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STRATEGIA DLA SEGMENTU JURT CAŁOROCZNYCH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Niniejszy raport stanowi analityczną weryfikację dostarczonego briefu strategicznego dla kampanii Lead Magnet "Książka/Co-creation" ze szczególnym uwzględnieniem mechaniki lejka, optymalizacji współczynnika konwersji (CRO) oraz walidacji finansowej Self-Liquidating Offer (SLO). Analiza koncentruje się na zidentyfikowaniu punktów krytycznych i potencjalnych dźwigni konwersji, które pozwolą na osiągnięcie głównego celu kampanii: zbudowania segmentowanej bazy adresowej przy jednoczesnym zerowaniu kosztów reklamy (Breakeven).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Strategiczna Walidacja i Pozycjonowanie Marki</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Ocena Koncepcji „Co-creation” jako Magnesu (Lead Magnet Review)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Strategia oparta na idei współtworzenia „Biblii o Jurtach” jest zaawansowanym modelem Lead Magnetu (LM), który wychodzi poza standardową ofertę statycznego e-booka. Zgodnie z najlepszymi praktykami marketingu bezpośredniego, LM musi być zróżnicowany, aby wyróżnić markę na tle konkurencji i zwiększyć wiarygodność. Oferowanie „darmowego dostępu do wiedzy” w zamian za pomoc w jej tworzeniu pozycjonuje markę natychmiast jako niekwestionowany autorytet w tej niszy.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 model LM spełnia kluczowe zasady budowania listy o wysokiej konwersji: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Natychmiastowa Wartość (Immediate Value):</w:t>
      </w:r>
      <w:r w:rsidDel="00000000" w:rsidR="00000000" w:rsidRPr="00000000">
        <w:rPr>
          <w:rtl w:val="0"/>
        </w:rPr>
        <w:t xml:space="preserve"> Użytkownicy otrzymują darmowy rozdział i spis treści natychmiast po zapisie. Zapewnienie szybkiego rezultatu, nawet małego, jest kluczowe dla budowania pędu i zaufania konsumentów, zachęcając ich do kolejnych działań w lejku.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Sygnały Zaufania (Trust Signals):</w:t>
      </w:r>
      <w:r w:rsidDel="00000000" w:rsidR="00000000" w:rsidRPr="00000000">
        <w:rPr>
          <w:rtl w:val="0"/>
        </w:rPr>
        <w:t xml:space="preserve"> Występowanie w roli eksperta, który jest w trakcie projektowania/budowy przewodnika, buduje wysoki poziom wiarygodności. Prośba o wkład (ankieta) jest psychologicznym potwierdzeniem autentyczności misji edukacyjnej, a nie czysto sprzedażowej, co sprzyja budowaniu bezpiecznej przestrzeni dla klienta do udostępniania swoich danych.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Koncepcja LM jest zbudowana na misji i edukacji, a nie na bezpośredniej sprzedaży jurty w reklamie, co znacząco obniża początkowy opór klienta i czyni markę wiarygodnym liderem myśli branżowej.</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Spójność Wizji z Celami Biznesowymi (SLO/LTV)</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Główny cel kampanii, jakim jest zerowanie kosztów reklamy za pomocą OTO, jest ściśle powiązany z nadrzędnym celem, jakim jest maksymalizacja LTV (LifeTime Value) pozyskanego klienta. Lejek SLO nie tylko generuje przychód do pokrycia wydatków na reklamę (Liquidate Ad Spend), ale także selekcjonuje i angażuje leady na poziomie świadomości i zaufania nieosiągalnym dla standardowych kampanii.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Klient, który: a) Zaufał LM i zostawił e-mail. b) Poświęcił czas na segmentację. c) Wydał 37 PLN na OTO. jest leadem o najwyższej gotowości do zakupu produktu głównego (jurty pod klucz, KIT lub płatnego manuala). Strategia ta jest zaprojektowana do obniżenia postrzeganego ryzyka zakupu kluczowego produktu o wysokiej cenie.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 Audit Mechaniki Lejka i Konwersji (CRO Funnel Audit)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Analiza User Journey i Tary na Squeeze Page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Journey (Reklama -&gt; Landing Page/Segmentacja -&gt; Thank You Page/OTO) stanowi wzorcową implementację lejka Tripwire. Krytycznym punktem jest Squeeze Page, która wymaga pozostawienia adresu e-mail oraz wypełnienia 1-pytaniowej ankiety segmentacyjnej.</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 perspektywy optymalizacji konwersji, dodanie ankiety segmentacyjnej dodaje warstwę tarcia (friction), która teoretycznie obniża współczynnik konwersji (CVR) Lead Magnetu. Jednakże, w kontekście tej specyficznej strategii opartej na „współtworzeniu” LM, zwiększone tarcie jest niwelowane przez strategiczne pozycjonowanie. Pytanie segmentacyjne ("Jaki jest Twój cel?") nie jest postrzegane przez użytkownika jako wymóg marketingowy, ale jako </w:t>
      </w:r>
      <w:r w:rsidDel="00000000" w:rsidR="00000000" w:rsidRPr="00000000">
        <w:rPr>
          <w:b w:val="1"/>
          <w:bCs w:val="1"/>
          <w:rtl w:val="0"/>
        </w:rPr>
        <w:t xml:space="preserve">niezbędny wkład</w:t>
      </w:r>
      <w:r w:rsidDel="00000000" w:rsidR="00000000" w:rsidRPr="00000000">
        <w:rPr>
          <w:rtl w:val="0"/>
        </w:rPr>
        <w:t xml:space="preserve"> w tworzenie obiecanej „Biblii o Jurtach”. Użytkownik, który wszedł do lejka z zamiarem pomocy w projekcie, naturalnie oczekuje, że jego potrzeby zostaną uwzględnione w treści. To dostosowanie celu pytania do obietnicy LM sprawia, że tarcie psychologiczne jest minimalne, jednocześnie dostarczając bezcenne dane do segmentacji.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Dla maksymalizacji konwersji na Squeeze Page zaleca się, aby ankieta segmentacyjna była zaprojektowana jako szybki, wizualny wybór (np. pola radiowe) umieszczony w bliskości formularza e-mail, co zapewni maksymalną płynność procesu konwersji.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Efektywność Segmentacji (CRM Tagging Strategy)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Proponowany schemat tagowania w CRM jest fundamentalny dla zwiększenia LTV i efektywności komunikacji post-konwersyjnej. Trzy zdefiniowane segmenty (Lead Full Service, Lead KIT, Lead Manual 12k) odzwierciedlają trzy główne ścieżki zakupowe i potrzeby informacyjne w branży modułowej/rekreacyjnej.</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Tag CRM</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Avatar Klienta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Główna Obawa/Problem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Sugerowany Główny Produkt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Oczekiwane LTV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Full Service (A)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Inwestor/Glamping</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ROI, Prawo, Zarządzanie Projektem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Budowa jurty "pod klucz"</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KIT (B)</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Twórca/DIY (Zasobny)</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Instrukcje, Koszty Materiałów, Czas Montażu</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Gotowy zestaw do montażu</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Średnie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Manual 12k (C)</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Twórca/Inżynieria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Szczegółowa wiedza techniczna, detale konstrukcyjne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Płatne Kursy/Manual Inżynierski</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Niskie/Średnie</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Gotowość do natychmiastowego wdrożenia trzech odrębnych ścieżek e-mail nurturing, dopasowanych do tych tagów, jest niezbędna. Każdy segment powinien otrzymywać komunikację, która bezpośrednio adresuje jego największe obawy (np. symulacje zysków dla Inwestorów, szczegóły konstrukcyjne dla Twórców).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Wysoka relewantność oferty OTO (Pakiet Prawny i Kalkulator Inwestycyjny) jest dodatkowo wzmacniana przez segmentację. Klient właśnie zadeklarował swój palący problem (np. finanse lub prawo). Natychmiastowe zaoferowanie narzędzia, które rozwiązuje ten uniwersalny problem w ciągu 15 minut, czyni ofertę maksymalnie dopasowaną i zwiększa wskaźnik konwersji OTO.</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Finansowa i Wartościowa Analiza Oferty OTO (Self-Liquidating Offer - SLO)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Walidacja Produktu Low-Ticket (37 PLN) i Psychologia Ceny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Struktura Oferty Low-Ticket, nazwana „Niezbędnik Inwestora Jurty” (37 PLN), jest strategicznie poprawna.</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 Utility (Narzędziowość):</w:t>
      </w:r>
      <w:r w:rsidDel="00000000" w:rsidR="00000000" w:rsidRPr="00000000">
        <w:rPr>
          <w:rtl w:val="0"/>
        </w:rPr>
        <w:t xml:space="preserve"> Produkt jest cyfrowy, automatyczny i dostarcza natychmiastowej wartości użytkowej w formie narzędzi (Kalkulator Excel/Google Sheets i Pakiet Bezpieczeństwa Prawnego PDF). Jest to kluczowe, ponieważ klienci podejmują działanie, gdy otrzymują natychmiastowe rezultaty.</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Psychologia Ceny:</w:t>
      </w:r>
      <w:r w:rsidDel="00000000" w:rsidR="00000000" w:rsidRPr="00000000">
        <w:rPr>
          <w:rtl w:val="0"/>
        </w:rPr>
        <w:t xml:space="preserve"> 37 PLN to symboliczny próg finansowego zaangażowania. Cena ta jest na tyle niska, że eliminuje racjonalizację zakupu, ale jest wystarczająco wysoka, by odfiltrować leady, które nie są skłonne do wydawania pieniędzy w przyszłości. Użycie przekreślonej ceny (197 PLN) wykorzystuje zasadę zakotwiczenia, wzmacniając postrzeganą wartość oferty jako "no-brainer".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Walidacja Finansowa i Symulacja Breakeven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Sukces strategii SLO zależy od relacji między kosztem pozyskania leada (CPL) a wskaźnikiem konwersji OTO (TSR – Thank You Page Sales Rate). Zakładając cenę OTO na poziomie 37 PLN, można obliczyć minimalny wymagany TSR, aby osiągnąć Breakeven.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dokumencie strategicznym postawiono cel pozyskania 100 leadów przy wydatku 1000 PLN, co sugeruje CPL w wysokości 10.00 PLN. Jednak w środowisku Facebook/Instagram Ads w niszy B2C, związanej z drogimi inwestycjami (budownictwo), należy założyć potencjalny wzrost CPL. Wymagana konwersja OTO rośnie wraz ze wzrostem CPL.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Jeśli wydatki na reklamę mają być zrównoważone (CPA = 0 PLN), zespół marketingowy musi osiągnąć konwersję OTO zgodnie z symulacją poniżej:</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4.2: Symulacja Osiągnięcia Breakeven (SLO) – Analiza Czułości CPL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Wskaźnik</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Scenariusz A (Optymistyczny)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Scenariusz B (Realistyczny Target)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Scenariusz C (Wysokie Ryzyko)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CPL (Koszt Pozyskania Leada)</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PLN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PLN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 PLN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Cena OTO</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37.00 PLN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37.00 PLN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37.00 PLN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Minimalny % Konwersji OTO do Breakeven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16.2%</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27.0%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Oczekiwany Przychód z OTO na 1 Leada (przy 30% TSR)</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11.10 PLN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11.10 PLN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11.10 PLN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CPA (Effective Cost Per Acquisition)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-5.10 PLN (Zarobek)</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-1.10 PLN (Zarobek)</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3.90 PLN (Koszt)</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Analiza wrażliwości wskazuje, że przy realistycznym CPL rzędu 10.00 PLN, wskaźnik konwersji OTO musi wynieść co najmniej 27.0%. Jest to osiągalny, ale wymagający benchmark dla dobrze zoptymalizowanej oferty Tripwire. Zespół powinien celować w TSR na poziomie 30-35%, aby zagwarantować stabilność finansową kampanii i uzyskać zysk.</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Optymalizacja Thank You Page (Strony Sprzedażowej OTO)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Schemat strony sprzedażowej OTO jest skuteczny, wykorzystując mechanizmy Pattern Interrupt ("ALE ZACZEKAJ..."), silne zakotwiczenie wartości i zasadę pilności (Urgency). Dodatkowo, zastosowanie tzw. negative opt-out („Nie, dziękuję. Wolę liczyć koszty ręcznie na kartce.”) jest psychologicznym wyzwalaczem, który zwiększa wskaźnik klikalności głównego przycisku zakupu poprzez podkreślenie straty (fear of loss).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celu maksymalizacji CVR OTO należy wprowadzić dodatkową optymalizację opartą na danych z segmentacji (pytanie ankietowe). Zespół wdrożeniowy, wykorzystując taga CRM, ma możliwość dynamicznej personalizacji treści nagłówka OTO. Jeśli użytkownik zadeklarował się jako Inwestor, nagłówek powinien natychmiast nawiązać do ROI i aspektów prawnych, a jeśli jako Twórca, do kosztów materiałów i technicznych detali. Taka mikro-personalizacja oferty tuż po deklaracji intencji zakupowej zwiększa CVR, ponieważ oferta jest postrzegana jako stworzona specjalnie dla danego problemu.</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4.3: Rekomendacje CRO dla Strony Sprzedażowej OTO (Thank You Page)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Element Strony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 Obecny (Brief)</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Rekomendacja CRO</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Uzasadnienie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Nagłówek/Hook</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„Twój darmowy rozdział... ALE ZACZEKAJ...”</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Wdrożenie dynamicznej personalizacji na podstawie Tagu A, B lub C.</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Wzmacnia rezonans, ponieważ oferta jest natychmiast dopasowana do zadeklarowanego celu klienta (Inwestor vs Twórca).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Treść Oferty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Wymienienie Kalkulatora, Pakietu Prawnego, Bonusu.</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Pozycjonowanie „Pakietu Bezpieczeństwa Prawnego” jako najważniejszego elementu.</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Prawo i biurokracja to największe lęki w kontekście budowy. Podkreślenie bezpieczeństwa jest silniejszym motywatorem niż obietnica zysku.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Opt-Out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 dziękuję. Wolę liczyć koszty ręcznie na kartce.”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Utrzymać, ewentualnie testować wersję podkreślającą ryzyko urzędowe i finansowe: „Nie, dziękuję. Jestem gotów zaryzykować błędy urzędowe i straty finansowe.”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Wzmocnienie psychologicznego wpływu negative opt-out poprzez odwołanie się do lęku przed ryzykiem.</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IV. Prawno-Techniczna Walidacja i Uzupełnienie Wartości OTO</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Znaczenie Pakietu Prawnego w OTO (Adresowanie Kluczowych Bóli)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Kluczową obawą klientów, zarówno Inwestorów (Avatar A) jak i Twórców (Avatar B i C), jest legalność i biurokracja związana z wznoszeniem konstrukcji całorocznej. Walidacja merytoryczna pokazuje, że jurtę można pozycjonować jako budynek rekreacji indywidualnej. Polskie przepisy na rok 2025 umożliwiają wznoszenie domków letniskowych do 70 m² powierzchni zabudowy na podstawie zgłoszenia, bez konieczności uzyskiwania pozwolenia na budowę.</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Pakiet prawny (checklista MPZP i wzór zgłoszenia budynku rekreacyjnego) stanowi zatem rozwiązanie najbardziej palącego problemu biurokratycznego. Należy jednak pamiętać, że chociaż budowa może odbywać się na zgłoszenie, konstrukcja musi być zgodna z miejscowym planem zagospodarowania przestrzennego (MPZP) lub warunkami zabudowy, jeśli planu nie ma. Checklisty, które pomagają zweryfikować przeznaczenie działki, minimalizują ryzyko inwestora.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Konstrukcje całoroczne, nawet te na zgłoszenie (do 70 m²), muszą spełniać określone wymogi techniczne, aby być komfortowe w polskim klimacie (zima). Wymaga to odpowiedniej izolacji termicznej, instalacji grzewczych oraz systemu wentylacji, najlepiej z rekuperacją. Ponadto, odstępstwa od wymagań higienicznych i zdrowotnych mogą wymagać pozytywnej opinii państwowego wojewódzkiego inspektora sanitarnego.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 związku z tym, aby „Niezbędnik Inwestora” był naprawdę kompleksowy i utwierdził klienta w przekonaniu, że otrzymuje pełne bezpieczeństwo, zawartość OTO powinna jasno precyzować, że poza aspektami formalnymi (zgłoszenie), budynek musi spełniać surowe warunki techniczne dla użytkowania całorocznego. Dodanie sekcji w Pakiecie Prawnym OTO, która krótko omawia kluczowe wymogi techniczne dla całoroczności (np. minimalna grubość izolacji, konieczność wentylacji mechanicznej), zwiększa postrzeganą wartość merytoryczną i minimalizuje ryzyko ewentualnych przyszłych roszczeń.</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Wartość Kalkulatora Inwestycyjnego i Bonusu Wizualnego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Kalkulator Inwestycyjny jest doskonale skrojonym narzędziem, ponieważ odnosi się bezpośrednio do zróżnicowanych potrzeb finansowych segmentów:</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Avatar A (Inwestor):</w:t>
      </w:r>
      <w:r w:rsidDel="00000000" w:rsidR="00000000" w:rsidRPr="00000000">
        <w:rPr>
          <w:rtl w:val="0"/>
        </w:rPr>
        <w:t xml:space="preserve"> Priorytetem jest symulacja ROI w oparciu o cenę najmu za dobę. To umożliwia Inwestorowi szybką weryfikację, czy wizja glampingu jest finansowo uzasadniona.</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Avatar B/C (Twórca):</w:t>
      </w:r>
      <w:r w:rsidDel="00000000" w:rsidR="00000000" w:rsidRPr="00000000">
        <w:rPr>
          <w:rtl w:val="0"/>
        </w:rPr>
        <w:t xml:space="preserve"> Priorytetem jest natychmiastowe oszacowanie kosztów materiałów i robocizny.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Włączenie dostępu do wirtualnego spaceru 360° (Bonus Wizualny) pełni funkcję dowodu jakości. W branży, gdzie zaufanie do możliwości całorocznego użytkowania konstrukcji o tradycyjnie sezonowym charakterze (jurta) jest kluczowe, wizualny dowód realizacji wspiera sprzedaż OTO, budując pewność co do produktu głównego marki.</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V. Rekomendacje Wdrożeniowe i Kluczowe Metryki Monitorowania</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Optymalizacja Kreacji Reklamowych (Copywriting &amp; Visuals)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Reklamy muszą jednocześnie rezonować z dwoma głównymi typami odbiorców: Inwestorem (szukającym ROI i świętego spokoju) oraz Twórcą (szukającym wiedzy technicznej). Dwa proponowane kąty reklamowe (Kąt 1: Ekspert pyta o zdanie, Kąt 2: Blueprint techniczny) są odpowiednie.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Wideo Kąt 1 ma wyższy potencjał na budowanie zaufania osobistego i relacji z autorem, co jest kluczowe dla zwiększenia Trust Signals. Rekomenduje się natychmiastowe uruchomienie testów A/B między tymi formatami. Należy upewnić się, że copywriting w reklamach bezpośrednio odnosi się do najbardziej palących pytań, które klient rozwiązuje w OTO: "Ile to kosztuje?" i "Czy jest to legalne (Prawo Budowlane/MPZP)?".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Należy unikać języka sprzedażowego, utrzymując narrację misji i edukacji. Zespół musi skoncentrować się na tworzeniu treści, które obiecują pomoc (np. w rozwiązaniu problemu prawnego), a nie wyłącznie na oferowaniu produktu.</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Metryki Monitorowania Sukcesu (KPIs dla Zespołu Ads/Marketingu)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Kluczowym elementem weryfikacji sukcesu strategii SLO jest precyzyjny monitoring kosztów na poziomie CPL oraz wydajności monetarnej na poziomie TSR (współczynnik konwersji OTO).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4.4: Kluczowe Wskaźniki KPI dla Kampanii SLO – Cele i Działania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Metryka</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Benchmark Docelowy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Działanie Korekcyjne (jeśli poniżej celu)</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Odpowiedzialny Zespół</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CPC (Cost Per Click)</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2.00 PLN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Wdrożenie szerokich testów A/B kreacji i optymalizacja współczynnika klikalności (CTR) w reklamach.</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Ads Team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Magnet CVR</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- 30%</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Optymalizacja Squeeze Page: Nagłówki, minimalizacja wizualnego tarcia w ankiecie.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 Team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OTO Conversion Rate (TSR)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27% - 30%</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Agresywne A/B Testy nagłówków i copy na Thank You Page; wdrożenie personalizacji dynamicznej.</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 Team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CPA (Effective)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0.00 PLN (SLO)</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Zwiększenie TSR; redukcja CPL.</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Ads/CRO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 A/B Share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60%</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Weryfikacja targetowania w Ads i doprecyzowanie copy reklamowego, aby silniej przyciągać segmenty o wyższym LTV (Inwestor/KIT).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Ads Team</w:t>
            </w:r>
          </w:p>
        </w:tc>
      </w:tr>
    </w:tbl>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Strategia Wzrostu AOV (Post-Purchase Optimization)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Chociaż strategia ma na celu Breakeven, prawdziwa skalowalność leży w maksymalizacji AOV (Average Order Value) w punkcie sprzedaży OTO. Należy wykorzystać psychologiczny moment zakupu za 37 PLN (przełamanie bariery finansowej) do natychmiastowego zaoferowania produktu Bump Offer lub Upsell.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Rekomendacja:</w:t>
      </w:r>
      <w:r w:rsidDel="00000000" w:rsidR="00000000" w:rsidRPr="00000000">
        <w:rPr>
          <w:rtl w:val="0"/>
        </w:rPr>
        <w:t xml:space="preserve"> Należy wdrożyć natychmiastowy mini-upsell (Bump) o wartości np. 97 PLN. Tematem tego produktu powinien być konkretny problem techniczny krytyczny dla całoroczności, np. „Szczegółowy Manual Systemów Wentylacyjnych i Rekuperacji dla Jurty Całorocznej”. W kontekście wymogów całorocznego użytkowania i konieczności zapewnienia odpowiedniej wentylacji , taki manual jest wysoce relewantny i natychmiast podnosi wartość koszyka, umożliwiając osiągnięcie zysku już na etapie SLO, zamiast jedynie Breakeven.</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Konkluzje Wdrożeniowe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Przedstawiony dokument strategiczny jest solidnym planem wdrożenia zaawansowanej kampanii SLO w niszy jurt całorocznych. Strategia skutecznie wykorzystuje Lead Magnet oparty na autorytecie (Co-creation) do budowy segmentowanej listy. Kluczowe elementy oferty OTO (Pakiet Prawny i Kalkulator Inwestycyjny) są idealnie dopasowane do najsilniejszych lęków rynkowych (koszty i legalność), gwarantując wysoki wskaźnik konwersji Tripwire.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Ryzyko polega głównie na potencjalnym podwyższeniu CPL w wysoko wartościowej branży budowlanej. Krytyczne dla osiągnięcia celu Breakeven jest osiągnięcie wskaźnika konwersji OTO (TSR) w przedziale 27-30%. Zespół wdrożeniowy musi skoncentrować się na dynamicznej optymalizacji Thank You Page oraz testowaniu hipotez reklamowych, aby utrzymać niski CPC i maksymalizować CVR OTO. Przy założeniu precyzyjnej analityki i szybkiego wdrożenia dynamicznej personalizacji treści OTO, strategia jest gotowa do natychmiastowego wdrożenia i ma wysoki potencjał do rentowności.</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Cytowane prace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10 Lead Magnet Ideas + Examples - KlientBoost, https://www.klientboost.com/cro/lead-magnet-ideas/ 2. 7 Lead Magnet Ideas To 10X Conversion Rates In 2025 - Funnelytics, https://www.funnelytics.io/blog/7-lead-magnet-ideas-to-10x-conversion-rates-in-2025 3. 3-Step Lead Magnet Tutorial: How To Create A High-Converting Lead Magnet - YouTube, https://www.youtube.com/watch?v=7orRtqwKIBw 4. Dom całoroczny bez pozwolenia 2025 – czy to możliwe? Oczywiście że tak - zbudujsamdom, https://domyiprojekty.pl/blogs/news/dom-caloroczny-bez-pozwolenia-2025-czy-to-mozliwe-oczywiscie-ze-tak 5. Dom bez pozwolenia. Praktyczny przewodnik 2025 - Element House — Szkieletowe Domy Drewniane, https://elementhouse.pl/dom-bez-pozwolenia-praktyczny-przewodnik-2025/ 6. Prawo budowlane. - Dz.U.2025.418 t.j. - OpenLEX - ustawy, https://sip.lex.pl/akty-prawne/dzu-dziennik-ustaw/prawo-budowlane-16796118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