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F06" w14:textId="77777777" w:rsidR="00A26C06" w:rsidRPr="00A26C06" w:rsidRDefault="00A26C06" w:rsidP="00A26C06">
      <w:r w:rsidRPr="00A26C06">
        <w:rPr>
          <w:lang w:val="en-US"/>
        </w:rPr>
        <w:t>§1 Définitions</w:t>
      </w:r>
      <w:r w:rsidRPr="00A26C06">
        <w:rPr>
          <w:lang w:val="en-US"/>
        </w:rPr>
        <w:br/>
        <w:t>Administrateur – Luxan Sp. z o.o. Sp.K. avec siège social à 71-544 Szczecin, Pologne, ul. Św. Marcina 2 – vendeur de Marchandises et administrateur du Système B2B.</w:t>
      </w:r>
      <w:r w:rsidRPr="00A26C06">
        <w:rPr>
          <w:lang w:val="en-US"/>
        </w:rPr>
        <w:br/>
        <w:t>Livraison – livraison effective des Marchandises spécifiées dans la Commande au Client ou au destinataire final par l'Administrateur. La Livraison est réalisée par le Fournisseur.</w:t>
      </w:r>
      <w:r w:rsidRPr="00A26C06">
        <w:rPr>
          <w:lang w:val="en-US"/>
        </w:rPr>
        <w:br/>
        <w:t>Fournisseur – toute entité agissant pour le compte de l'Administrateur afin de livrer les Marchandises au Client – y compris les sociétés de messagerie et les opérateurs de casiers postaux/automates (ex. : automates à colis).</w:t>
      </w:r>
      <w:r w:rsidRPr="00A26C06">
        <w:rPr>
          <w:lang w:val="en-US"/>
        </w:rPr>
        <w:br/>
      </w:r>
      <w:r w:rsidRPr="00A26C06">
        <w:t>Client – entité habilitée par l'Administrateur à passer des Commandes pour des Marchandises et pour laquelle l'Administrateur fournit d'autres Services Électroniques. Seuls les Entrepreneurs au sens de l'art. 43(1) du Code civil ou les personnes physiques exerçant une activité économique et effectuant des opérations directement liées à cette activité peuvent être Clients.</w:t>
      </w:r>
      <w:r w:rsidRPr="00A26C06">
        <w:br/>
        <w:t>Compte Client – compte personnalisé créé par l'Administrateur, permettant au Client de passer des Commandes pour des Marchandises proposées dans le Système B2B et d'utiliser ses fonctionnalités.</w:t>
      </w:r>
      <w:r w:rsidRPr="00A26C06">
        <w:br/>
        <w:t>Entrepreneur – personne physique, personne morale ou unité organisationnelle sans personnalité juridique à laquelle la loi accorde la capacité juridique, exerçant une activité économique en son propre nom.</w:t>
      </w:r>
      <w:r w:rsidRPr="00A26C06">
        <w:br/>
        <w:t>Conditions d'utilisation – ce document spécifiant exclusivement les règles d'utilisation du Système de commandes B2B ; il ne réglemente pas les conditions de conclusion et d'exécution des contrats de vente, qui sont définies dans un document séparé.</w:t>
      </w:r>
      <w:r w:rsidRPr="00A26C06">
        <w:br/>
        <w:t>Système de commandes B2B ou Système B2B – ensemble de pages web gérées dans le domaine e-orders.eu, par lequel l'Administrateur fournit des Services Électroniques et permet au Client de passer des Commandes pour des Marchandises selon les Conditions d'utilisation.</w:t>
      </w:r>
      <w:r w:rsidRPr="00A26C06">
        <w:br/>
        <w:t>Marchandises – produits proposés par l'Administrateur aux Clients dans le Système B2B.</w:t>
      </w:r>
      <w:r w:rsidRPr="00A26C06">
        <w:br/>
        <w:t>Services Électroniques – notamment la tenue d'un Compte Client individuel, les actions entreprises avec le Client menant directement au placement d'une Commande et éventuellement la détermination du lieu de Livraison.</w:t>
      </w:r>
      <w:r w:rsidRPr="00A26C06">
        <w:br/>
        <w:t>Commande – saisie par le Client dans le Système B2B de données relatives à la sélection de Marchandises selon ses propres critères et paramètres, et éventuellement fourniture de données relatives au lieu de Livraison et au destinataire final des Marchandises. La Commande constitue une offre d'achat soumise à l'Administrateur par le Client.</w:t>
      </w:r>
    </w:p>
    <w:p w14:paraId="1D78E8AD" w14:textId="77777777" w:rsidR="00A26C06" w:rsidRPr="00A26C06" w:rsidRDefault="00A26C06" w:rsidP="00A26C06">
      <w:r w:rsidRPr="00A26C06">
        <w:t>§2 Dispositions générales</w:t>
      </w:r>
      <w:r w:rsidRPr="00A26C06">
        <w:br/>
        <w:t>Tous les droits sur le Système B2B – y compris les droits patrimoniaux d'auteur, les droits de propriété intellectuelle sur le nom, le domaine internet, le code du Système B2B, ainsi que sur les modèles, formulaires, logos, tableaux et illustrations placés dans le Système B2B – appartiennent à l'Administrateur ou lui ont été accordés sur la base d'une licence et ne peuvent être utilisés par le Client que dans la mesure nécessaire pour utiliser le Système conformément aux Conditions d'utilisation.</w:t>
      </w:r>
      <w:r w:rsidRPr="00A26C06">
        <w:br/>
        <w:t>Condition technique d'utilisation du Système B2B : accès à Internet (vitesse minimale 10 Mb/s) et utilisation de la version actuelle du navigateur web.</w:t>
      </w:r>
      <w:r w:rsidRPr="00A26C06">
        <w:br/>
        <w:t>Les Commandes dans le Système ne peuvent être passées que par les Clients pour lesquels l'Administrateur a créé un Compte Client et fourni les identifiants de connexion (PIN et mot de passe).</w:t>
      </w:r>
      <w:r w:rsidRPr="00A26C06">
        <w:br/>
        <w:t>L'utilisation de services fournis par voie électronique comporte des risques pour la confidentialité du Client, notamment la prise de contrôle de ses données par des personnes non autorisées. Le Client est tenu d'appliquer des mesures techniques limitant ce risque (logiciel antivirus, confidentialité des identifiants de connexion). L'Administrateur n'est pas responsable de l'accès non autorisé de tiers au Compte Client.</w:t>
      </w:r>
      <w:r w:rsidRPr="00A26C06">
        <w:br/>
      </w:r>
      <w:r w:rsidRPr="00A26C06">
        <w:lastRenderedPageBreak/>
        <w:t>Il est interdit au Client d'utiliser le Système B2B pour des actions portant atteinte aux intérêts de l'Administrateur, contraires à la loi ou aux bonnes mœurs, notamment le placement de Commandes en utilisant les données d'une autre entité ou des outils automatisant le processus de commande.</w:t>
      </w:r>
      <w:r w:rsidRPr="00A26C06">
        <w:br/>
        <w:t>L'utilisation du Système B2B est gratuite.</w:t>
      </w:r>
      <w:r w:rsidRPr="00A26C06">
        <w:br/>
        <w:t>La fourniture de données erronées par le Client (données personnelles, de contact, d'adresse) peut empêcher l'exécution correcte de la Commande. L'Administrateur n'est pas responsable des dommages en résultant.</w:t>
      </w:r>
      <w:r w:rsidRPr="00A26C06">
        <w:br/>
        <w:t>La connexion au Système B2B et l'acceptation des présentes Conditions d'utilisation équivalent à la déclaration du Client qu'il a le statut d'Entrepreneur ou d'Entrepreneur individuel et qu'il n'y a pas de base pour le considérer comme consommateur au sens de l'art. 22(1) du Code civil.</w:t>
      </w:r>
    </w:p>
    <w:p w14:paraId="4282F31D" w14:textId="77777777" w:rsidR="00A26C06" w:rsidRPr="00A26C06" w:rsidRDefault="00A26C06" w:rsidP="00A26C06">
      <w:r w:rsidRPr="00A26C06">
        <w:t>§3 Passage de Commandes</w:t>
      </w:r>
      <w:r w:rsidRPr="00A26C06">
        <w:br/>
        <w:t>Les informations et descriptions des Marchandises publiées dans le Système B2B constituent une invitation à soumettre des offres au sens de l'art. 71 du Code civil. Le Client soumet une offre d'achat à l'Administrateur en passant une Commande.</w:t>
      </w:r>
      <w:r w:rsidRPr="00A26C06">
        <w:br/>
        <w:t>L'Administrateur met tout en œuvre pour que les descriptions et photos des Marchandises correspondent à l'état réel. Les différences de couleur peuvent résulter des paramètres du moniteur. L'Administrateur n'est pas responsable de telles divergences sauf si elles résultent de sa faute.</w:t>
      </w:r>
      <w:r w:rsidRPr="00A26C06">
        <w:br/>
        <w:t>Le Compte Client est créé par l'Administrateur en accord avec le Client. Les identifiants de connexion (PIN et mot de passe) sont transmis individuellement au Client. Le Client ne peut les partager avec des tiers.</w:t>
      </w:r>
      <w:r w:rsidRPr="00A26C06">
        <w:br/>
        <w:t>Après connexion, le Client confirme avoir pris connaissance des Conditions d'utilisation et accède à son Compte et à l'historique des Commandes.</w:t>
      </w:r>
      <w:r w:rsidRPr="00A26C06">
        <w:br/>
        <w:t>Le processus de passage de Commande comprend :</w:t>
      </w:r>
    </w:p>
    <w:p w14:paraId="34B57734" w14:textId="77777777" w:rsidR="00A26C06" w:rsidRPr="00A26C06" w:rsidRDefault="00A26C06" w:rsidP="00A26C06">
      <w:pPr>
        <w:numPr>
          <w:ilvl w:val="0"/>
          <w:numId w:val="16"/>
        </w:numPr>
      </w:pPr>
      <w:r w:rsidRPr="00A26C06">
        <w:t>sélection de l'option « Nouvelle Commande » et sa nomination,</w:t>
      </w:r>
    </w:p>
    <w:p w14:paraId="30AACD4C" w14:textId="77777777" w:rsidR="00A26C06" w:rsidRPr="00A26C06" w:rsidRDefault="00A26C06" w:rsidP="00A26C06">
      <w:pPr>
        <w:numPr>
          <w:ilvl w:val="0"/>
          <w:numId w:val="16"/>
        </w:numPr>
      </w:pPr>
      <w:r w:rsidRPr="00A26C06">
        <w:t>saisie optionnelle des données du destinataire final et remarques supplémentaires,</w:t>
      </w:r>
    </w:p>
    <w:p w14:paraId="2392BA6C" w14:textId="77777777" w:rsidR="00A26C06" w:rsidRPr="00A26C06" w:rsidRDefault="00A26C06" w:rsidP="00A26C06">
      <w:pPr>
        <w:numPr>
          <w:ilvl w:val="0"/>
          <w:numId w:val="16"/>
        </w:numPr>
      </w:pPr>
      <w:r w:rsidRPr="00A26C06">
        <w:t>sélection des Marchandises via le bouton « Ajouter position », spécification des paramètres et critères,</w:t>
      </w:r>
    </w:p>
    <w:p w14:paraId="4F068498" w14:textId="77777777" w:rsidR="00A26C06" w:rsidRPr="00A26C06" w:rsidRDefault="00A26C06" w:rsidP="00A26C06">
      <w:pPr>
        <w:numPr>
          <w:ilvl w:val="0"/>
          <w:numId w:val="16"/>
        </w:numPr>
      </w:pPr>
      <w:r w:rsidRPr="00A26C06">
        <w:t>enregistrement de la Commande dans la section « Vos Commandes »,</w:t>
      </w:r>
    </w:p>
    <w:p w14:paraId="4819A05F" w14:textId="77777777" w:rsidR="00A26C06" w:rsidRPr="00A26C06" w:rsidRDefault="00A26C06" w:rsidP="00A26C06">
      <w:pPr>
        <w:numPr>
          <w:ilvl w:val="0"/>
          <w:numId w:val="16"/>
        </w:numPr>
      </w:pPr>
      <w:r w:rsidRPr="00A26C06">
        <w:t>modification, approbation ou suppression de positions au sein d'une Commande,</w:t>
      </w:r>
    </w:p>
    <w:p w14:paraId="1A2A3E98" w14:textId="77777777" w:rsidR="00A26C06" w:rsidRPr="00A26C06" w:rsidRDefault="00A26C06" w:rsidP="00A26C06">
      <w:pPr>
        <w:numPr>
          <w:ilvl w:val="0"/>
          <w:numId w:val="16"/>
        </w:numPr>
      </w:pPr>
      <w:r w:rsidRPr="00A26C06">
        <w:t>envoi de la Commande par sélection de l'option « Envoyer Commande ».</w:t>
      </w:r>
      <w:r w:rsidRPr="00A26C06">
        <w:br/>
        <w:t>Après envoi de la Commande, sa modification ou annulation n'est plus possible.</w:t>
      </w:r>
      <w:r w:rsidRPr="00A26C06">
        <w:br/>
        <w:t>Après passage de la Commande, le Client reçoit par e-mail une confirmation de son acceptation pour vérification. Les conditions détaillées des contrats de vente et les prix sont déterminés séparément sur la base d'accords individuels.</w:t>
      </w:r>
    </w:p>
    <w:p w14:paraId="61B01E24" w14:textId="77777777" w:rsidR="00A26C06" w:rsidRPr="00A26C06" w:rsidRDefault="00A26C06" w:rsidP="00A26C06">
      <w:r w:rsidRPr="00A26C06">
        <w:t>§4 Protection des données personnelles</w:t>
      </w:r>
      <w:r w:rsidRPr="00A26C06">
        <w:br/>
        <w:t>Les dispositions détaillées relatives au traitement des données personnelles sont spécifiées dans un document séparé disponible sur e-orders.eu (bas de page).</w:t>
      </w:r>
    </w:p>
    <w:p w14:paraId="3C812B83" w14:textId="77777777" w:rsidR="00A26C06" w:rsidRPr="00A26C06" w:rsidRDefault="00A26C06" w:rsidP="00A26C06">
      <w:r w:rsidRPr="00A26C06">
        <w:t>§5 Résiliation du contrat de prestation de services par voie électronique</w:t>
      </w:r>
      <w:r w:rsidRPr="00A26C06">
        <w:br/>
        <w:t>Le Client peut résilier le contrat de tenue du Compte Client à tout moment sans motif en envoyant une déclaration électronique appropriée à l'adresse de l'Administrateur : </w:t>
      </w:r>
      <w:hyperlink r:id="rId5" w:tgtFrame="_blank" w:history="1">
        <w:r w:rsidRPr="00A26C06">
          <w:rPr>
            <w:rStyle w:val="Hipercze"/>
          </w:rPr>
          <w:t>info@luxan.pl</w:t>
        </w:r>
      </w:hyperlink>
      <w:r w:rsidRPr="00A26C06">
        <w:t>. Le Compte est désactivé, les données étant conservées selon la politique de protection des données personnelles.</w:t>
      </w:r>
      <w:r w:rsidRPr="00A26C06">
        <w:br/>
        <w:t xml:space="preserve">L'Administrateur peut résilier le contrat en cas de violation par le Client des règles d'utilisation du </w:t>
      </w:r>
      <w:r w:rsidRPr="00A26C06">
        <w:lastRenderedPageBreak/>
        <w:t>Système B2B indiquées dans les Conditions d'utilisation. La déclaration à cet effet sera envoyée à l'adresse e-mail du Client.</w:t>
      </w:r>
      <w:r w:rsidRPr="00A26C06">
        <w:br/>
        <w:t>La résiliation du contrat de tenue du Compte Client n'affecte pas la validité et l'efficacité des Commandes passées avant sa résiliation.</w:t>
      </w:r>
    </w:p>
    <w:p w14:paraId="426F11AA" w14:textId="77777777" w:rsidR="00A26C06" w:rsidRPr="00A26C06" w:rsidRDefault="00A26C06" w:rsidP="00A26C06">
      <w:r w:rsidRPr="00A26C06">
        <w:t>§6 Dispositions finales</w:t>
      </w:r>
      <w:r w:rsidRPr="00A26C06">
        <w:br/>
        <w:t>L'Administrateur n'est pas responsable de la correction des données saisies par le Client dans le Système, que ce soit pour la sélection des Marchandises ou les données de Livraison.</w:t>
      </w:r>
      <w:r w:rsidRPr="00A26C06">
        <w:br/>
        <w:t>L'Administrateur n'est pas responsable des éventuelles interruptions du fonctionnement du Système B2B, quelle qu'en soit la cause.</w:t>
      </w:r>
      <w:r w:rsidRPr="00A26C06">
        <w:br/>
        <w:t>Le droit polonais s'applique aux litiges découlant des présentes Conditions d'utilisation. Les litiges sont tranchés par le tribunal compétent pour le siège social de l'Administrateur en Pologne.</w:t>
      </w:r>
      <w:r w:rsidRPr="00A26C06">
        <w:br/>
        <w:t>L'Administrateur se réserve le droit de modifier les Conditions d'utilisation. En cas de non-acceptation de leur contenu par le Client, celui-ci doit informer immédiatement l'Administrateur, ce qui entraîne la résiliation du contrat de services électroniques selon la procédure de §5 par. 1 des Conditions d'utilisation.</w:t>
      </w:r>
    </w:p>
    <w:p w14:paraId="3D4E18BF" w14:textId="507EF4DC" w:rsidR="00E0024F" w:rsidRPr="00A26C06" w:rsidRDefault="00E0024F" w:rsidP="00A26C06"/>
    <w:sectPr w:rsidR="00E0024F" w:rsidRPr="00A26C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BD2"/>
    <w:multiLevelType w:val="multilevel"/>
    <w:tmpl w:val="35E4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C0E2E"/>
    <w:multiLevelType w:val="multilevel"/>
    <w:tmpl w:val="6DA0FE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12E12"/>
    <w:multiLevelType w:val="multilevel"/>
    <w:tmpl w:val="35520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655939"/>
    <w:multiLevelType w:val="multilevel"/>
    <w:tmpl w:val="54D6EC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0969E2"/>
    <w:multiLevelType w:val="multilevel"/>
    <w:tmpl w:val="957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9A0795"/>
    <w:multiLevelType w:val="multilevel"/>
    <w:tmpl w:val="1696C2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516769"/>
    <w:multiLevelType w:val="multilevel"/>
    <w:tmpl w:val="04D6C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06D66"/>
    <w:multiLevelType w:val="multilevel"/>
    <w:tmpl w:val="5A06F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8E0C4A"/>
    <w:multiLevelType w:val="multilevel"/>
    <w:tmpl w:val="5A4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69586D"/>
    <w:multiLevelType w:val="multilevel"/>
    <w:tmpl w:val="0A94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201CCC"/>
    <w:multiLevelType w:val="multilevel"/>
    <w:tmpl w:val="E02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224CB8"/>
    <w:multiLevelType w:val="multilevel"/>
    <w:tmpl w:val="CF00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2914E3"/>
    <w:multiLevelType w:val="multilevel"/>
    <w:tmpl w:val="ECD4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033EC7"/>
    <w:multiLevelType w:val="multilevel"/>
    <w:tmpl w:val="0E4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7C34CD"/>
    <w:multiLevelType w:val="multilevel"/>
    <w:tmpl w:val="AF18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D84F2E"/>
    <w:multiLevelType w:val="multilevel"/>
    <w:tmpl w:val="DA8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3315204">
    <w:abstractNumId w:val="9"/>
  </w:num>
  <w:num w:numId="2" w16cid:durableId="1055931976">
    <w:abstractNumId w:val="12"/>
  </w:num>
  <w:num w:numId="3" w16cid:durableId="1993678582">
    <w:abstractNumId w:val="1"/>
  </w:num>
  <w:num w:numId="4" w16cid:durableId="567574217">
    <w:abstractNumId w:val="14"/>
  </w:num>
  <w:num w:numId="5" w16cid:durableId="1283615935">
    <w:abstractNumId w:val="7"/>
  </w:num>
  <w:num w:numId="6" w16cid:durableId="1376394100">
    <w:abstractNumId w:val="8"/>
  </w:num>
  <w:num w:numId="7" w16cid:durableId="1876891973">
    <w:abstractNumId w:val="13"/>
  </w:num>
  <w:num w:numId="8" w16cid:durableId="1947619274">
    <w:abstractNumId w:val="5"/>
  </w:num>
  <w:num w:numId="9" w16cid:durableId="1979532339">
    <w:abstractNumId w:val="10"/>
  </w:num>
  <w:num w:numId="10" w16cid:durableId="240795768">
    <w:abstractNumId w:val="4"/>
  </w:num>
  <w:num w:numId="11" w16cid:durableId="913003469">
    <w:abstractNumId w:val="2"/>
  </w:num>
  <w:num w:numId="12" w16cid:durableId="2131127243">
    <w:abstractNumId w:val="6"/>
  </w:num>
  <w:num w:numId="13" w16cid:durableId="1617758685">
    <w:abstractNumId w:val="3"/>
  </w:num>
  <w:num w:numId="14" w16cid:durableId="980422101">
    <w:abstractNumId w:val="0"/>
  </w:num>
  <w:num w:numId="15" w16cid:durableId="1407414411">
    <w:abstractNumId w:val="11"/>
  </w:num>
  <w:num w:numId="16" w16cid:durableId="1601274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0323AA"/>
    <w:rsid w:val="000426D3"/>
    <w:rsid w:val="00086627"/>
    <w:rsid w:val="00387C31"/>
    <w:rsid w:val="00693582"/>
    <w:rsid w:val="006A3EA2"/>
    <w:rsid w:val="00710088"/>
    <w:rsid w:val="00A26C06"/>
    <w:rsid w:val="00B44A55"/>
    <w:rsid w:val="00BF2006"/>
    <w:rsid w:val="00DA28E2"/>
    <w:rsid w:val="00DB546C"/>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 w:type="character" w:styleId="Hipercze">
    <w:name w:val="Hyperlink"/>
    <w:basedOn w:val="Domylnaczcionkaakapitu"/>
    <w:uiPriority w:val="99"/>
    <w:unhideWhenUsed/>
    <w:rsid w:val="00B44A55"/>
    <w:rPr>
      <w:color w:val="0563C1" w:themeColor="hyperlink"/>
      <w:u w:val="single"/>
    </w:rPr>
  </w:style>
  <w:style w:type="character" w:styleId="Nierozpoznanawzmianka">
    <w:name w:val="Unresolved Mention"/>
    <w:basedOn w:val="Domylnaczcionkaakapitu"/>
    <w:uiPriority w:val="99"/>
    <w:semiHidden/>
    <w:unhideWhenUsed/>
    <w:rsid w:val="00B44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luxan.pl"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1176</Words>
  <Characters>7061</Characters>
  <Application>Microsoft Office Word</Application>
  <DocSecurity>0</DocSecurity>
  <Lines>58</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6</cp:revision>
  <dcterms:created xsi:type="dcterms:W3CDTF">2025-08-12T06:10:00Z</dcterms:created>
  <dcterms:modified xsi:type="dcterms:W3CDTF">2026-01-29T11:40:00Z</dcterms:modified>
</cp:coreProperties>
</file>