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ED2B0" w14:textId="248B481F" w:rsidR="00CE0F1A" w:rsidRDefault="0048760B" w:rsidP="000B2DE8">
      <w:pPr>
        <w:pStyle w:val="Lijstalinea"/>
        <w:numPr>
          <w:ilvl w:val="0"/>
          <w:numId w:val="1"/>
        </w:numPr>
      </w:pPr>
      <w:r>
        <w:t xml:space="preserve"> Vrije goederen zijn </w:t>
      </w:r>
      <w:r w:rsidR="000B2DE8">
        <w:t>goederen in onze behoeften kunnen voorzien en die niet schaars zijn. Vrije goederen zíjn oneindig beschikbaar (zonlicht).</w:t>
      </w:r>
    </w:p>
    <w:p w14:paraId="0E5AA3CF" w14:textId="40E9CDA0" w:rsidR="000B2DE8" w:rsidRDefault="000B2DE8" w:rsidP="000B2DE8">
      <w:pPr>
        <w:pStyle w:val="Lijstalinea"/>
        <w:numPr>
          <w:ilvl w:val="0"/>
          <w:numId w:val="1"/>
        </w:numPr>
      </w:pPr>
      <w:r>
        <w:t>In</w:t>
      </w:r>
      <w:r w:rsidR="00295114">
        <w:t>di</w:t>
      </w:r>
      <w:r>
        <w:t>vidu</w:t>
      </w:r>
      <w:r w:rsidR="00295114">
        <w:t>ele goederen: goederen die je alleen krijgt als je ervoor betaalt. Deze goederen zijn individueel leverbaar.</w:t>
      </w:r>
    </w:p>
    <w:p w14:paraId="64825A4D" w14:textId="07A649F6" w:rsidR="00582A4B" w:rsidRDefault="00582A4B" w:rsidP="000B2DE8">
      <w:pPr>
        <w:pStyle w:val="Lijstalinea"/>
        <w:numPr>
          <w:ilvl w:val="0"/>
          <w:numId w:val="1"/>
        </w:numPr>
      </w:pPr>
      <w:r>
        <w:t xml:space="preserve">Collectie goederen: goederen die niet splitsbaar </w:t>
      </w:r>
      <w:r w:rsidR="00FB4C1E">
        <w:t>zijn in individueel leverbare eenheden. Iedereen kan er gebruik van maken. Deze goederen worden geleverd door de overheid. (lantaarnpaal)</w:t>
      </w:r>
    </w:p>
    <w:p w14:paraId="1170256E" w14:textId="644F6563" w:rsidR="00FB4C1E" w:rsidRDefault="00FB4C1E" w:rsidP="000B2DE8">
      <w:pPr>
        <w:pStyle w:val="Lijstalinea"/>
        <w:numPr>
          <w:ilvl w:val="0"/>
          <w:numId w:val="1"/>
        </w:numPr>
      </w:pPr>
      <w:r>
        <w:t xml:space="preserve">Quasi-Collectieve goederen: </w:t>
      </w:r>
      <w:r w:rsidR="00F779AA">
        <w:t>goederen die in individueel leverbaar zijn, maar die we toch als een soort collectief goed door de overheid laten leveren (onderwijs)</w:t>
      </w:r>
    </w:p>
    <w:p w14:paraId="3A5F960A" w14:textId="77777777" w:rsidR="00A5682F" w:rsidRDefault="000B2DE8"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5682F" w14:paraId="33C14B56" w14:textId="77777777" w:rsidTr="00A5682F">
        <w:tc>
          <w:tcPr>
            <w:tcW w:w="2265" w:type="dxa"/>
          </w:tcPr>
          <w:p w14:paraId="49163457" w14:textId="224D01EB" w:rsidR="00A5682F" w:rsidRDefault="00A5682F">
            <w:r>
              <w:t>Type goed</w:t>
            </w:r>
          </w:p>
        </w:tc>
        <w:tc>
          <w:tcPr>
            <w:tcW w:w="2265" w:type="dxa"/>
          </w:tcPr>
          <w:p w14:paraId="73E2D155" w14:textId="5DC3B36C" w:rsidR="00A5682F" w:rsidRDefault="00A5682F">
            <w:r>
              <w:t>Producent</w:t>
            </w:r>
          </w:p>
        </w:tc>
        <w:tc>
          <w:tcPr>
            <w:tcW w:w="2266" w:type="dxa"/>
          </w:tcPr>
          <w:p w14:paraId="5F85A103" w14:textId="129A2B5E" w:rsidR="00A5682F" w:rsidRDefault="00A5682F">
            <w:r>
              <w:t>Splitsbaar in individuele eenheden</w:t>
            </w:r>
          </w:p>
        </w:tc>
        <w:tc>
          <w:tcPr>
            <w:tcW w:w="2266" w:type="dxa"/>
          </w:tcPr>
          <w:p w14:paraId="247EE91A" w14:textId="7DA14CBF" w:rsidR="00A5682F" w:rsidRDefault="00A5682F">
            <w:r>
              <w:t>Maatschappelijk belang</w:t>
            </w:r>
          </w:p>
        </w:tc>
      </w:tr>
      <w:tr w:rsidR="00A5682F" w14:paraId="52A460BE" w14:textId="77777777" w:rsidTr="00A5682F">
        <w:tc>
          <w:tcPr>
            <w:tcW w:w="2265" w:type="dxa"/>
          </w:tcPr>
          <w:p w14:paraId="1973E142" w14:textId="674404A8" w:rsidR="00A5682F" w:rsidRDefault="00A5682F">
            <w:r>
              <w:t>Collectief</w:t>
            </w:r>
          </w:p>
        </w:tc>
        <w:tc>
          <w:tcPr>
            <w:tcW w:w="2265" w:type="dxa"/>
          </w:tcPr>
          <w:p w14:paraId="0D95719A" w14:textId="635F0951" w:rsidR="00A5682F" w:rsidRDefault="00A5682F">
            <w:r>
              <w:t>Overheid</w:t>
            </w:r>
          </w:p>
        </w:tc>
        <w:tc>
          <w:tcPr>
            <w:tcW w:w="2266" w:type="dxa"/>
          </w:tcPr>
          <w:p w14:paraId="3933E581" w14:textId="505C61D5" w:rsidR="00A5682F" w:rsidRDefault="00A5682F">
            <w:r>
              <w:t>Nee</w:t>
            </w:r>
          </w:p>
        </w:tc>
        <w:tc>
          <w:tcPr>
            <w:tcW w:w="2266" w:type="dxa"/>
          </w:tcPr>
          <w:p w14:paraId="16F8676C" w14:textId="4AA7D0EC" w:rsidR="00A5682F" w:rsidRDefault="00A5682F">
            <w:r>
              <w:t>Ja</w:t>
            </w:r>
          </w:p>
        </w:tc>
      </w:tr>
      <w:tr w:rsidR="00A5682F" w14:paraId="65B9B079" w14:textId="77777777" w:rsidTr="00A5682F">
        <w:tc>
          <w:tcPr>
            <w:tcW w:w="2265" w:type="dxa"/>
          </w:tcPr>
          <w:p w14:paraId="07202FF2" w14:textId="20243C59" w:rsidR="00A5682F" w:rsidRDefault="00A5682F">
            <w:r>
              <w:t>Quasi-Collectief</w:t>
            </w:r>
          </w:p>
        </w:tc>
        <w:tc>
          <w:tcPr>
            <w:tcW w:w="2265" w:type="dxa"/>
          </w:tcPr>
          <w:p w14:paraId="78DBFEFF" w14:textId="59586971" w:rsidR="00A5682F" w:rsidRDefault="00A5682F">
            <w:r>
              <w:t>Overheid</w:t>
            </w:r>
          </w:p>
        </w:tc>
        <w:tc>
          <w:tcPr>
            <w:tcW w:w="2266" w:type="dxa"/>
          </w:tcPr>
          <w:p w14:paraId="2AD283A9" w14:textId="7B220C87" w:rsidR="00A5682F" w:rsidRDefault="00A5682F">
            <w:r>
              <w:t>Ja</w:t>
            </w:r>
          </w:p>
        </w:tc>
        <w:tc>
          <w:tcPr>
            <w:tcW w:w="2266" w:type="dxa"/>
          </w:tcPr>
          <w:p w14:paraId="6911AA28" w14:textId="2AB5AFDF" w:rsidR="00A5682F" w:rsidRDefault="00A5682F">
            <w:r>
              <w:t>Ja</w:t>
            </w:r>
          </w:p>
        </w:tc>
      </w:tr>
      <w:tr w:rsidR="00A5682F" w14:paraId="50F6BC5A" w14:textId="77777777" w:rsidTr="00A5682F">
        <w:tc>
          <w:tcPr>
            <w:tcW w:w="2265" w:type="dxa"/>
          </w:tcPr>
          <w:p w14:paraId="1FB3FA09" w14:textId="6C0BCB0A" w:rsidR="00A5682F" w:rsidRDefault="00A5682F">
            <w:r>
              <w:t>Individueel</w:t>
            </w:r>
          </w:p>
        </w:tc>
        <w:tc>
          <w:tcPr>
            <w:tcW w:w="2265" w:type="dxa"/>
          </w:tcPr>
          <w:p w14:paraId="568BEA35" w14:textId="4B3EE339" w:rsidR="00A5682F" w:rsidRDefault="009D1257">
            <w:r>
              <w:t>Onderneming</w:t>
            </w:r>
          </w:p>
        </w:tc>
        <w:tc>
          <w:tcPr>
            <w:tcW w:w="2266" w:type="dxa"/>
          </w:tcPr>
          <w:p w14:paraId="50A4E345" w14:textId="7F4FFA75" w:rsidR="00A5682F" w:rsidRDefault="009D1257">
            <w:r>
              <w:t>Ja</w:t>
            </w:r>
          </w:p>
        </w:tc>
        <w:tc>
          <w:tcPr>
            <w:tcW w:w="2266" w:type="dxa"/>
          </w:tcPr>
          <w:p w14:paraId="60AFBD1C" w14:textId="58327778" w:rsidR="009D1257" w:rsidRDefault="009D1257">
            <w:r>
              <w:t>Nee</w:t>
            </w:r>
          </w:p>
        </w:tc>
      </w:tr>
    </w:tbl>
    <w:p w14:paraId="0D15C921" w14:textId="1593865F" w:rsidR="000B2DE8" w:rsidRDefault="000B2DE8"/>
    <w:p w14:paraId="5796960B" w14:textId="4B6EBF05" w:rsidR="009D1257" w:rsidRDefault="009D1257">
      <w:r>
        <w:t>Belangrijke begrippen:</w:t>
      </w:r>
    </w:p>
    <w:p w14:paraId="60532B49" w14:textId="5F76AE97" w:rsidR="009D1257" w:rsidRDefault="009D1257">
      <w:r>
        <w:t>Uitsluitbaarheid</w:t>
      </w:r>
      <w:r>
        <w:br/>
        <w:t>Kan er iemand van het goed uitgesloten (je kan bijvoorbeeld uitsluiten van een lantaarnpaal – nee)</w:t>
      </w:r>
    </w:p>
    <w:p w14:paraId="1F839192" w14:textId="79386E0E" w:rsidR="009D1257" w:rsidRDefault="009D1257">
      <w:r>
        <w:t>Rivaliserend</w:t>
      </w:r>
      <w:r>
        <w:br/>
      </w:r>
      <w:r w:rsidR="00F20AD1">
        <w:t xml:space="preserve">Gaat het gebruik van het goed </w:t>
      </w:r>
      <w:r w:rsidR="000541C2">
        <w:t>ten koste van een ander?</w:t>
      </w:r>
    </w:p>
    <w:p w14:paraId="04E3179C" w14:textId="749F158C" w:rsidR="000541C2" w:rsidRDefault="000541C2">
      <w:r>
        <w:t>Quasicollectieve goederen: Goederen waarvan de lasten grotendeels door de overheid worden betaald, maar die individueel kunnen worden afgenomen.</w:t>
      </w:r>
    </w:p>
    <w:p w14:paraId="160A9266" w14:textId="3C3A385D" w:rsidR="000541C2" w:rsidRDefault="000541C2">
      <w:r>
        <w:t>Individuele goederen: Goederen die door de markt geproduceerd worden en individueel afgenomen kunnen worden.</w:t>
      </w:r>
    </w:p>
    <w:p w14:paraId="20911A96" w14:textId="79B5A356" w:rsidR="008F0040" w:rsidRDefault="008F0040"/>
    <w:p w14:paraId="484818F2" w14:textId="07C5246C" w:rsidR="008F0040" w:rsidRDefault="008F0040">
      <w:r>
        <w:t xml:space="preserve">De </w:t>
      </w:r>
      <w:r w:rsidR="00481C45">
        <w:t>overheid regelt dus allerel collectieve goederen die maatschappelijk belang hebben</w:t>
      </w:r>
      <w:r w:rsidR="00B851AE">
        <w:t xml:space="preserve"> (bijvoorbeeld stadsparken, dijken, rechtspraak, brandweer)</w:t>
      </w:r>
    </w:p>
    <w:p w14:paraId="3112E8C6" w14:textId="68FEFD2F" w:rsidR="00B851AE" w:rsidRDefault="00B851AE">
      <w:r>
        <w:t>Om meeliftgedrag bij burgers te voorkomen, wordt de betaling van deze goederen collectief afgedwonen met belastingen.</w:t>
      </w:r>
    </w:p>
    <w:sectPr w:rsidR="00B85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A1A5A"/>
    <w:multiLevelType w:val="hybridMultilevel"/>
    <w:tmpl w:val="C330A6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84"/>
    <w:rsid w:val="000541C2"/>
    <w:rsid w:val="000B2DE8"/>
    <w:rsid w:val="00295114"/>
    <w:rsid w:val="00314339"/>
    <w:rsid w:val="00481C45"/>
    <w:rsid w:val="0048760B"/>
    <w:rsid w:val="00582A4B"/>
    <w:rsid w:val="006C2A47"/>
    <w:rsid w:val="00891FB3"/>
    <w:rsid w:val="008C040C"/>
    <w:rsid w:val="008F0040"/>
    <w:rsid w:val="009D1257"/>
    <w:rsid w:val="00A5682F"/>
    <w:rsid w:val="00B851AE"/>
    <w:rsid w:val="00E35FA1"/>
    <w:rsid w:val="00E42684"/>
    <w:rsid w:val="00F20AD1"/>
    <w:rsid w:val="00F779AA"/>
    <w:rsid w:val="00FB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DFFC"/>
  <w15:chartTrackingRefBased/>
  <w15:docId w15:val="{632F1BE8-7B70-435F-B18C-B559DCB9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B2DE8"/>
    <w:pPr>
      <w:ind w:left="720"/>
      <w:contextualSpacing/>
    </w:pPr>
  </w:style>
  <w:style w:type="table" w:styleId="Tabelraster">
    <w:name w:val="Table Grid"/>
    <w:basedOn w:val="Standaardtabel"/>
    <w:uiPriority w:val="39"/>
    <w:rsid w:val="00A56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15</cp:revision>
  <dcterms:created xsi:type="dcterms:W3CDTF">2020-10-29T09:01:00Z</dcterms:created>
  <dcterms:modified xsi:type="dcterms:W3CDTF">2020-10-29T09:22:00Z</dcterms:modified>
</cp:coreProperties>
</file>