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4A8" w14:textId="69EAC5AB" w:rsidR="00CE0F1A" w:rsidRDefault="00D9177B">
      <w:r>
        <w:t>Een tekort op een begroting wordt een budgettair probleem genoemd.</w:t>
      </w:r>
    </w:p>
    <w:p w14:paraId="6EAE2DB9" w14:textId="0B1FAD2E" w:rsidR="00D9177B" w:rsidRDefault="00D9177B">
      <w:r>
        <w:t>Dit kun je oplossen op twee manieren:</w:t>
      </w:r>
    </w:p>
    <w:p w14:paraId="59436B31" w14:textId="703F6255" w:rsidR="00D9177B" w:rsidRDefault="00D9177B">
      <w:r>
        <w:t>Inkomsten verhogen / Uitgaven verlagen (bezuinigen)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177B" w14:paraId="45216FE2" w14:textId="77777777" w:rsidTr="00D9177B">
        <w:tc>
          <w:tcPr>
            <w:tcW w:w="9062" w:type="dxa"/>
          </w:tcPr>
          <w:p w14:paraId="315280BC" w14:textId="77777777" w:rsidR="00D9177B" w:rsidRPr="004469D9" w:rsidRDefault="00D9177B" w:rsidP="0021753A">
            <w:pPr>
              <w:rPr>
                <w:color w:val="4E67C8" w:themeColor="accent1"/>
              </w:rPr>
            </w:pPr>
            <w:r w:rsidRPr="004469D9">
              <w:rPr>
                <w:color w:val="4E67C8" w:themeColor="accent1"/>
              </w:rPr>
              <w:t>Budget probleem : Als je verwachte uitgaven hoger zijn dan je verwachte inkomsten.</w:t>
            </w:r>
            <w:r w:rsidRPr="004469D9">
              <w:rPr>
                <w:color w:val="4E67C8" w:themeColor="accent1"/>
              </w:rPr>
              <w:br/>
              <w:t>Bezuinigen : Het verlagen van je uitgaven.</w:t>
            </w:r>
          </w:p>
        </w:tc>
      </w:tr>
    </w:tbl>
    <w:p w14:paraId="639E14D3" w14:textId="7C325C71" w:rsidR="00D9177B" w:rsidRDefault="00D9177B" w:rsidP="00D9177B"/>
    <w:p w14:paraId="33115350" w14:textId="37F76B62" w:rsidR="00306047" w:rsidRDefault="00306047" w:rsidP="00D9177B">
      <w:r>
        <w:t>Je maakt keuzes omdat je middelen beperkt zijn. Kies je het één, dan offer je het andere op.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69D9" w:rsidRPr="004469D9" w14:paraId="7CB7FEA0" w14:textId="77777777" w:rsidTr="004469D9">
        <w:tc>
          <w:tcPr>
            <w:tcW w:w="9062" w:type="dxa"/>
          </w:tcPr>
          <w:p w14:paraId="1099F0CF" w14:textId="77777777" w:rsidR="004469D9" w:rsidRPr="004469D9" w:rsidRDefault="004469D9" w:rsidP="00E15268">
            <w:pPr>
              <w:rPr>
                <w:color w:val="4E67C8" w:themeColor="accent1"/>
              </w:rPr>
            </w:pPr>
            <w:r w:rsidRPr="004469D9">
              <w:rPr>
                <w:color w:val="4E67C8" w:themeColor="accent1"/>
              </w:rPr>
              <w:t>Opofferingskosten : alle middelen die opgeofferd moeten worden om iets te verkrijgen.</w:t>
            </w:r>
          </w:p>
        </w:tc>
      </w:tr>
    </w:tbl>
    <w:p w14:paraId="3B0D948C" w14:textId="48733C6E" w:rsidR="00306047" w:rsidRDefault="00306047" w:rsidP="00D9177B">
      <w:r>
        <w:t>Opofferingskosten bereken je als volgt</w:t>
      </w:r>
    </w:p>
    <w:p w14:paraId="07E21A9C" w14:textId="08239390" w:rsidR="00306047" w:rsidRDefault="00306047" w:rsidP="00D9177B"/>
    <w:p w14:paraId="57E0BA53" w14:textId="6358F923" w:rsidR="00306047" w:rsidRDefault="00306047" w:rsidP="00D9177B"/>
    <w:p w14:paraId="40E577B8" w14:textId="77777777" w:rsidR="007D1993" w:rsidRDefault="007D1993" w:rsidP="007D1993">
      <w:pPr>
        <w:pBdr>
          <w:bottom w:val="single" w:sz="6" w:space="1" w:color="auto"/>
        </w:pBdr>
      </w:pPr>
      <w:r>
        <w:t xml:space="preserve">Opbrengst van alternatief dat je </w:t>
      </w:r>
      <w:r>
        <w:rPr>
          <w:i/>
          <w:iCs/>
        </w:rPr>
        <w:t>niet</w:t>
      </w:r>
      <w:r>
        <w:t xml:space="preserve"> kiest.</w:t>
      </w:r>
      <w:r>
        <w:br/>
        <w:t>Opbrengst van alternatief dat je kiest.</w:t>
      </w:r>
      <w:r>
        <w:tab/>
      </w:r>
      <w:r>
        <w:tab/>
        <w:t>-</w:t>
      </w:r>
      <w:r>
        <w:br/>
        <w:t>Kosten van alternatief dat je kiest</w:t>
      </w:r>
      <w:r>
        <w:tab/>
      </w:r>
      <w:r>
        <w:tab/>
        <w:t>+</w:t>
      </w:r>
    </w:p>
    <w:p w14:paraId="3E2EA18A" w14:textId="77777777" w:rsidR="007D1993" w:rsidRDefault="007D1993" w:rsidP="007D1993">
      <w:r>
        <w:t>Opofferingskosten</w:t>
      </w:r>
      <w:r>
        <w:tab/>
      </w:r>
      <w:r>
        <w:tab/>
      </w:r>
      <w:r>
        <w:tab/>
      </w:r>
      <w:r>
        <w:tab/>
        <w:t>=</w:t>
      </w:r>
    </w:p>
    <w:p w14:paraId="137803AE" w14:textId="1DF800DA" w:rsidR="00306047" w:rsidRDefault="00306047" w:rsidP="00D9177B"/>
    <w:p w14:paraId="4E457D3E" w14:textId="5AE28964" w:rsidR="007D1993" w:rsidRDefault="007D1993" w:rsidP="00D9177B"/>
    <w:p w14:paraId="68E247B0" w14:textId="67C1C2EC" w:rsidR="007D1993" w:rsidRDefault="007D1993" w:rsidP="007D1993">
      <w:pPr>
        <w:pBdr>
          <w:bottom w:val="single" w:sz="6" w:space="1" w:color="auto"/>
        </w:pBdr>
      </w:pPr>
      <w:r>
        <w:t xml:space="preserve">Opbrengst van alternatief dat je </w:t>
      </w:r>
      <w:r>
        <w:rPr>
          <w:i/>
          <w:iCs/>
        </w:rPr>
        <w:t>niet</w:t>
      </w:r>
      <w:r>
        <w:t xml:space="preserve"> kiest.</w:t>
      </w:r>
      <w:r>
        <w:tab/>
        <w:t xml:space="preserve">    €5000</w:t>
      </w:r>
      <w:r>
        <w:br/>
        <w:t>Opbrengst van alternatief dat je kiest.</w:t>
      </w:r>
      <w:r>
        <w:tab/>
      </w:r>
      <w:r>
        <w:tab/>
        <w:t>-</w:t>
      </w:r>
      <w:r>
        <w:t xml:space="preserve">   </w:t>
      </w:r>
      <w:r w:rsidR="00127DDE">
        <w:t>€1500</w:t>
      </w:r>
      <w:r>
        <w:br/>
        <w:t>Kosten van alternatief dat je kiest</w:t>
      </w:r>
      <w:r>
        <w:tab/>
      </w:r>
      <w:r>
        <w:tab/>
        <w:t>+</w:t>
      </w:r>
      <w:r w:rsidR="00127DDE">
        <w:t xml:space="preserve">  € 500</w:t>
      </w:r>
    </w:p>
    <w:p w14:paraId="4BE50BAB" w14:textId="3DA71B7F" w:rsidR="007D1993" w:rsidRDefault="007D1993" w:rsidP="007D1993">
      <w:r>
        <w:t>Opofferingskosten</w:t>
      </w:r>
      <w:r>
        <w:tab/>
      </w:r>
      <w:r>
        <w:tab/>
      </w:r>
      <w:r>
        <w:tab/>
      </w:r>
      <w:r>
        <w:tab/>
        <w:t>=</w:t>
      </w:r>
      <w:r w:rsidR="00127DDE">
        <w:t xml:space="preserve">   €4000</w:t>
      </w:r>
    </w:p>
    <w:p w14:paraId="0174B02C" w14:textId="32FAD665" w:rsidR="00C2156A" w:rsidRDefault="00C2156A" w:rsidP="007D1993"/>
    <w:p w14:paraId="5BFFB8A8" w14:textId="44F1FA1C" w:rsidR="00C2156A" w:rsidRDefault="00C2156A" w:rsidP="007D1993">
      <w:r>
        <w:t>Een budgetlijn kan helpen bij het maken van een keuze tussen twee producten bij een gegeven inkomen</w:t>
      </w:r>
    </w:p>
    <w:p w14:paraId="1214E0C0" w14:textId="7732D3A5" w:rsidR="00C2156A" w:rsidRPr="006747D7" w:rsidRDefault="00C2156A" w:rsidP="007D1993">
      <w:pPr>
        <w:rPr>
          <w:vertAlign w:val="subscript"/>
        </w:rPr>
      </w:pPr>
      <w:r>
        <w:t>Een budgetlijn teken je met behulp van de volgende formule:</w:t>
      </w:r>
      <w:r>
        <w:br/>
        <w:t xml:space="preserve">Budgetlijn </w:t>
      </w:r>
      <w:r>
        <w:tab/>
      </w:r>
      <w:r>
        <w:tab/>
      </w:r>
      <w:r>
        <w:tab/>
        <w:t>M = p</w:t>
      </w:r>
      <w:r>
        <w:rPr>
          <w:vertAlign w:val="subscript"/>
        </w:rPr>
        <w:t>x</w:t>
      </w:r>
      <w:r w:rsidR="006747D7">
        <w:rPr>
          <w:vertAlign w:val="subscript"/>
        </w:rPr>
        <w:t xml:space="preserve"> </w:t>
      </w:r>
      <w:r w:rsidR="006747D7">
        <w:t xml:space="preserve">* </w:t>
      </w:r>
      <w:r w:rsidR="001378AD">
        <w:t>x + p</w:t>
      </w:r>
      <w:r w:rsidR="001378AD">
        <w:rPr>
          <w:vertAlign w:val="subscript"/>
        </w:rPr>
        <w:t>y</w:t>
      </w:r>
      <w:r w:rsidR="006747D7">
        <w:rPr>
          <w:vertAlign w:val="subscript"/>
        </w:rPr>
        <w:t xml:space="preserve"> * </w:t>
      </w:r>
      <w:r w:rsidR="001378AD">
        <w:t>y</w:t>
      </w:r>
    </w:p>
    <w:p w14:paraId="278AA693" w14:textId="3DF9B7A5" w:rsidR="000452B8" w:rsidRDefault="006747D7" w:rsidP="00D9177B">
      <w:r>
        <w:t>M = Inkomen (budget)</w:t>
      </w:r>
      <w:r>
        <w:br/>
        <w:t>P</w:t>
      </w:r>
      <w:r>
        <w:rPr>
          <w:vertAlign w:val="subscript"/>
        </w:rPr>
        <w:t>x</w:t>
      </w:r>
      <w:r>
        <w:t xml:space="preserve"> = Prijs van goed X</w:t>
      </w:r>
      <w:r w:rsidR="00437D9F">
        <w:br/>
        <w:t>X  = Ho</w:t>
      </w:r>
      <w:r w:rsidR="000452B8">
        <w:t>e</w:t>
      </w:r>
      <w:r w:rsidR="00437D9F">
        <w:t>veelheid van goed x</w:t>
      </w:r>
      <w:r w:rsidR="00437D9F">
        <w:br/>
        <w:t>P</w:t>
      </w:r>
      <w:r w:rsidR="00437D9F">
        <w:rPr>
          <w:vertAlign w:val="subscript"/>
        </w:rPr>
        <w:t>y</w:t>
      </w:r>
      <w:r w:rsidR="00437D9F">
        <w:t xml:space="preserve"> = </w:t>
      </w:r>
      <w:r w:rsidR="000452B8">
        <w:t>Hoeveelheid van goed Y</w:t>
      </w:r>
      <w:r w:rsidR="000452B8">
        <w:br/>
        <w:t>Y  = Hoeveelheid goed Y</w:t>
      </w:r>
    </w:p>
    <w:p w14:paraId="3007008C" w14:textId="17ACB8E7" w:rsidR="006403F3" w:rsidRDefault="006403F3" w:rsidP="00D9177B"/>
    <w:p w14:paraId="79C7FDA3" w14:textId="2A2AB605" w:rsidR="006403F3" w:rsidRDefault="006403F3" w:rsidP="00D9177B">
      <w:r>
        <w:t>Adam heeft een inkomen van €40 per maand</w:t>
      </w:r>
      <w:r>
        <w:br/>
        <w:t>Hiervan betaalt hij drankjes en de toegangs voor uitgaansgelangenheden</w:t>
      </w:r>
    </w:p>
    <w:p w14:paraId="184280C4" w14:textId="1D1FA8F7" w:rsidR="006403F3" w:rsidRPr="00437D9F" w:rsidRDefault="006403F3" w:rsidP="00D9177B">
      <w:r>
        <w:t>Toeganskartje €8 euro</w:t>
      </w:r>
      <w:r>
        <w:br/>
        <w:t>Drank</w:t>
      </w:r>
      <w:r>
        <w:tab/>
        <w:t xml:space="preserve">            €2 euro</w:t>
      </w:r>
      <w:r>
        <w:br/>
        <w:t>Formule voor de budgetlijn 40 = 8x + 2y</w:t>
      </w:r>
    </w:p>
    <w:p w14:paraId="394C1CBE" w14:textId="77777777" w:rsidR="004469D9" w:rsidRPr="00306047" w:rsidRDefault="004469D9" w:rsidP="00D9177B"/>
    <w:sectPr w:rsidR="004469D9" w:rsidRPr="00306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C7"/>
    <w:rsid w:val="000452B8"/>
    <w:rsid w:val="00127DDE"/>
    <w:rsid w:val="001378AD"/>
    <w:rsid w:val="00306047"/>
    <w:rsid w:val="00437D9F"/>
    <w:rsid w:val="004469D9"/>
    <w:rsid w:val="006403F3"/>
    <w:rsid w:val="006747D7"/>
    <w:rsid w:val="006C2A47"/>
    <w:rsid w:val="007D1993"/>
    <w:rsid w:val="00A031C7"/>
    <w:rsid w:val="00C2156A"/>
    <w:rsid w:val="00D9177B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B7EC"/>
  <w15:chartTrackingRefBased/>
  <w15:docId w15:val="{511B209C-7697-4887-9D9A-1B08F25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6047"/>
  </w:style>
  <w:style w:type="paragraph" w:styleId="Kop1">
    <w:name w:val="heading 1"/>
    <w:basedOn w:val="Standaard"/>
    <w:next w:val="Standaard"/>
    <w:link w:val="Kop1Char"/>
    <w:uiPriority w:val="9"/>
    <w:qFormat/>
    <w:rsid w:val="003060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60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1B1EA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60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6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75C00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60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60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821908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60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1306A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60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B769D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60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821908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9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06047"/>
    <w:rPr>
      <w:rFonts w:asciiTheme="majorHAnsi" w:eastAsiaTheme="majorEastAsia" w:hAnsiTheme="majorHAnsi" w:cstheme="majorBidi"/>
      <w:color w:val="31479E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6047"/>
    <w:rPr>
      <w:rFonts w:asciiTheme="majorHAnsi" w:eastAsiaTheme="majorEastAsia" w:hAnsiTheme="majorHAnsi" w:cstheme="majorBidi"/>
      <w:color w:val="11B1EA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6047"/>
    <w:rPr>
      <w:rFonts w:asciiTheme="majorHAnsi" w:eastAsiaTheme="majorEastAsia" w:hAnsiTheme="majorHAnsi" w:cstheme="majorBidi"/>
      <w:color w:val="C2260C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6047"/>
    <w:rPr>
      <w:rFonts w:asciiTheme="majorHAnsi" w:eastAsiaTheme="majorEastAsia" w:hAnsiTheme="majorHAnsi" w:cstheme="majorBidi"/>
      <w:i/>
      <w:iCs/>
      <w:color w:val="D75C00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6047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6047"/>
    <w:rPr>
      <w:rFonts w:asciiTheme="majorHAnsi" w:eastAsiaTheme="majorEastAsia" w:hAnsiTheme="majorHAnsi" w:cstheme="majorBidi"/>
      <w:i/>
      <w:iCs/>
      <w:color w:val="821908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6047"/>
    <w:rPr>
      <w:rFonts w:asciiTheme="majorHAnsi" w:eastAsiaTheme="majorEastAsia" w:hAnsiTheme="majorHAnsi" w:cstheme="majorBidi"/>
      <w:color w:val="21306A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6047"/>
    <w:rPr>
      <w:rFonts w:asciiTheme="majorHAnsi" w:eastAsiaTheme="majorEastAsia" w:hAnsiTheme="majorHAnsi" w:cstheme="majorBidi"/>
      <w:color w:val="0B769D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6047"/>
    <w:rPr>
      <w:rFonts w:asciiTheme="majorHAnsi" w:eastAsiaTheme="majorEastAsia" w:hAnsiTheme="majorHAnsi" w:cstheme="majorBidi"/>
      <w:color w:val="821908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06047"/>
    <w:pPr>
      <w:spacing w:line="240" w:lineRule="auto"/>
    </w:pPr>
    <w:rPr>
      <w:b/>
      <w:bCs/>
      <w:smallCaps/>
      <w:color w:val="4E67C8" w:themeColor="accent1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3060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06047"/>
    <w:rPr>
      <w:rFonts w:asciiTheme="majorHAnsi" w:eastAsiaTheme="majorEastAsia" w:hAnsiTheme="majorHAnsi" w:cstheme="majorBidi"/>
      <w:color w:val="31479E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60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6047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306047"/>
    <w:rPr>
      <w:b/>
      <w:bCs/>
    </w:rPr>
  </w:style>
  <w:style w:type="character" w:styleId="Nadruk">
    <w:name w:val="Emphasis"/>
    <w:basedOn w:val="Standaardalinea-lettertype"/>
    <w:uiPriority w:val="20"/>
    <w:qFormat/>
    <w:rsid w:val="00306047"/>
    <w:rPr>
      <w:i/>
      <w:iCs/>
    </w:rPr>
  </w:style>
  <w:style w:type="paragraph" w:styleId="Geenafstand">
    <w:name w:val="No Spacing"/>
    <w:uiPriority w:val="1"/>
    <w:qFormat/>
    <w:rsid w:val="0030604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06047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06047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604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6047"/>
    <w:rPr>
      <w:rFonts w:asciiTheme="majorHAnsi" w:eastAsiaTheme="majorEastAsia" w:hAnsiTheme="majorHAnsi" w:cstheme="majorBidi"/>
      <w:color w:val="4E67C8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306047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306047"/>
    <w:rPr>
      <w:b w:val="0"/>
      <w:bCs w:val="0"/>
      <w:i/>
      <w:iCs/>
      <w:color w:val="4E67C8" w:themeColor="accent1"/>
    </w:rPr>
  </w:style>
  <w:style w:type="character" w:styleId="Subtieleverwijzing">
    <w:name w:val="Subtle Reference"/>
    <w:basedOn w:val="Standaardalinea-lettertype"/>
    <w:uiPriority w:val="31"/>
    <w:qFormat/>
    <w:rsid w:val="00306047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06047"/>
    <w:rPr>
      <w:b/>
      <w:bCs/>
      <w:smallCaps/>
      <w:color w:val="4E67C8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306047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060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9F36-A6C4-48CF-8FFB-E73E2CA3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12</cp:revision>
  <dcterms:created xsi:type="dcterms:W3CDTF">2020-09-11T10:03:00Z</dcterms:created>
  <dcterms:modified xsi:type="dcterms:W3CDTF">2020-09-11T10:22:00Z</dcterms:modified>
</cp:coreProperties>
</file>