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85A" w:rsidRPr="00A26371" w:rsidRDefault="0093785A" w:rsidP="0093785A">
      <w:pPr>
        <w:jc w:val="right"/>
      </w:pPr>
      <w:r>
        <w:t>Paweł Janic 242521</w:t>
      </w:r>
    </w:p>
    <w:p w:rsidR="0093785A" w:rsidRDefault="0093785A" w:rsidP="0093785A">
      <w:pPr>
        <w:jc w:val="center"/>
        <w:rPr>
          <w:sz w:val="28"/>
          <w:szCs w:val="28"/>
        </w:rPr>
      </w:pPr>
      <w:r w:rsidRPr="00A26371">
        <w:rPr>
          <w:sz w:val="28"/>
          <w:szCs w:val="28"/>
        </w:rPr>
        <w:t>Sprawozdanie z sortowania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Shellsort</w:t>
      </w:r>
      <w:proofErr w:type="spellEnd"/>
    </w:p>
    <w:p w:rsidR="0093785A" w:rsidRPr="00B03023" w:rsidRDefault="0093785A" w:rsidP="0093785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B03023">
        <w:rPr>
          <w:sz w:val="24"/>
          <w:szCs w:val="24"/>
        </w:rPr>
        <w:t xml:space="preserve">Opis danych: </w:t>
      </w:r>
      <w:r w:rsidRPr="00B03023">
        <w:rPr>
          <w:sz w:val="24"/>
          <w:szCs w:val="24"/>
        </w:rPr>
        <w:t xml:space="preserve">5000, 10000, </w:t>
      </w:r>
      <w:r w:rsidRPr="00B03023">
        <w:rPr>
          <w:sz w:val="24"/>
          <w:szCs w:val="24"/>
        </w:rPr>
        <w:t>50000</w:t>
      </w:r>
      <w:r w:rsidRPr="00B03023">
        <w:rPr>
          <w:sz w:val="24"/>
          <w:szCs w:val="24"/>
        </w:rPr>
        <w:t xml:space="preserve"> lub 100000</w:t>
      </w:r>
      <w:r w:rsidRPr="00B03023">
        <w:rPr>
          <w:sz w:val="24"/>
          <w:szCs w:val="24"/>
        </w:rPr>
        <w:t xml:space="preserve"> losowych liczb całkowitych, losowanych z całego przedziału </w:t>
      </w:r>
      <w:proofErr w:type="spellStart"/>
      <w:r w:rsidRPr="00B03023">
        <w:rPr>
          <w:sz w:val="24"/>
          <w:szCs w:val="24"/>
        </w:rPr>
        <w:t>Integera</w:t>
      </w:r>
      <w:proofErr w:type="spellEnd"/>
      <w:r w:rsidRPr="00B03023">
        <w:rPr>
          <w:sz w:val="24"/>
          <w:szCs w:val="24"/>
        </w:rPr>
        <w:t xml:space="preserve">. </w:t>
      </w:r>
      <w:r w:rsidRPr="00B03023">
        <w:rPr>
          <w:sz w:val="24"/>
          <w:szCs w:val="24"/>
        </w:rPr>
        <w:t xml:space="preserve">Wykorzystuję procesor Intel </w:t>
      </w:r>
      <w:proofErr w:type="spellStart"/>
      <w:r w:rsidRPr="00B03023">
        <w:rPr>
          <w:sz w:val="24"/>
          <w:szCs w:val="24"/>
        </w:rPr>
        <w:t>Core</w:t>
      </w:r>
      <w:proofErr w:type="spellEnd"/>
      <w:r w:rsidRPr="00B03023">
        <w:rPr>
          <w:sz w:val="24"/>
          <w:szCs w:val="24"/>
        </w:rPr>
        <w:t xml:space="preserve"> i7-7500U 2,7 GHz i 16 GB </w:t>
      </w:r>
      <w:proofErr w:type="spellStart"/>
      <w:r w:rsidRPr="00B03023">
        <w:rPr>
          <w:sz w:val="24"/>
          <w:szCs w:val="24"/>
        </w:rPr>
        <w:t>RAMu</w:t>
      </w:r>
      <w:proofErr w:type="spellEnd"/>
      <w:r w:rsidRPr="00B03023">
        <w:rPr>
          <w:sz w:val="24"/>
          <w:szCs w:val="24"/>
        </w:rPr>
        <w:t>.</w:t>
      </w:r>
    </w:p>
    <w:p w:rsidR="0093785A" w:rsidRPr="00B03023" w:rsidRDefault="0093785A" w:rsidP="0093785A">
      <w:pPr>
        <w:pStyle w:val="Akapitzlist"/>
        <w:rPr>
          <w:sz w:val="24"/>
          <w:szCs w:val="24"/>
        </w:rPr>
      </w:pPr>
    </w:p>
    <w:p w:rsidR="0093785A" w:rsidRPr="00B03023" w:rsidRDefault="0093785A" w:rsidP="0093785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3023">
        <w:rPr>
          <w:sz w:val="24"/>
          <w:szCs w:val="24"/>
        </w:rPr>
        <w:t>Tabela czasów wykonywania się algorytmów dla tych samych danych losowych:</w:t>
      </w:r>
    </w:p>
    <w:p w:rsidR="0093785A" w:rsidRPr="00B03023" w:rsidRDefault="0093785A" w:rsidP="0093785A">
      <w:pPr>
        <w:ind w:left="360"/>
        <w:rPr>
          <w:sz w:val="24"/>
          <w:szCs w:val="24"/>
        </w:rPr>
      </w:pPr>
      <w:proofErr w:type="spellStart"/>
      <w:r w:rsidRPr="00B03023">
        <w:rPr>
          <w:sz w:val="24"/>
          <w:szCs w:val="24"/>
        </w:rPr>
        <w:t>Shellsort</w:t>
      </w:r>
      <w:proofErr w:type="spellEnd"/>
      <w:r w:rsidRPr="00B03023">
        <w:rPr>
          <w:sz w:val="24"/>
          <w:szCs w:val="24"/>
        </w:rPr>
        <w:t xml:space="preserve"> za pomocą </w:t>
      </w:r>
      <w:proofErr w:type="spellStart"/>
      <w:r w:rsidRPr="00B03023">
        <w:rPr>
          <w:sz w:val="24"/>
          <w:szCs w:val="24"/>
        </w:rPr>
        <w:t>insertSorta</w:t>
      </w:r>
      <w:proofErr w:type="spellEnd"/>
      <w:r w:rsidRPr="00B03023">
        <w:rPr>
          <w:sz w:val="24"/>
          <w:szCs w:val="24"/>
        </w:rPr>
        <w:t>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785A" w:rsidTr="0093785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Algorytm\Ilość danych</w:t>
            </w:r>
          </w:p>
        </w:tc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5000</w:t>
            </w:r>
          </w:p>
        </w:tc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10000</w:t>
            </w:r>
          </w:p>
        </w:tc>
        <w:tc>
          <w:tcPr>
            <w:tcW w:w="1813" w:type="dxa"/>
            <w:vAlign w:val="center"/>
          </w:tcPr>
          <w:p w:rsidR="0093785A" w:rsidRDefault="0093785A" w:rsidP="0093785A">
            <w:pPr>
              <w:jc w:val="center"/>
            </w:pPr>
            <w:r>
              <w:t>50000</w:t>
            </w:r>
          </w:p>
        </w:tc>
        <w:tc>
          <w:tcPr>
            <w:tcW w:w="1813" w:type="dxa"/>
            <w:vAlign w:val="center"/>
          </w:tcPr>
          <w:p w:rsidR="0093785A" w:rsidRDefault="0093785A" w:rsidP="0093785A">
            <w:pPr>
              <w:jc w:val="center"/>
            </w:pPr>
            <w:r>
              <w:t>10000</w:t>
            </w:r>
            <w:r w:rsidR="00712800">
              <w:t>0</w:t>
            </w:r>
          </w:p>
        </w:tc>
      </w:tr>
      <w:tr w:rsidR="0093785A" w:rsidTr="0093785A">
        <w:trPr>
          <w:jc w:val="center"/>
        </w:trPr>
        <w:tc>
          <w:tcPr>
            <w:tcW w:w="1812" w:type="dxa"/>
            <w:vAlign w:val="center"/>
          </w:tcPr>
          <w:p w:rsidR="0093785A" w:rsidRPr="0093785A" w:rsidRDefault="0093785A" w:rsidP="0093785A">
            <w:pPr>
              <w:jc w:val="center"/>
            </w:pPr>
            <w:r>
              <w:t>h</w:t>
            </w:r>
            <w:r>
              <w:rPr>
                <w:vertAlign w:val="subscript"/>
              </w:rPr>
              <w:t xml:space="preserve">i+1 </w:t>
            </w:r>
            <w:r>
              <w:t>= 3h</w:t>
            </w:r>
            <w:r>
              <w:rPr>
                <w:vertAlign w:val="subscript"/>
              </w:rPr>
              <w:t>i</w:t>
            </w:r>
            <w:r>
              <w:t xml:space="preserve"> + 1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0</w:t>
            </w:r>
          </w:p>
        </w:tc>
        <w:tc>
          <w:tcPr>
            <w:tcW w:w="1812" w:type="dxa"/>
            <w:vAlign w:val="center"/>
          </w:tcPr>
          <w:p w:rsidR="0093785A" w:rsidRDefault="00712800" w:rsidP="0093785A">
            <w:pPr>
              <w:jc w:val="center"/>
            </w:pPr>
            <w:r>
              <w:t>1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4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17</w:t>
            </w:r>
          </w:p>
        </w:tc>
      </w:tr>
      <w:tr w:rsidR="0093785A" w:rsidTr="0093785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2</w:t>
            </w:r>
            <w:r w:rsidRPr="0093785A">
              <w:rPr>
                <w:vertAlign w:val="superscript"/>
              </w:rPr>
              <w:t>k</w:t>
            </w:r>
            <w:r>
              <w:t xml:space="preserve"> - 1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0</w:t>
            </w:r>
          </w:p>
        </w:tc>
        <w:tc>
          <w:tcPr>
            <w:tcW w:w="1812" w:type="dxa"/>
            <w:vAlign w:val="center"/>
          </w:tcPr>
          <w:p w:rsidR="0093785A" w:rsidRDefault="00712800" w:rsidP="0093785A">
            <w:pPr>
              <w:jc w:val="center"/>
            </w:pPr>
            <w:r>
              <w:t>1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3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14</w:t>
            </w:r>
          </w:p>
        </w:tc>
      </w:tr>
      <w:tr w:rsidR="0093785A" w:rsidTr="0093785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2</w:t>
            </w:r>
            <w:r w:rsidRPr="0093785A">
              <w:rPr>
                <w:vertAlign w:val="superscript"/>
              </w:rPr>
              <w:t>k</w:t>
            </w:r>
            <w:r>
              <w:t xml:space="preserve"> + 1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1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3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16</w:t>
            </w:r>
          </w:p>
        </w:tc>
      </w:tr>
      <w:tr w:rsidR="0093785A" w:rsidTr="0093785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Fibonacci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0</w:t>
            </w:r>
          </w:p>
        </w:tc>
        <w:tc>
          <w:tcPr>
            <w:tcW w:w="1812" w:type="dxa"/>
            <w:vAlign w:val="center"/>
          </w:tcPr>
          <w:p w:rsidR="0093785A" w:rsidRDefault="00712800" w:rsidP="0093785A">
            <w:pPr>
              <w:jc w:val="center"/>
            </w:pPr>
            <w:r>
              <w:t>2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5</w:t>
            </w:r>
          </w:p>
        </w:tc>
        <w:tc>
          <w:tcPr>
            <w:tcW w:w="1813" w:type="dxa"/>
            <w:vAlign w:val="center"/>
          </w:tcPr>
          <w:p w:rsidR="0093785A" w:rsidRDefault="00712800" w:rsidP="0093785A">
            <w:pPr>
              <w:jc w:val="center"/>
            </w:pPr>
            <w:r>
              <w:t>24</w:t>
            </w:r>
          </w:p>
        </w:tc>
      </w:tr>
    </w:tbl>
    <w:p w:rsidR="0093785A" w:rsidRDefault="0093785A" w:rsidP="0093785A">
      <w:pPr>
        <w:ind w:left="360"/>
      </w:pPr>
    </w:p>
    <w:p w:rsidR="0093785A" w:rsidRPr="00B03023" w:rsidRDefault="0093785A" w:rsidP="0093785A">
      <w:pPr>
        <w:ind w:left="360"/>
        <w:rPr>
          <w:sz w:val="24"/>
          <w:szCs w:val="24"/>
        </w:rPr>
      </w:pPr>
      <w:proofErr w:type="spellStart"/>
      <w:r w:rsidRPr="00B03023">
        <w:rPr>
          <w:sz w:val="24"/>
          <w:szCs w:val="24"/>
        </w:rPr>
        <w:t>Shellsort</w:t>
      </w:r>
      <w:proofErr w:type="spellEnd"/>
      <w:r w:rsidRPr="00B03023">
        <w:rPr>
          <w:sz w:val="24"/>
          <w:szCs w:val="24"/>
        </w:rPr>
        <w:t xml:space="preserve"> za pomocą </w:t>
      </w:r>
      <w:proofErr w:type="spellStart"/>
      <w:r w:rsidRPr="00B03023">
        <w:rPr>
          <w:sz w:val="24"/>
          <w:szCs w:val="24"/>
        </w:rPr>
        <w:t>insertSorta</w:t>
      </w:r>
      <w:proofErr w:type="spellEnd"/>
      <w:r w:rsidRPr="00B03023">
        <w:rPr>
          <w:sz w:val="24"/>
          <w:szCs w:val="24"/>
        </w:rPr>
        <w:t xml:space="preserve"> co h i </w:t>
      </w:r>
      <w:proofErr w:type="spellStart"/>
      <w:r w:rsidRPr="00B03023">
        <w:rPr>
          <w:sz w:val="24"/>
          <w:szCs w:val="24"/>
        </w:rPr>
        <w:t>bubbleSorta</w:t>
      </w:r>
      <w:proofErr w:type="spellEnd"/>
      <w:r w:rsidRPr="00B03023">
        <w:rPr>
          <w:sz w:val="24"/>
          <w:szCs w:val="24"/>
        </w:rPr>
        <w:t xml:space="preserve"> co 1: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967BA">
            <w:pPr>
              <w:jc w:val="center"/>
            </w:pPr>
            <w:r>
              <w:t>Algorytm\Ilość danych</w:t>
            </w:r>
          </w:p>
        </w:tc>
        <w:tc>
          <w:tcPr>
            <w:tcW w:w="1812" w:type="dxa"/>
            <w:vAlign w:val="center"/>
          </w:tcPr>
          <w:p w:rsidR="0093785A" w:rsidRDefault="0093785A" w:rsidP="009967BA">
            <w:pPr>
              <w:jc w:val="center"/>
            </w:pPr>
            <w:r>
              <w:t>5000</w:t>
            </w:r>
          </w:p>
        </w:tc>
        <w:tc>
          <w:tcPr>
            <w:tcW w:w="1812" w:type="dxa"/>
            <w:vAlign w:val="center"/>
          </w:tcPr>
          <w:p w:rsidR="0093785A" w:rsidRDefault="0093785A" w:rsidP="009967BA">
            <w:pPr>
              <w:jc w:val="center"/>
            </w:pPr>
            <w:r>
              <w:t>10000</w:t>
            </w:r>
          </w:p>
        </w:tc>
        <w:tc>
          <w:tcPr>
            <w:tcW w:w="1813" w:type="dxa"/>
            <w:vAlign w:val="center"/>
          </w:tcPr>
          <w:p w:rsidR="0093785A" w:rsidRDefault="0093785A" w:rsidP="009967BA">
            <w:pPr>
              <w:jc w:val="center"/>
            </w:pPr>
            <w:r>
              <w:t>50000</w:t>
            </w:r>
          </w:p>
        </w:tc>
        <w:tc>
          <w:tcPr>
            <w:tcW w:w="1813" w:type="dxa"/>
            <w:vAlign w:val="center"/>
          </w:tcPr>
          <w:p w:rsidR="0093785A" w:rsidRDefault="0093785A" w:rsidP="009967BA">
            <w:pPr>
              <w:jc w:val="center"/>
            </w:pPr>
            <w:r>
              <w:t>10000</w:t>
            </w:r>
            <w:r w:rsidR="00712800">
              <w:t>0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Pr="0093785A" w:rsidRDefault="0093785A" w:rsidP="0093785A">
            <w:pPr>
              <w:jc w:val="center"/>
            </w:pPr>
            <w:r>
              <w:t>h</w:t>
            </w:r>
            <w:r>
              <w:rPr>
                <w:vertAlign w:val="subscript"/>
              </w:rPr>
              <w:t xml:space="preserve">i+1 </w:t>
            </w:r>
            <w:r>
              <w:t>= 3h</w:t>
            </w:r>
            <w:r>
              <w:rPr>
                <w:vertAlign w:val="subscript"/>
              </w:rPr>
              <w:t>i</w:t>
            </w:r>
            <w:r>
              <w:t xml:space="preserve"> + 1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33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115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2179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9113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2</w:t>
            </w:r>
            <w:r w:rsidRPr="0093785A">
              <w:rPr>
                <w:vertAlign w:val="superscript"/>
              </w:rPr>
              <w:t>k</w:t>
            </w:r>
            <w:r>
              <w:t xml:space="preserve"> - 1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67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358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4231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21437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2</w:t>
            </w:r>
            <w:r w:rsidRPr="0093785A">
              <w:rPr>
                <w:vertAlign w:val="superscript"/>
              </w:rPr>
              <w:t>k</w:t>
            </w:r>
            <w:r>
              <w:t xml:space="preserve"> + 1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30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133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2141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8594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Fibonacci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89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281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4725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18877</w:t>
            </w:r>
          </w:p>
        </w:tc>
      </w:tr>
    </w:tbl>
    <w:p w:rsidR="0093785A" w:rsidRDefault="0093785A" w:rsidP="0093785A">
      <w:pPr>
        <w:ind w:left="360"/>
      </w:pPr>
    </w:p>
    <w:p w:rsidR="0093785A" w:rsidRPr="00B03023" w:rsidRDefault="0093785A" w:rsidP="0093785A">
      <w:pPr>
        <w:ind w:left="360"/>
        <w:rPr>
          <w:sz w:val="24"/>
          <w:szCs w:val="24"/>
        </w:rPr>
      </w:pPr>
      <w:proofErr w:type="spellStart"/>
      <w:r w:rsidRPr="00B03023">
        <w:rPr>
          <w:sz w:val="24"/>
          <w:szCs w:val="24"/>
        </w:rPr>
        <w:t>Shellsort</w:t>
      </w:r>
      <w:proofErr w:type="spellEnd"/>
      <w:r w:rsidRPr="00B03023">
        <w:rPr>
          <w:sz w:val="24"/>
          <w:szCs w:val="24"/>
        </w:rPr>
        <w:t xml:space="preserve"> za pomocą </w:t>
      </w:r>
      <w:proofErr w:type="spellStart"/>
      <w:r w:rsidRPr="00B03023">
        <w:rPr>
          <w:sz w:val="24"/>
          <w:szCs w:val="24"/>
        </w:rPr>
        <w:t>bubbleSorta</w:t>
      </w:r>
      <w:proofErr w:type="spellEnd"/>
      <w:r w:rsidRPr="00B03023">
        <w:rPr>
          <w:sz w:val="24"/>
          <w:szCs w:val="24"/>
        </w:rPr>
        <w:t xml:space="preserve"> co h i </w:t>
      </w:r>
      <w:proofErr w:type="spellStart"/>
      <w:r w:rsidRPr="00B03023">
        <w:rPr>
          <w:sz w:val="24"/>
          <w:szCs w:val="24"/>
        </w:rPr>
        <w:t>insertSorta</w:t>
      </w:r>
      <w:proofErr w:type="spellEnd"/>
      <w:r w:rsidRPr="00B03023">
        <w:rPr>
          <w:sz w:val="24"/>
          <w:szCs w:val="24"/>
        </w:rPr>
        <w:t xml:space="preserve"> co 1: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967BA">
            <w:pPr>
              <w:jc w:val="center"/>
            </w:pPr>
            <w:r>
              <w:t>Algorytm\Ilość danych</w:t>
            </w:r>
          </w:p>
        </w:tc>
        <w:tc>
          <w:tcPr>
            <w:tcW w:w="1812" w:type="dxa"/>
            <w:vAlign w:val="center"/>
          </w:tcPr>
          <w:p w:rsidR="0093785A" w:rsidRDefault="0093785A" w:rsidP="009967BA">
            <w:pPr>
              <w:jc w:val="center"/>
            </w:pPr>
            <w:r>
              <w:t>5000</w:t>
            </w:r>
          </w:p>
        </w:tc>
        <w:tc>
          <w:tcPr>
            <w:tcW w:w="1812" w:type="dxa"/>
            <w:vAlign w:val="center"/>
          </w:tcPr>
          <w:p w:rsidR="0093785A" w:rsidRDefault="0093785A" w:rsidP="009967BA">
            <w:pPr>
              <w:jc w:val="center"/>
            </w:pPr>
            <w:r>
              <w:t>10000</w:t>
            </w:r>
          </w:p>
        </w:tc>
        <w:tc>
          <w:tcPr>
            <w:tcW w:w="1813" w:type="dxa"/>
            <w:vAlign w:val="center"/>
          </w:tcPr>
          <w:p w:rsidR="0093785A" w:rsidRDefault="0093785A" w:rsidP="009967BA">
            <w:pPr>
              <w:jc w:val="center"/>
            </w:pPr>
            <w:r>
              <w:t>50000</w:t>
            </w:r>
          </w:p>
        </w:tc>
        <w:tc>
          <w:tcPr>
            <w:tcW w:w="1813" w:type="dxa"/>
            <w:vAlign w:val="center"/>
          </w:tcPr>
          <w:p w:rsidR="0093785A" w:rsidRDefault="0093785A" w:rsidP="009967BA">
            <w:pPr>
              <w:jc w:val="center"/>
            </w:pPr>
            <w:r>
              <w:t>10000</w:t>
            </w:r>
            <w:r w:rsidR="00712800">
              <w:t>0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Pr="0093785A" w:rsidRDefault="0093785A" w:rsidP="0093785A">
            <w:pPr>
              <w:jc w:val="center"/>
            </w:pPr>
            <w:r>
              <w:t>h</w:t>
            </w:r>
            <w:r>
              <w:rPr>
                <w:vertAlign w:val="subscript"/>
              </w:rPr>
              <w:t xml:space="preserve">i+1 </w:t>
            </w:r>
            <w:r>
              <w:t>= 3h</w:t>
            </w:r>
            <w:r>
              <w:rPr>
                <w:vertAlign w:val="subscript"/>
              </w:rPr>
              <w:t>i</w:t>
            </w:r>
            <w:r>
              <w:t xml:space="preserve"> + 1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21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81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832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3804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2</w:t>
            </w:r>
            <w:r w:rsidRPr="0093785A">
              <w:rPr>
                <w:vertAlign w:val="superscript"/>
              </w:rPr>
              <w:t>k</w:t>
            </w:r>
            <w:r>
              <w:t xml:space="preserve"> - 1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39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174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1377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6299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2</w:t>
            </w:r>
            <w:r w:rsidRPr="0093785A">
              <w:rPr>
                <w:vertAlign w:val="superscript"/>
              </w:rPr>
              <w:t>k</w:t>
            </w:r>
            <w:r>
              <w:t xml:space="preserve"> + 1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34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151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1662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7801</w:t>
            </w:r>
          </w:p>
        </w:tc>
      </w:tr>
      <w:tr w:rsidR="0093785A" w:rsidTr="009967BA">
        <w:trPr>
          <w:jc w:val="center"/>
        </w:trPr>
        <w:tc>
          <w:tcPr>
            <w:tcW w:w="1812" w:type="dxa"/>
            <w:vAlign w:val="center"/>
          </w:tcPr>
          <w:p w:rsidR="0093785A" w:rsidRDefault="0093785A" w:rsidP="0093785A">
            <w:pPr>
              <w:jc w:val="center"/>
            </w:pPr>
            <w:r>
              <w:t>Fibonacci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61</w:t>
            </w:r>
          </w:p>
        </w:tc>
        <w:tc>
          <w:tcPr>
            <w:tcW w:w="1812" w:type="dxa"/>
            <w:vAlign w:val="center"/>
          </w:tcPr>
          <w:p w:rsidR="0093785A" w:rsidRDefault="00494386" w:rsidP="0093785A">
            <w:pPr>
              <w:jc w:val="center"/>
            </w:pPr>
            <w:r>
              <w:t>424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3000</w:t>
            </w:r>
          </w:p>
        </w:tc>
        <w:tc>
          <w:tcPr>
            <w:tcW w:w="1813" w:type="dxa"/>
            <w:vAlign w:val="center"/>
          </w:tcPr>
          <w:p w:rsidR="0093785A" w:rsidRDefault="00494386" w:rsidP="0093785A">
            <w:pPr>
              <w:jc w:val="center"/>
            </w:pPr>
            <w:r>
              <w:t>14136</w:t>
            </w:r>
          </w:p>
        </w:tc>
      </w:tr>
    </w:tbl>
    <w:p w:rsidR="0093785A" w:rsidRPr="00B03023" w:rsidRDefault="0093785A" w:rsidP="0093785A">
      <w:pPr>
        <w:rPr>
          <w:sz w:val="24"/>
          <w:szCs w:val="24"/>
        </w:rPr>
      </w:pPr>
    </w:p>
    <w:p w:rsidR="0093785A" w:rsidRPr="00B03023" w:rsidRDefault="0093785A" w:rsidP="0093785A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B03023">
        <w:rPr>
          <w:sz w:val="24"/>
          <w:szCs w:val="24"/>
        </w:rPr>
        <w:t>Wnioski:</w:t>
      </w:r>
    </w:p>
    <w:p w:rsidR="0093785A" w:rsidRPr="00B03023" w:rsidRDefault="00712800" w:rsidP="0093785A">
      <w:pPr>
        <w:ind w:left="360"/>
        <w:jc w:val="both"/>
        <w:rPr>
          <w:sz w:val="24"/>
          <w:szCs w:val="24"/>
        </w:rPr>
      </w:pPr>
      <w:r w:rsidRPr="00B03023">
        <w:rPr>
          <w:sz w:val="24"/>
          <w:szCs w:val="24"/>
        </w:rPr>
        <w:t xml:space="preserve">Algorytm </w:t>
      </w:r>
      <w:proofErr w:type="spellStart"/>
      <w:r w:rsidRPr="00B03023">
        <w:rPr>
          <w:sz w:val="24"/>
          <w:szCs w:val="24"/>
        </w:rPr>
        <w:t>insertSort</w:t>
      </w:r>
      <w:proofErr w:type="spellEnd"/>
      <w:r w:rsidRPr="00B03023">
        <w:rPr>
          <w:sz w:val="24"/>
          <w:szCs w:val="24"/>
        </w:rPr>
        <w:t xml:space="preserve"> jest dużo bardziej wydajny przez co </w:t>
      </w:r>
      <w:proofErr w:type="spellStart"/>
      <w:r w:rsidRPr="00B03023">
        <w:rPr>
          <w:sz w:val="24"/>
          <w:szCs w:val="24"/>
        </w:rPr>
        <w:t>shellSort</w:t>
      </w:r>
      <w:proofErr w:type="spellEnd"/>
      <w:r w:rsidRPr="00B03023">
        <w:rPr>
          <w:sz w:val="24"/>
          <w:szCs w:val="24"/>
        </w:rPr>
        <w:t xml:space="preserve"> tylko za pomocą </w:t>
      </w:r>
      <w:proofErr w:type="spellStart"/>
      <w:r w:rsidRPr="00B03023">
        <w:rPr>
          <w:sz w:val="24"/>
          <w:szCs w:val="24"/>
        </w:rPr>
        <w:t>insertSorta</w:t>
      </w:r>
      <w:proofErr w:type="spellEnd"/>
      <w:r w:rsidRPr="00B03023">
        <w:rPr>
          <w:sz w:val="24"/>
          <w:szCs w:val="24"/>
        </w:rPr>
        <w:t xml:space="preserve"> jest zdecydowanie najszybszy. Jest to spowodowane tym, że </w:t>
      </w:r>
      <w:proofErr w:type="spellStart"/>
      <w:r w:rsidRPr="00B03023">
        <w:rPr>
          <w:sz w:val="24"/>
          <w:szCs w:val="24"/>
        </w:rPr>
        <w:t>bubbleSort</w:t>
      </w:r>
      <w:proofErr w:type="spellEnd"/>
      <w:r w:rsidRPr="00B03023">
        <w:rPr>
          <w:sz w:val="24"/>
          <w:szCs w:val="24"/>
        </w:rPr>
        <w:t xml:space="preserve"> jest najgorszym ze wszystkich algorytmów sortowania, wykonuje największą ilość porównań.</w:t>
      </w:r>
      <w:r w:rsidR="00B03023" w:rsidRPr="00B03023">
        <w:rPr>
          <w:sz w:val="24"/>
          <w:szCs w:val="24"/>
        </w:rPr>
        <w:t xml:space="preserve"> Algorytmy najwolniej działają dla liczb Fibonacciego, ponieważ najwięcej przejść po tablicach i porównań muszą wykonać dla małych liczb odstępów wykorzystywanych między liczbami</w:t>
      </w:r>
      <w:r w:rsidR="00B03023">
        <w:rPr>
          <w:sz w:val="24"/>
          <w:szCs w:val="24"/>
        </w:rPr>
        <w:t xml:space="preserve"> porównywanymi. Szybkość działania reszty algorytmów zależy od wylosowanych danych, żadna nie dorównuje jednak czystemu </w:t>
      </w:r>
      <w:proofErr w:type="spellStart"/>
      <w:r w:rsidR="00B03023">
        <w:rPr>
          <w:sz w:val="24"/>
          <w:szCs w:val="24"/>
        </w:rPr>
        <w:t>insertSortowi</w:t>
      </w:r>
      <w:proofErr w:type="spellEnd"/>
      <w:r w:rsidR="00B03023">
        <w:rPr>
          <w:sz w:val="24"/>
          <w:szCs w:val="24"/>
        </w:rPr>
        <w:t xml:space="preserve"> w </w:t>
      </w:r>
      <w:proofErr w:type="spellStart"/>
      <w:r w:rsidR="00B03023">
        <w:rPr>
          <w:sz w:val="24"/>
          <w:szCs w:val="24"/>
        </w:rPr>
        <w:t>shellSorcie</w:t>
      </w:r>
      <w:proofErr w:type="spellEnd"/>
      <w:r w:rsidR="007C31DE">
        <w:rPr>
          <w:sz w:val="24"/>
          <w:szCs w:val="24"/>
        </w:rPr>
        <w:t>. Czasy działania zależą od procesora i jego obciążenia.</w:t>
      </w:r>
      <w:bookmarkStart w:id="0" w:name="_GoBack"/>
      <w:bookmarkEnd w:id="0"/>
    </w:p>
    <w:p w:rsidR="0093785A" w:rsidRDefault="0093785A"/>
    <w:sectPr w:rsidR="00937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C2223"/>
    <w:multiLevelType w:val="hybridMultilevel"/>
    <w:tmpl w:val="EB5A8E72"/>
    <w:lvl w:ilvl="0" w:tplc="9648BC2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85A"/>
    <w:rsid w:val="003B6858"/>
    <w:rsid w:val="00494386"/>
    <w:rsid w:val="00712800"/>
    <w:rsid w:val="00772534"/>
    <w:rsid w:val="007C31DE"/>
    <w:rsid w:val="0093785A"/>
    <w:rsid w:val="00B03023"/>
    <w:rsid w:val="00D1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A8BC"/>
  <w15:chartTrackingRefBased/>
  <w15:docId w15:val="{9AF8E94D-E56C-493A-9831-4941141E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3785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3785A"/>
    <w:pPr>
      <w:ind w:left="720"/>
      <w:contextualSpacing/>
    </w:pPr>
  </w:style>
  <w:style w:type="table" w:styleId="Tabela-Siatka">
    <w:name w:val="Table Grid"/>
    <w:basedOn w:val="Standardowy"/>
    <w:uiPriority w:val="39"/>
    <w:rsid w:val="00937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242521</dc:creator>
  <cp:keywords/>
  <dc:description/>
  <cp:lastModifiedBy>Student 242521</cp:lastModifiedBy>
  <cp:revision>7</cp:revision>
  <dcterms:created xsi:type="dcterms:W3CDTF">2018-05-07T09:21:00Z</dcterms:created>
  <dcterms:modified xsi:type="dcterms:W3CDTF">2018-05-08T09:41:00Z</dcterms:modified>
</cp:coreProperties>
</file>