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rels" ContentType="application/vnd.openxmlformats-package.relationships+xml"/>
  <Default Extension="png" ContentType="image/png"/>
  <Default Extension="jpeg" ContentType="image/jpeg"/>
  <Default Extension="jpg" ContentType="image/jpeg"/>
  <Default Extension="gif" ContentType="image/gif"/>
  <Default Extension="xml" ContentType="application/xml"/>
  <Default Extension="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>
      <w:pPr>
        <w:spacing w:before="480" w:after="480" w:line="288" w:lineRule="auto"/>
        <w:ind w:left="0"/>
      </w:pPr>
      <w:r>
        <w:rPr>
          <w:b w:val="true"/>
          <w:sz w:val="52"/>
        </w:rPr>
        <w:t xml:space="preserve">Zoom Mobile UK Port-In 流程解析与 Q&amp;A 总结</w:t>
      </w:r>
    </w:p>
    <w:tbl>
      <w:tblPr>
        <w:tblW w:w="0" w:type="auto"/>
        <w:tblInd w:w="0" w:type="dxa"/>
        <w:tblBorders>
          <w:top w:val="single" w:color="DEE8FB" w:sz="4" w:space="0"/>
          <w:start w:val="single" w:color="DEE8FB" w:sz="4" w:space="0"/>
          <w:bottom w:val="single" w:color="DEE8FB" w:sz="4" w:space="0"/>
          <w:end w:val="single" w:color="DEE8FB" w:sz="4" w:space="0"/>
        </w:tblBorders>
        <w:tblLayout w:type="fixed"/>
      </w:tblPr>
      <w:tblGrid>
        <w:gridCol w:w="9360"/>
      </w:tblGrid>
      <w:tr>
        <w:tc>
          <w:tcPr>
            <w:tcW w:w="9360" w:type="dxa"/>
            <w:shd w:val="clear" w:color="000000" w:fill="#EFF4FD"/>
            <w:tcMar/>
          </w:tcPr>
          <w:p>
            <w:pPr>
              <w:spacing w:before="120" w:after="120" w:line="288"/>
              <w:jc w:val="left"/>
            </w:pPr>
            <w:r>
              <w:rPr>
                <w:b w:val="true"/>
                <w:bCs w:val="true"/>
                <w:color w:val="#285AB6"/>
              </w:rPr>
              <w:t xml:space="preserve">文档说明：</w:t>
            </w:r>
            <w:r>
              <w:rPr>
                <w:color w:val="#285AB6"/>
              </w:rPr>
              <w:t xml:space="preserve">本文档根据 Guancheng 与 AI 助手的对话内容整理而成，涵盖 Subscriber 的含义与作用、Port-In 流程核心逻辑，以及 Alice 的完整号码迁移流程图。内容基于《Zoom Mobile UK -&gt; Tango Porting Workflow》工作文档。</w:t>
            </w:r>
          </w:p>
        </w:tc>
      </w:tr>
    </w:tbl>
    <w:sdt>
      <w:sdtPr>
        <w:docPartObj>
          <w:docPartGallery w:val="Table of Contents"/>
          <w:docPartUnique w:val=""/>
        </w:docPartObj>
      </w:sdtPr>
      <w:sdtContent>
        <w:p>
          <w:pPr>
            <w:pStyle w:val="TOC1"/>
            <w:rPr>
              <w:rStyle w:val="Hyperlink"/>
            </w:rPr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">
            <w:r>
              <w:rPr>
                <w:rStyle w:val="Hyperlink"/>
              </w:rPr>
              <w:t>一、Subscriber 是什么？</w:t>
            </w:r>
            <w:r>
              <w:tab/>
            </w:r>
            <w:r>
              <w:fldChar w:fldCharType="begin"/>
            </w:r>
            <w:r>
              <w:instrText xml:space="preserve">PAGEREF _Toc1 \h</w:instrText>
            </w:r>
            <w:r>
              <w:fldChar w:fldCharType="separate"/>
            </w:r>
            <w:r>
              <w:rPr>
                <w:rStyle w:val="Hyperlink"/>
              </w:rPr>
            </w:r>
            <w:r>
              <w:fldChar w:fldCharType="end"/>
            </w:r>
          </w:hyperlink>
        </w:p>
        <w:p>
          <w:pPr>
            <w:pStyle w:val="TOC2"/>
            <w:rPr>
              <w:rStyle w:val="Hyperlink"/>
            </w:rPr>
            <w:tabs>
              <w:tab w:val="right" w:leader="dot" w:pos="9360"/>
            </w:tabs>
            <w:bidi w:val="0"/>
          </w:pPr>
          <w:hyperlink w:anchor="_Toc2">
            <w:r>
              <w:rPr>
                <w:rStyle w:val="Hyperlink"/>
              </w:rPr>
              <w:t>Subscriber 在 Porting 流程中的核心作用</w:t>
            </w:r>
            <w:r>
              <w:tab/>
            </w:r>
            <w:r>
              <w:fldChar w:fldCharType="begin"/>
            </w:r>
            <w:r>
              <w:instrText xml:space="preserve">PAGEREF _Toc2 \h</w:instrText>
            </w:r>
            <w:r>
              <w:fldChar w:fldCharType="separate"/>
            </w:r>
            <w:r>
              <w:rPr>
                <w:rStyle w:val="Hyperlink"/>
              </w:rPr>
            </w:r>
            <w:r>
              <w:fldChar w:fldCharType="end"/>
            </w:r>
          </w:hyperlink>
        </w:p>
        <w:p>
          <w:pPr>
            <w:pStyle w:val="TOC2"/>
            <w:rPr>
              <w:rStyle w:val="Hyperlink"/>
            </w:rPr>
            <w:tabs>
              <w:tab w:val="right" w:leader="dot" w:pos="9360"/>
            </w:tabs>
            <w:bidi w:val="0"/>
          </w:pPr>
          <w:hyperlink w:anchor="_Toc3">
            <w:r>
              <w:rPr>
                <w:rStyle w:val="Hyperlink"/>
              </w:rPr>
              <w:t>Subscriber 由谁创建？</w:t>
            </w:r>
            <w:r>
              <w:tab/>
            </w:r>
            <w:r>
              <w:fldChar w:fldCharType="begin"/>
            </w:r>
            <w:r>
              <w:instrText xml:space="preserve">PAGEREF _Toc3 \h</w:instrText>
            </w:r>
            <w:r>
              <w:fldChar w:fldCharType="separate"/>
            </w:r>
            <w:r>
              <w:rPr>
                <w:rStyle w:val="Hyperlink"/>
              </w:rPr>
            </w:r>
            <w:r>
              <w:fldChar w:fldCharType="end"/>
            </w:r>
          </w:hyperlink>
        </w:p>
        <w:p>
          <w:pPr>
            <w:pStyle w:val="TOC1"/>
            <w:rPr>
              <w:rStyle w:val="Hyperlink"/>
            </w:rPr>
            <w:tabs>
              <w:tab w:val="right" w:leader="dot" w:pos="9360"/>
            </w:tabs>
            <w:bidi w:val="0"/>
          </w:pPr>
          <w:hyperlink w:anchor="_Toc4">
            <w:r>
              <w:rPr>
                <w:rStyle w:val="Hyperlink"/>
              </w:rPr>
              <w:t>二、临时号码 vs. 待移植号码</w:t>
            </w:r>
            <w:r>
              <w:tab/>
            </w:r>
            <w:r>
              <w:fldChar w:fldCharType="begin"/>
            </w:r>
            <w:r>
              <w:instrText xml:space="preserve">PAGEREF _Toc4 \h</w:instrText>
            </w:r>
            <w:r>
              <w:fldChar w:fldCharType="separate"/>
            </w:r>
            <w:r>
              <w:rPr>
                <w:rStyle w:val="Hyperlink"/>
              </w:rPr>
            </w:r>
            <w:r>
              <w:fldChar w:fldCharType="end"/>
            </w:r>
          </w:hyperlink>
        </w:p>
        <w:p>
          <w:pPr>
            <w:pStyle w:val="TOC1"/>
            <w:rPr>
              <w:rStyle w:val="Hyperlink"/>
            </w:rPr>
            <w:tabs>
              <w:tab w:val="right" w:leader="dot" w:pos="9360"/>
            </w:tabs>
            <w:bidi w:val="0"/>
          </w:pPr>
          <w:hyperlink w:anchor="_Toc5">
            <w:r>
              <w:rPr>
                <w:rStyle w:val="Hyperlink"/>
              </w:rPr>
              <w:t>三、为什么不能直接在 Tango Portal 创建 Subscriber？</w:t>
            </w:r>
            <w:r>
              <w:tab/>
            </w:r>
            <w:r>
              <w:fldChar w:fldCharType="begin"/>
            </w:r>
            <w:r>
              <w:instrText xml:space="preserve">PAGEREF _Toc5 \h</w:instrText>
            </w:r>
            <w:r>
              <w:fldChar w:fldCharType="separate"/>
            </w:r>
            <w:r>
              <w:rPr>
                <w:rStyle w:val="Hyperlink"/>
              </w:rPr>
            </w:r>
            <w:r>
              <w:fldChar w:fldCharType="end"/>
            </w:r>
          </w:hyperlink>
        </w:p>
        <w:p>
          <w:pPr>
            <w:pStyle w:val="TOC1"/>
            <w:rPr>
              <w:rStyle w:val="Hyperlink"/>
            </w:rPr>
            <w:tabs>
              <w:tab w:val="right" w:leader="dot" w:pos="9360"/>
            </w:tabs>
            <w:bidi w:val="0"/>
          </w:pPr>
          <w:hyperlink w:anchor="_Toc6">
            <w:r>
              <w:rPr>
                <w:rStyle w:val="Hyperlink"/>
              </w:rPr>
              <w:t>四、Alice 号码导入完整流程图</w:t>
            </w:r>
            <w:r>
              <w:tab/>
            </w:r>
            <w:r>
              <w:fldChar w:fldCharType="begin"/>
            </w:r>
            <w:r>
              <w:instrText xml:space="preserve">PAGEREF _Toc6 \h</w:instrText>
            </w:r>
            <w:r>
              <w:fldChar w:fldCharType="separate"/>
            </w:r>
            <w:r>
              <w:rPr>
                <w:rStyle w:val="Hyperlink"/>
              </w:rPr>
            </w:r>
            <w:r>
              <w:fldChar w:fldCharType="end"/>
            </w:r>
          </w:hyperlink>
        </w:p>
        <w:p>
          <w:pPr>
            <w:pStyle w:val="TOC1"/>
            <w:rPr>
              <w:rStyle w:val="Hyperlink"/>
            </w:rPr>
            <w:tabs>
              <w:tab w:val="right" w:leader="dot" w:pos="9360"/>
            </w:tabs>
            <w:bidi w:val="0"/>
          </w:pPr>
          <w:hyperlink w:anchor="_Toc7">
            <w:r>
              <w:rPr>
                <w:rStyle w:val="Hyperlink"/>
              </w:rPr>
              <w:t>五、关键概念速查</w:t>
            </w:r>
            <w:r>
              <w:tab/>
            </w:r>
            <w:r>
              <w:fldChar w:fldCharType="begin"/>
            </w:r>
            <w:r>
              <w:instrText xml:space="preserve">PAGEREF _Toc7 \h</w:instrText>
            </w:r>
            <w:r>
              <w:fldChar w:fldCharType="separate"/>
            </w:r>
            <w:r>
              <w:rPr>
                <w:rStyle w:val="Hyperlink"/>
              </w:rPr>
            </w:r>
            <w:r>
              <w:fldChar w:fldCharType="end"/>
            </w:r>
          </w:hyperlink>
          <w:r>
            <w:fldChar w:fldCharType="end"/>
          </w:r>
        </w:p>
      </w:sdtContent>
    </w:sdt>
    <w:p>
      <w:pPr>
        <w:pStyle w:val="Heading1"/>
        <w:spacing w:before="120" w:after="120" w:line="288"/>
        <w:jc w:val="left"/>
      </w:pPr>
      <w:bookmarkStart w:name="_Toc1" w:id="1"/>
      <w:r>
        <w:t xml:space="preserve">一、Subscriber 是什么？</w:t>
      </w:r>
      <w:bookmarkEnd w:id="1"/>
    </w:p>
    <w:p>
      <w:pPr>
        <w:spacing w:before="120" w:after="120" w:line="288"/>
        <w:jc w:val="left"/>
      </w:pPr>
      <w:r>
        <w:t xml:space="preserve">在 Zoom Phone Mobile UK eSIM 服务的语境中，</w:t>
      </w:r>
      <w:r>
        <w:rPr>
          <w:b w:val="true"/>
          <w:bCs w:val="true"/>
        </w:rPr>
        <w:t xml:space="preserve">Subscriber（订阅者）</w:t>
      </w:r>
      <w:r>
        <w:t xml:space="preserve">是在 Tango 系统中被创建的</w:t>
      </w:r>
      <w:r>
        <w:rPr>
          <w:b w:val="true"/>
          <w:bCs w:val="true"/>
        </w:rPr>
        <w:t xml:space="preserve">用户记录</w:t>
      </w:r>
      <w:r>
        <w:t xml:space="preserve">，代表一个使用该服务的终端用户。</w:t>
      </w:r>
    </w:p>
    <w:p>
      <w:pPr>
        <w:spacing w:before="120" w:after="120" w:line="288"/>
        <w:jc w:val="left"/>
      </w:pPr>
      <w:r>
        <w:t xml:space="preserve">每个 Subscriber 记录包含以下信息：</w:t>
      </w:r>
    </w:p>
    <w:p>
      <w:pPr>
        <w:pStyle w:val="ListParagraph"/>
        <w:numPr>
          <w:ilvl w:val="0"/>
          <w:numId w:val="1"/>
        </w:numPr>
        <w:spacing w:before="120" w:after="120" w:line="288"/>
        <w:jc w:val="left"/>
      </w:pPr>
      <w:r>
        <w:rPr>
          <w:b w:val="true"/>
          <w:bCs w:val="true"/>
        </w:rPr>
        <w:t xml:space="preserve">SIM 卡</w:t>
      </w:r>
      <w:r>
        <w:t xml:space="preserve">与</w:t>
      </w:r>
      <w:r>
        <w:rPr>
          <w:b w:val="true"/>
          <w:bCs w:val="true"/>
        </w:rPr>
        <w:t xml:space="preserve">电话号码</w:t>
      </w:r>
      <w:r>
        <w:t xml:space="preserve">的绑定关系</w:t>
      </w:r>
    </w:p>
    <w:p>
      <w:pPr>
        <w:pStyle w:val="ListParagraph"/>
        <w:numPr>
          <w:ilvl w:val="0"/>
          <w:numId w:val="2"/>
        </w:numPr>
        <w:spacing w:before="120" w:after="120" w:line="288"/>
        <w:jc w:val="left"/>
      </w:pPr>
      <w:r>
        <w:t xml:space="preserve">所选的 </w:t>
      </w:r>
      <w:r>
        <w:rPr>
          <w:b w:val="true"/>
          <w:bCs w:val="true"/>
        </w:rPr>
        <w:t xml:space="preserve">Service Bundle（服务套餐）</w:t>
      </w:r>
    </w:p>
    <w:p>
      <w:pPr>
        <w:pStyle w:val="ListParagraph"/>
        <w:numPr>
          <w:ilvl w:val="0"/>
          <w:numId w:val="3"/>
        </w:numPr>
        <w:spacing w:before="120" w:after="120" w:line="288"/>
        <w:jc w:val="left"/>
      </w:pPr>
      <w:r>
        <w:rPr>
          <w:b w:val="true"/>
          <w:bCs w:val="true"/>
        </w:rPr>
        <w:t xml:space="preserve">Roaming Policy（漫游策略）</w:t>
      </w:r>
    </w:p>
    <w:p>
      <w:pPr>
        <w:pStyle w:val="ListParagraph"/>
        <w:numPr>
          <w:ilvl w:val="0"/>
          <w:numId w:val="4"/>
        </w:numPr>
        <w:spacing w:before="120" w:after="120" w:line="288"/>
        <w:jc w:val="left"/>
      </w:pPr>
      <w:r>
        <w:rPr>
          <w:b w:val="true"/>
          <w:bCs w:val="true"/>
        </w:rPr>
        <w:t xml:space="preserve">SIM 激活状态</w:t>
      </w:r>
      <w:r>
        <w:t xml:space="preserve">（即使 eSIM 尚未安装，Port 仍可进行）</w:t>
      </w:r>
    </w:p>
    <w:p>
      <w:pPr>
        <w:pStyle w:val="Heading2"/>
        <w:spacing w:before="120" w:after="120" w:line="288"/>
        <w:jc w:val="left"/>
      </w:pPr>
      <w:bookmarkStart w:name="_Toc2" w:id="2"/>
      <w:r>
        <w:t xml:space="preserve">Subscriber 在 Porting 流程中的核心作用</w:t>
      </w:r>
      <w:bookmarkEnd w:id="2"/>
    </w:p>
    <w:p>
      <w:pPr>
        <w:spacing w:before="120" w:after="120" w:line="288"/>
        <w:jc w:val="left"/>
      </w:pPr>
      <w:r>
        <w:t xml:space="preserve">Subscriber 是整个 Port-In 流程的</w:t>
      </w:r>
      <w:r>
        <w:rPr>
          <w:b w:val="true"/>
          <w:bCs w:val="true"/>
        </w:rPr>
        <w:t xml:space="preserve">前提条件</w:t>
      </w:r>
      <w:r>
        <w:t xml:space="preserve">。英国 PAC 流程要求：Port-In 请求无法直接提交，必须先在 Tango 系统中为该用户创建一个带有</w:t>
      </w:r>
      <w:r>
        <w:rPr>
          <w:b w:val="true"/>
          <w:bCs w:val="true"/>
        </w:rPr>
        <w:t xml:space="preserve">临时号码（Temporary Number）</w:t>
      </w:r>
      <w:r>
        <w:t xml:space="preserve">的 Subscriber 记录，才能提交移植请求。</w:t>
      </w:r>
    </w:p>
    <w:p>
      <w:pPr>
        <w:pStyle w:val="Heading2"/>
        <w:spacing w:before="120" w:after="120" w:line="288"/>
        <w:jc w:val="left"/>
      </w:pPr>
      <w:bookmarkStart w:name="_Toc3" w:id="3"/>
      <w:r>
        <w:t xml:space="preserve">Subscriber 由谁创建？</w:t>
      </w:r>
      <w:bookmarkEnd w:id="3"/>
    </w:p>
    <w:p>
      <w:pPr>
        <w:spacing w:before="120" w:after="120" w:line="288"/>
        <w:jc w:val="left"/>
      </w:pPr>
      <w:r>
        <w:rPr>
          <w:b w:val="true"/>
          <w:bCs w:val="true"/>
        </w:rPr>
        <w:t xml:space="preserve">是的，Subscriber 的创建是 Admin 在 Zoom Admin Portal 操作的</w:t>
      </w:r>
      <w:r>
        <w:t xml:space="preserve">，具体路径为 </w:t>
      </w:r>
      <w:r>
        <w:rPr>
          <w:b w:val="true"/>
          <w:bCs w:val="true"/>
        </w:rPr>
        <w:t xml:space="preserve">Phone System Management → eSIM Management → Create</w:t>
      </w:r>
      <w:r>
        <w:t xml:space="preserve">，选择 User、Package 和临时号码后，Subscriber 记录会</w:t>
      </w:r>
      <w:r>
        <w:rPr>
          <w:b w:val="true"/>
          <w:bCs w:val="true"/>
        </w:rPr>
        <w:t xml:space="preserve">自动同步</w:t>
      </w:r>
      <w:r>
        <w:t xml:space="preserve">到 Tango Control Panel。</w:t>
      </w:r>
    </w:p>
    <w:tbl>
      <w:tblPr>
        <w:tblW w:w="0" w:type="auto"/>
        <w:tblInd w:w="0" w:type="dxa"/>
        <w:tblBorders>
          <w:top w:val="single" w:color="DEE8FB" w:sz="4" w:space="0"/>
          <w:start w:val="single" w:color="DEE8FB" w:sz="4" w:space="0"/>
          <w:bottom w:val="single" w:color="DEE8FB" w:sz="4" w:space="0"/>
          <w:end w:val="single" w:color="DEE8FB" w:sz="4" w:space="0"/>
        </w:tblBorders>
        <w:tblLayout w:type="fixed"/>
      </w:tblPr>
      <w:tblGrid>
        <w:gridCol w:w="9360"/>
      </w:tblGrid>
      <w:tr>
        <w:tc>
          <w:tcPr>
            <w:tcW w:w="9360" w:type="dxa"/>
            <w:shd w:val="clear" w:color="000000" w:fill="#EFF4FD"/>
            <w:tcMar/>
          </w:tcPr>
          <w:p>
            <w:pPr>
              <w:spacing w:before="120" w:after="120" w:line="288"/>
              <w:jc w:val="left"/>
            </w:pPr>
            <w:r>
              <w:rPr>
                <w:color w:val="#285AB6"/>
              </w:rPr>
              <w:t xml:space="preserve">⚠️ </w:t>
            </w:r>
            <w:r>
              <w:rPr>
                <w:b w:val="true"/>
                <w:bCs w:val="true"/>
                <w:color w:val="#285AB6"/>
              </w:rPr>
              <w:t xml:space="preserve">注意：</w:t>
            </w:r>
            <w:r>
              <w:rPr>
                <w:color w:val="#285AB6"/>
              </w:rPr>
              <w:t xml:space="preserve">Admin 在创建 Subscriber 之前，必须先完成 </w:t>
            </w:r>
            <w:r>
              <w:rPr>
                <w:b w:val="true"/>
                <w:bCs w:val="true"/>
                <w:color w:val="#285AB6"/>
              </w:rPr>
              <w:t xml:space="preserve">Business Address 验证（KYC 流程）</w:t>
            </w:r>
            <w:r>
              <w:rPr>
                <w:color w:val="#285AB6"/>
              </w:rPr>
              <w:t xml:space="preserve">，通过后才能从号码池中获取可用的临时号码。</w:t>
            </w:r>
          </w:p>
        </w:tc>
      </w:tr>
    </w:tbl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1"/>
        <w:spacing w:before="120" w:after="120" w:line="288"/>
        <w:jc w:val="left"/>
      </w:pPr>
      <w:bookmarkStart w:name="_Toc4" w:id="4"/>
      <w:r>
        <w:t xml:space="preserve">二、临时号码 vs. 待移植号码</w:t>
      </w:r>
      <w:bookmarkEnd w:id="4"/>
    </w:p>
    <w:p>
      <w:pPr>
        <w:spacing w:before="120" w:after="120" w:line="288"/>
        <w:jc w:val="left"/>
      </w:pPr>
      <w:r>
        <w:t xml:space="preserve">这是理解整个流程的核心概念。Admin 在 eSIM Management 中分配给用户的，是一个</w:t>
      </w:r>
      <w:r>
        <w:rPr>
          <w:b w:val="true"/>
          <w:bCs w:val="true"/>
        </w:rPr>
        <w:t xml:space="preserve">临时号码（Temporary Number）</w:t>
      </w:r>
      <w:r>
        <w:t xml:space="preserve">，而不是客户真正想要使用的号码。</w:t>
      </w:r>
    </w:p>
    <w:tbl>
      <w:tblPr>
        <w:tblStyle w:val="TableGrid"/>
        <w:tblW w:w="0" w:type="auto"/>
        <w:tblBorders>
          <w:top w:val="single" w:color="000000" w:sz="4" w:space="0"/>
          <w:start w:val="single" w:color="000000" w:sz="4" w:space="0"/>
          <w:bottom w:val="single" w:color="000000" w:sz="4" w:space="0"/>
          <w:end w:val="single" w:color="000000" w:sz="4" w:space="0"/>
        </w:tblBorders>
        <w:tblLayout w:type="fixed"/>
        <w:tblLook w:firstRow="1" w:lastRow="0" w:firstColumn="1" w:lastColumn="0" w:noHBand="1" w:noVBand="1" w:val=""/>
      </w:tblPr>
      <w:tblGrid>
        <w:gridCol w:w="3120"/>
        <w:gridCol w:w="3120"/>
        <w:gridCol w:w="3120"/>
      </w:tblGrid>
      <w:tr>
        <w:tblPrEx>
          <w:tblBorders>
            <w:insideH w:val="single" w:color="000000" w:sz="4" w:space="0"/>
            <w:insideV w:val="single" w:color="000000" w:sz="4" w:space="0"/>
          </w:tblBorders>
        </w:tblPrEx>
        <w:trPr>
          <w:trHeight w:val="300" w:hRule=""/>
        </w:trPr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rPr>
                <w:b w:val="true"/>
                <w:bCs w:val="true"/>
              </w:rPr>
              <w:t xml:space="preserve">对比维度</w:t>
            </w:r>
          </w:p>
        </w:tc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rPr>
                <w:b w:val="true"/>
                <w:bCs w:val="true"/>
              </w:rPr>
              <w:t xml:space="preserve">临时号码（Temporary Number）</w:t>
            </w:r>
          </w:p>
        </w:tc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rPr>
                <w:b w:val="true"/>
                <w:bCs w:val="true"/>
              </w:rPr>
              <w:t xml:space="preserve">待移植号码（Port-In Number）</w:t>
            </w:r>
          </w:p>
        </w:tc>
      </w:tr>
      <w:tr>
        <w:tblPrEx>
          <w:tblBorders>
            <w:insideH w:val="single" w:color="000000" w:sz="4" w:space="0"/>
            <w:insideV w:val="single" w:color="000000" w:sz="4" w:space="0"/>
          </w:tblBorders>
        </w:tblPrEx>
        <w:trPr>
          <w:trHeight w:val="300" w:hRule=""/>
        </w:trPr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来源</w:t>
            </w:r>
          </w:p>
        </w:tc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Zoom 的号码池（由 Tango 提供给 Zoom）</w:t>
            </w:r>
          </w:p>
        </w:tc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客户在</w:t>
            </w:r>
            <w:r>
              <w:rPr>
                <w:b w:val="true"/>
                <w:bCs w:val="true"/>
              </w:rPr>
              <w:t xml:space="preserve">其他运营商</w:t>
            </w:r>
            <w:r>
              <w:t xml:space="preserve">处已有的号码</w:t>
            </w:r>
          </w:p>
        </w:tc>
      </w:tr>
      <w:tr>
        <w:tblPrEx>
          <w:tblBorders>
            <w:insideH w:val="single" w:color="000000" w:sz="4" w:space="0"/>
            <w:insideV w:val="single" w:color="000000" w:sz="4" w:space="0"/>
          </w:tblBorders>
        </w:tblPrEx>
        <w:trPr>
          <w:trHeight w:val="300" w:hRule=""/>
        </w:trPr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作用</w:t>
            </w:r>
          </w:p>
        </w:tc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满足 Tango 系统的技术前提条件（"占位"）</w:t>
            </w:r>
          </w:p>
        </w:tc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客户真正想在 Zoom 上使用的号码</w:t>
            </w:r>
          </w:p>
        </w:tc>
      </w:tr>
      <w:tr>
        <w:tblPrEx>
          <w:tblBorders>
            <w:insideH w:val="single" w:color="000000" w:sz="4" w:space="0"/>
            <w:insideV w:val="single" w:color="000000" w:sz="4" w:space="0"/>
          </w:tblBorders>
        </w:tblPrEx>
        <w:trPr>
          <w:trHeight w:val="300" w:hRule=""/>
        </w:trPr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最终命运</w:t>
            </w:r>
          </w:p>
        </w:tc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Port 完成后被替换，从 Tango Control Panel 移除，不可再用</w:t>
            </w:r>
          </w:p>
        </w:tc>
        <w:tc>
          <w:tcPr>
            <w:tcW w:w="312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替换临时号码，成为该用户的正式号码</w:t>
            </w:r>
          </w:p>
        </w:tc>
      </w:tr>
    </w:tbl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1"/>
        <w:spacing w:before="120" w:after="120" w:line="288"/>
        <w:jc w:val="left"/>
      </w:pPr>
      <w:bookmarkStart w:name="_Toc5" w:id="5"/>
      <w:r>
        <w:t xml:space="preserve">三、为什么不能直接在 Tango Portal 创建 Subscriber？</w:t>
      </w:r>
      <w:bookmarkEnd w:id="5"/>
    </w:p>
    <w:p>
      <w:pPr>
        <w:spacing w:before="120" w:after="120" w:line="288"/>
        <w:jc w:val="left"/>
      </w:pPr>
      <w:r>
        <w:t xml:space="preserve">根据系统架构，</w:t>
      </w:r>
      <w:r>
        <w:rPr>
          <w:b w:val="true"/>
          <w:bCs w:val="true"/>
        </w:rPr>
        <w:t xml:space="preserve">Zoom Admin Portal 是唯一的管理入口</w:t>
      </w:r>
      <w:r>
        <w:t xml:space="preserve">，Tango Control Panel 中的 Subscriber 记录是从 Zoom 侧自动同步过去的，而不是在 Tango 侧独立创建的。如果绕过 Zoom 直接在 Tango Portal 创建，会引发以下问题：</w:t>
      </w:r>
    </w:p>
    <w:p>
      <w:pPr>
        <w:pStyle w:val="ListParagraph"/>
        <w:numPr>
          <w:ilvl w:val="0"/>
          <w:numId w:val="5"/>
        </w:numPr>
        <w:spacing w:before="120" w:after="120" w:line="288"/>
        <w:jc w:val="left"/>
      </w:pPr>
      <w:r>
        <w:rPr>
          <w:b w:val="true"/>
          <w:bCs w:val="true"/>
        </w:rPr>
        <w:t xml:space="preserve">数据不一致：</w:t>
      </w:r>
      <w:r>
        <w:t xml:space="preserve">Tango 侧有记录，但 Zoom 侧没有对应的用户/号码绑定，两边会脱节。</w:t>
      </w:r>
    </w:p>
    <w:p>
      <w:pPr>
        <w:pStyle w:val="ListParagraph"/>
        <w:numPr>
          <w:ilvl w:val="0"/>
          <w:numId w:val="6"/>
        </w:numPr>
        <w:spacing w:before="120" w:after="120" w:line="288"/>
        <w:jc w:val="left"/>
      </w:pPr>
      <w:r>
        <w:rPr>
          <w:b w:val="true"/>
          <w:bCs w:val="true"/>
        </w:rPr>
        <w:t xml:space="preserve">号码池无法管理：</w:t>
      </w:r>
      <w:r>
        <w:t xml:space="preserve">临时号码来自 </w:t>
      </w:r>
      <w:r>
        <w:rPr>
          <w:b w:val="true"/>
          <w:bCs w:val="true"/>
        </w:rPr>
        <w:t xml:space="preserve">Zoom Number Main Pool</w:t>
      </w:r>
      <w:r>
        <w:t xml:space="preserve">，只有通过 Zoom Portal 才能正确分配和追踪。</w:t>
      </w:r>
    </w:p>
    <w:p>
      <w:pPr>
        <w:pStyle w:val="ListParagraph"/>
        <w:numPr>
          <w:ilvl w:val="0"/>
          <w:numId w:val="7"/>
        </w:numPr>
        <w:spacing w:before="120" w:after="120" w:line="288"/>
        <w:jc w:val="left"/>
      </w:pPr>
      <w:r>
        <w:rPr>
          <w:b w:val="true"/>
          <w:bCs w:val="true"/>
        </w:rPr>
        <w:t xml:space="preserve">后续 Number Swap 无法执行：</w:t>
      </w:r>
      <w:r>
        <w:t xml:space="preserve">Port 完成前，Porting Team 需要在 Zoom OP 中执行 Number Swap，这依赖 Zoom 侧有对应的号码记录。</w:t>
      </w:r>
    </w:p>
    <w:p>
      <w:pPr>
        <w:pStyle w:val="ListParagraph"/>
        <w:numPr>
          <w:ilvl w:val="0"/>
          <w:numId w:val="8"/>
        </w:numPr>
        <w:spacing w:before="120" w:after="120" w:line="288"/>
        <w:jc w:val="left"/>
      </w:pPr>
      <w:r>
        <w:rPr>
          <w:b w:val="true"/>
          <w:bCs w:val="true"/>
        </w:rPr>
        <w:t xml:space="preserve">临时号码删除流程断裂：</w:t>
      </w:r>
      <w:r>
        <w:t xml:space="preserve">Port 完成后，临时号码需要从 Zoom Number Pool 中删除；若 Zoom 侧从未记录过这个号码，这一步就无法完成。</w:t>
      </w:r>
    </w:p>
    <w:tbl>
      <w:tblPr>
        <w:tblW w:w="0" w:type="auto"/>
        <w:tblInd w:w="0" w:type="dxa"/>
        <w:tblBorders>
          <w:top w:val="single" w:color="DEE8FB" w:sz="4" w:space="0"/>
          <w:start w:val="single" w:color="DEE8FB" w:sz="4" w:space="0"/>
          <w:bottom w:val="single" w:color="DEE8FB" w:sz="4" w:space="0"/>
          <w:end w:val="single" w:color="DEE8FB" w:sz="4" w:space="0"/>
        </w:tblBorders>
        <w:tblLayout w:type="fixed"/>
      </w:tblPr>
      <w:tblGrid>
        <w:gridCol w:w="9360"/>
      </w:tblGrid>
      <w:tr>
        <w:tc>
          <w:tcPr>
            <w:tcW w:w="9360" w:type="dxa"/>
            <w:shd w:val="clear" w:color="000000" w:fill="#EFF4FD"/>
            <w:tcMar/>
          </w:tcPr>
          <w:p>
            <w:pPr>
              <w:spacing w:before="120" w:after="120" w:line="288"/>
              <w:jc w:val="left"/>
            </w:pPr>
            <w:r>
              <w:rPr>
                <w:color w:val="#285AB6"/>
              </w:rPr>
              <w:t xml:space="preserve">💡 </w:t>
            </w:r>
            <w:r>
              <w:rPr>
                <w:b w:val="true"/>
                <w:bCs w:val="true"/>
                <w:color w:val="#285AB6"/>
              </w:rPr>
              <w:t xml:space="preserve">本质原因：</w:t>
            </w:r>
            <w:r>
              <w:rPr>
                <w:color w:val="#285AB6"/>
              </w:rPr>
              <w:t xml:space="preserve">Tango 负责电信侧（SIM、号码、Port 请求），Zoom 负责业务侧（用户、账号、号码池、SKU）。两边必须保持同步，而</w:t>
            </w:r>
            <w:r>
              <w:rPr>
                <w:b w:val="true"/>
                <w:bCs w:val="true"/>
                <w:color w:val="#285AB6"/>
              </w:rPr>
              <w:t xml:space="preserve">同步的源头是 Zoom</w:t>
            </w:r>
            <w:r>
              <w:rPr>
                <w:color w:val="#285AB6"/>
              </w:rPr>
              <w:t xml:space="preserve">，因此创建 Subscriber 必须从 Zoom Portal 发起。</w:t>
            </w:r>
          </w:p>
        </w:tc>
      </w:tr>
    </w:tbl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1"/>
        <w:spacing w:before="120" w:after="120" w:line="288"/>
        <w:jc w:val="left"/>
      </w:pPr>
      <w:bookmarkStart w:name="_Toc6" w:id="6"/>
      <w:r>
        <w:t xml:space="preserve">四、Alice 号码导入完整流程图</w:t>
      </w:r>
      <w:bookmarkEnd w:id="6"/>
    </w:p>
    <w:p>
      <w:pPr>
        <w:spacing w:before="120" w:after="120" w:line="288"/>
        <w:jc w:val="left"/>
      </w:pPr>
      <w:r>
        <w:t xml:space="preserve">以下是一个具体的场景示例：用户 Alice 之前在 EE（英国运营商）有一个号码 </w:t>
      </w:r>
      <w:r>
        <w:rPr/>
        <w:t xml:space="preserve">+44 7700 900123</w:t>
      </w:r>
      <w:r>
        <w:t xml:space="preserve">，她希望将这个号码迁移到 Zoom 来使用。</w:t>
      </w:r>
    </w:p>
    <w:tbl>
      <w:tblPr>
        <w:tblW w:w="0" w:type="auto"/>
        <w:tblInd w:w="0" w:type="dxa"/>
        <w:tblBorders>
          <w:top w:val="single" w:color="dee0e3" w:sz="4" w:space="0"/>
          <w:start w:val="single" w:color="dee0e3" w:sz="4" w:space="0"/>
          <w:bottom w:val="single" w:color="dee0e3" w:sz="4" w:space="0"/>
          <w:end w:val="single" w:color="dee0e3" w:sz="4" w:space="0"/>
        </w:tblBorders>
        <w:tblLayout w:type="fixed"/>
      </w:tblPr>
      <w:tblGrid>
        <w:gridCol w:w="9360"/>
      </w:tblGrid>
      <w:tr>
        <w:tc>
          <w:tcPr>
            <w:tcW w:w="9360" w:type="dxa"/>
            <w:shd w:val="clear" w:color="000000" w:fill="f5f6f7"/>
            <w:tcMar/>
          </w:tcPr>
          <w:p>
            <w:pPr>
              <w:spacing w:before="120" w:after="120" w:line="288"/>
              <w:jc w:val="left"/>
            </w:pPr>
            <w:r>
              <w:t xml:space="preserve">flowchart TD</w:t>
            </w:r>
          </w:p>
          <w:p>
            <w:pPr>
              <w:spacing w:before="120" w:after="120" w:line="288"/>
              <w:jc w:val="left"/>
            </w:pPr>
            <w:r>
              <w:t xml:space="preserve">    subgraph CUSTOMER ["Alice / Customer"]</w:t>
            </w:r>
          </w:p>
          <w:p>
            <w:pPr>
              <w:spacing w:before="120" w:after="120" w:line="288"/>
              <w:jc w:val="left"/>
            </w:pPr>
            <w:r>
              <w:t xml:space="preserve">        A1["购买 Zoom Phone Mobile UK SKU"]</w:t>
            </w:r>
          </w:p>
          <w:p>
            <w:pPr>
              <w:spacing w:before="120" w:after="120" w:line="288"/>
              <w:jc w:val="left"/>
            </w:pPr>
            <w:r>
              <w:t xml:space="preserve">        A2["向 EE 申请 PAC Code（有效期 30 天）"]</w:t>
            </w:r>
          </w:p>
          <w:p>
            <w:pPr>
              <w:spacing w:before="120" w:after="120" w:line="288"/>
              <w:jc w:val="left"/>
            </w:pPr>
            <w:r>
              <w:t xml:space="preserve">        A3["将 PAC Code 提供给 Zoom Admin"]</w:t>
            </w:r>
          </w:p>
          <w:p>
            <w:pPr>
              <w:spacing w:before="120" w:after="120" w:line="288"/>
              <w:jc w:val="left"/>
            </w:pPr>
            <w:r>
              <w:t xml:space="preserve">        A4["收到 eSIM 激活邮件（含 QR Code，保留备用）"]</w:t>
            </w:r>
          </w:p>
          <w:p>
            <w:pPr>
              <w:spacing w:before="120" w:after="120" w:line="288"/>
              <w:jc w:val="left"/>
            </w:pPr>
            <w:r>
              <w:t xml:space="preserve">        A5["Port 完成后扫描 QR Code 激活 eSIM\n正式使用 +44 7700 900123"]</w:t>
            </w:r>
          </w:p>
          <w:p>
            <w:pPr>
              <w:spacing w:before="120" w:after="120" w:line="288"/>
              <w:jc w:val="left"/>
            </w:pPr>
            <w:r>
              <w:t xml:space="preserve">    end</w:t>
            </w:r>
          </w:p>
          <w:p>
            <w:pPr>
              <w:spacing w:before="120" w:after="120" w:line="288"/>
              <w:jc w:val="left"/>
            </w:pPr>
          </w:p>
          <w:p>
            <w:pPr>
              <w:spacing w:before="120" w:after="120" w:line="288"/>
              <w:jc w:val="left"/>
            </w:pPr>
            <w:r>
              <w:t xml:space="preserve">    subgraph ADMIN ["Zoom Admin（Zoom Admin Portal）"]</w:t>
            </w:r>
          </w:p>
          <w:p>
            <w:pPr>
              <w:spacing w:before="120" w:after="120" w:line="288"/>
              <w:jc w:val="left"/>
            </w:pPr>
            <w:r>
              <w:t xml:space="preserve">        B1["Number Management\n→ Business Address and Documents\n→ Add Address，上传 KYC 文件"]</w:t>
            </w:r>
          </w:p>
          <w:p>
            <w:pPr>
              <w:spacing w:before="120" w:after="120" w:line="288"/>
              <w:jc w:val="left"/>
            </w:pPr>
            <w:r>
              <w:t xml:space="preserve">        B2["等待 KYC Team 审核\n状态：Pending → Verified"]</w:t>
            </w:r>
          </w:p>
          <w:p>
            <w:pPr>
              <w:spacing w:before="120" w:after="120" w:line="288"/>
              <w:jc w:val="left"/>
            </w:pPr>
            <w:r>
              <w:t xml:space="preserve">        B3["Number Management → Phone Numbers\n→ Add Number → Get Number\n获取临时号码"]</w:t>
            </w:r>
          </w:p>
          <w:p>
            <w:pPr>
              <w:spacing w:before="120" w:after="120" w:line="288"/>
              <w:jc w:val="left"/>
            </w:pPr>
            <w:r>
              <w:t xml:space="preserve">        B4["Phone System Management\n→ eSIM Management → Create\n选择 User: Alice\n选择 Package\n分配临时号码（如 +44 7911 000456）"]</w:t>
            </w:r>
          </w:p>
          <w:p>
            <w:pPr>
              <w:spacing w:before="120" w:after="120" w:line="288"/>
              <w:jc w:val="left"/>
            </w:pPr>
            <w:r>
              <w:t xml:space="preserve">        B5["提交 Porting Request\n提供 PAC Code + 目标号码 +44 7700 900123"]</w:t>
            </w:r>
          </w:p>
          <w:p>
            <w:pPr>
              <w:spacing w:before="120" w:after="120" w:line="288"/>
              <w:jc w:val="left"/>
            </w:pPr>
            <w:r>
              <w:t xml:space="preserve">    end</w:t>
            </w:r>
          </w:p>
          <w:p>
            <w:pPr>
              <w:spacing w:before="120" w:after="120" w:line="288"/>
              <w:jc w:val="left"/>
            </w:pPr>
          </w:p>
          <w:p>
            <w:pPr>
              <w:spacing w:before="120" w:after="120" w:line="288"/>
              <w:jc w:val="left"/>
            </w:pPr>
            <w:r>
              <w:t xml:space="preserve">    subgraph KYC ["KYC Team"]</w:t>
            </w:r>
          </w:p>
          <w:p>
            <w:pPr>
              <w:spacing w:before="120" w:after="120" w:line="288"/>
              <w:jc w:val="left"/>
            </w:pPr>
            <w:r>
              <w:t xml:space="preserve">        C1["审核 Business Address 和上传文件\n通过后状态更新为 Verified"]</w:t>
            </w:r>
          </w:p>
          <w:p>
            <w:pPr>
              <w:spacing w:before="120" w:after="120" w:line="288"/>
              <w:jc w:val="left"/>
            </w:pPr>
            <w:r>
              <w:t xml:space="preserve">    end</w:t>
            </w:r>
          </w:p>
          <w:p>
            <w:pPr>
              <w:spacing w:before="120" w:after="120" w:line="288"/>
              <w:jc w:val="left"/>
            </w:pPr>
          </w:p>
          <w:p>
            <w:pPr>
              <w:spacing w:before="120" w:after="120" w:line="288"/>
              <w:jc w:val="left"/>
            </w:pPr>
            <w:r>
              <w:t xml:space="preserve">    subgraph PORTING ["Zoom Porting Team（Zoom OP）"]</w:t>
            </w:r>
          </w:p>
          <w:p>
            <w:pPr>
              <w:spacing w:before="120" w:after="120" w:line="288"/>
              <w:jc w:val="left"/>
            </w:pPr>
            <w:r>
              <w:t xml:space="preserve">        D1["确认 Alice 的 Subscriber 已创建\n并带有临时号码"]</w:t>
            </w:r>
          </w:p>
          <w:p>
            <w:pPr>
              <w:spacing w:before="120" w:after="120" w:line="288"/>
              <w:jc w:val="left"/>
            </w:pPr>
            <w:r>
              <w:t xml:space="preserve">        D2["在 OP 执行 Number Swap\n将 +44 7911 000456\n替换为 +44 7700 900123"]</w:t>
            </w:r>
          </w:p>
          <w:p>
            <w:pPr>
              <w:spacing w:before="120" w:after="120" w:line="288"/>
              <w:jc w:val="left"/>
            </w:pPr>
            <w:r>
              <w:t xml:space="preserve">        D3["从 Zoom Number Pool\n删除临时号码 +44 7911 000456"]</w:t>
            </w:r>
          </w:p>
          <w:p>
            <w:pPr>
              <w:spacing w:before="120" w:after="120" w:line="288"/>
              <w:jc w:val="left"/>
            </w:pPr>
            <w:r>
              <w:t xml:space="preserve">        D4["在 Tango Control Panel 提交 Port-In Request\n填写：Number to Port In / PAC Code\nRequested Port Date / Number to Replace"]</w:t>
            </w:r>
          </w:p>
          <w:p>
            <w:pPr>
              <w:spacing w:before="120" w:after="120" w:line="288"/>
              <w:jc w:val="left"/>
            </w:pPr>
            <w:r>
              <w:t xml:space="preserve">    end</w:t>
            </w:r>
          </w:p>
          <w:p>
            <w:pPr>
              <w:spacing w:before="120" w:after="120" w:line="288"/>
              <w:jc w:val="left"/>
            </w:pPr>
          </w:p>
          <w:p>
            <w:pPr>
              <w:spacing w:before="120" w:after="120" w:line="288"/>
              <w:jc w:val="left"/>
            </w:pPr>
            <w:r>
              <w:t xml:space="preserve">    subgraph TANGO ["Tango（Tango Control Panel）"]</w:t>
            </w:r>
          </w:p>
          <w:p>
            <w:pPr>
              <w:spacing w:before="120" w:after="120" w:line="288"/>
              <w:jc w:val="left"/>
            </w:pPr>
            <w:r>
              <w:t xml:space="preserve">        E1["Subscriber 记录自动同步（来自 Zoom Admin Portal）\nAlice 绑定临时号码 +44 7911 000456"]</w:t>
            </w:r>
          </w:p>
          <w:p>
            <w:pPr>
              <w:spacing w:before="120" w:after="120" w:line="288"/>
              <w:jc w:val="left"/>
            </w:pPr>
            <w:r>
              <w:t xml:space="preserve">        E2["接收 Port-In Request\n验证 PAC Code、号码、日期"]</w:t>
            </w:r>
          </w:p>
          <w:p>
            <w:pPr>
              <w:spacing w:before="120" w:after="120" w:line="288"/>
              <w:jc w:val="left"/>
            </w:pPr>
            <w:r>
              <w:t xml:space="preserve">        E3["Port Cutover（8AM–8PM）\n截止前一工作日 4:30PM 提交\n+44 7700 900123 自动替换临时号码\nSIM 卡不变，仅号码更换"]</w:t>
            </w:r>
          </w:p>
          <w:p>
            <w:pPr>
              <w:spacing w:before="120" w:after="120" w:line="288"/>
              <w:jc w:val="left"/>
            </w:pPr>
            <w:r>
              <w:t xml:space="preserve">        E4["临时号码从 Tango 侧移除\n不可再被 Zoom 使用"]</w:t>
            </w:r>
          </w:p>
          <w:p>
            <w:pPr>
              <w:spacing w:before="120" w:after="120" w:line="288"/>
              <w:jc w:val="left"/>
            </w:pPr>
            <w:r>
              <w:t xml:space="preserve">    end</w:t>
            </w:r>
          </w:p>
          <w:p>
            <w:pPr>
              <w:spacing w:before="120" w:after="120" w:line="288"/>
              <w:jc w:val="left"/>
            </w:pPr>
          </w:p>
          <w:p>
            <w:pPr>
              <w:spacing w:before="120" w:after="120" w:line="288"/>
              <w:jc w:val="left"/>
            </w:pPr>
            <w:r>
              <w:t xml:space="preserve">    A1 --&gt; B1</w:t>
            </w:r>
          </w:p>
          <w:p>
            <w:pPr>
              <w:spacing w:before="120" w:after="120" w:line="288"/>
              <w:jc w:val="left"/>
            </w:pPr>
            <w:r>
              <w:t xml:space="preserve">    B1 --&gt; C1</w:t>
            </w:r>
          </w:p>
          <w:p>
            <w:pPr>
              <w:spacing w:before="120" w:after="120" w:line="288"/>
              <w:jc w:val="left"/>
            </w:pPr>
            <w:r>
              <w:t xml:space="preserve">    C1 --&gt; B2</w:t>
            </w:r>
          </w:p>
          <w:p>
            <w:pPr>
              <w:spacing w:before="120" w:after="120" w:line="288"/>
              <w:jc w:val="left"/>
            </w:pPr>
            <w:r>
              <w:t xml:space="preserve">    B2 --&gt; B3</w:t>
            </w:r>
          </w:p>
          <w:p>
            <w:pPr>
              <w:spacing w:before="120" w:after="120" w:line="288"/>
              <w:jc w:val="left"/>
            </w:pPr>
            <w:r>
              <w:t xml:space="preserve">    B3 --&gt; B4</w:t>
            </w:r>
          </w:p>
          <w:p>
            <w:pPr>
              <w:spacing w:before="120" w:after="120" w:line="288"/>
              <w:jc w:val="left"/>
            </w:pPr>
            <w:r>
              <w:t xml:space="preserve">    B4 --&gt; E1</w:t>
            </w:r>
          </w:p>
          <w:p>
            <w:pPr>
              <w:spacing w:before="120" w:after="120" w:line="288"/>
              <w:jc w:val="left"/>
            </w:pPr>
            <w:r>
              <w:t xml:space="preserve">    B4 --&gt; A4</w:t>
            </w:r>
          </w:p>
          <w:p>
            <w:pPr>
              <w:spacing w:before="120" w:after="120" w:line="288"/>
              <w:jc w:val="left"/>
            </w:pPr>
            <w:r>
              <w:t xml:space="preserve">    A4 --&gt; A2</w:t>
            </w:r>
          </w:p>
          <w:p>
            <w:pPr>
              <w:spacing w:before="120" w:after="120" w:line="288"/>
              <w:jc w:val="left"/>
            </w:pPr>
            <w:r>
              <w:t xml:space="preserve">    A2 --&gt; A3</w:t>
            </w:r>
          </w:p>
          <w:p>
            <w:pPr>
              <w:spacing w:before="120" w:after="120" w:line="288"/>
              <w:jc w:val="left"/>
            </w:pPr>
            <w:r>
              <w:t xml:space="preserve">    A3 --&gt; B5</w:t>
            </w:r>
          </w:p>
          <w:p>
            <w:pPr>
              <w:spacing w:before="120" w:after="120" w:line="288"/>
              <w:jc w:val="left"/>
            </w:pPr>
            <w:r>
              <w:t xml:space="preserve">    B5 --&gt; D1</w:t>
            </w:r>
          </w:p>
          <w:p>
            <w:pPr>
              <w:spacing w:before="120" w:after="120" w:line="288"/>
              <w:jc w:val="left"/>
            </w:pPr>
            <w:r>
              <w:t xml:space="preserve">    D1 --&gt; D2</w:t>
            </w:r>
          </w:p>
          <w:p>
            <w:pPr>
              <w:spacing w:before="120" w:after="120" w:line="288"/>
              <w:jc w:val="left"/>
            </w:pPr>
            <w:r>
              <w:t xml:space="preserve">    D2 --&gt; D3</w:t>
            </w:r>
          </w:p>
          <w:p>
            <w:pPr>
              <w:spacing w:before="120" w:after="120" w:line="288"/>
              <w:jc w:val="left"/>
            </w:pPr>
            <w:r>
              <w:t xml:space="preserve">    D3 --&gt; D4</w:t>
            </w:r>
          </w:p>
          <w:p>
            <w:pPr>
              <w:spacing w:before="120" w:after="120" w:line="288"/>
              <w:jc w:val="left"/>
            </w:pPr>
            <w:r>
              <w:t xml:space="preserve">    D4 --&gt; E2</w:t>
            </w:r>
          </w:p>
          <w:p>
            <w:pPr>
              <w:spacing w:before="120" w:after="120" w:line="288"/>
              <w:jc w:val="left"/>
            </w:pPr>
            <w:r>
              <w:t xml:space="preserve">    E2 --&gt; E3</w:t>
            </w:r>
          </w:p>
          <w:p>
            <w:pPr>
              <w:spacing w:before="120" w:after="120" w:line="288"/>
              <w:jc w:val="left"/>
            </w:pPr>
            <w:r>
              <w:t xml:space="preserve">    E3 --&gt; E4</w:t>
            </w:r>
          </w:p>
          <w:p>
            <w:pPr>
              <w:spacing w:before="120" w:after="120" w:line="288"/>
              <w:jc w:val="left"/>
            </w:pPr>
            <w:r>
              <w:t xml:space="preserve">    E3 --&gt; A5</w:t>
            </w:r>
          </w:p>
        </w:tc>
      </w:tr>
    </w:tbl>
    <w:p>
      <w:pPr>
        <w:pBdr>
          <w:bottom w:val="single" w:color="000000" w:sz="6" w:space="1"/>
          <w:between w:val="single" w:color="000000" w:sz="6" w:space="1"/>
        </w:pBdr>
        <w:spacing w:before="120" w:after="120" w:line="288" w:lineRule="auto"/>
        <w:ind w:left="0"/>
      </w:pPr>
    </w:p>
    <w:p>
      <w:pPr>
        <w:pStyle w:val="Heading1"/>
        <w:spacing w:before="120" w:after="120" w:line="288"/>
        <w:jc w:val="left"/>
      </w:pPr>
      <w:bookmarkStart w:name="_Toc7" w:id="7"/>
      <w:r>
        <w:t xml:space="preserve">五、关键概念速查</w:t>
      </w:r>
      <w:bookmarkEnd w:id="7"/>
    </w:p>
    <w:tbl>
      <w:tblPr>
        <w:tblStyle w:val="TableGrid"/>
        <w:tblW w:w="0" w:type="auto"/>
        <w:tblBorders>
          <w:top w:val="single" w:color="000000" w:sz="4" w:space="0"/>
          <w:start w:val="single" w:color="000000" w:sz="4" w:space="0"/>
          <w:bottom w:val="single" w:color="000000" w:sz="4" w:space="0"/>
          <w:end w:val="single" w:color="000000" w:sz="4" w:space="0"/>
        </w:tblBorders>
        <w:tblLayout w:type="fixed"/>
        <w:tblLook w:firstRow="1" w:lastRow="0" w:firstColumn="1" w:lastColumn="0" w:noHBand="1" w:noVBand="1" w:val=""/>
      </w:tblPr>
      <w:tblGrid>
        <w:gridCol w:w="4680"/>
        <w:gridCol w:w="4680"/>
      </w:tblGrid>
      <w:tr>
        <w:tblPrEx>
          <w:tblBorders>
            <w:insideH w:val="single" w:color="000000" w:sz="4" w:space="0"/>
            <w:insideV w:val="single" w:color="000000" w:sz="4" w:space="0"/>
          </w:tblBorders>
        </w:tblPrEx>
        <w:trPr>
          <w:trHeight w:val="300" w:hRule=""/>
        </w:trPr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rPr>
                <w:b w:val="true"/>
                <w:bCs w:val="true"/>
              </w:rPr>
              <w:t xml:space="preserve">概念</w:t>
            </w:r>
          </w:p>
        </w:tc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rPr>
                <w:b w:val="true"/>
                <w:bCs w:val="true"/>
              </w:rPr>
              <w:t xml:space="preserve">说明</w:t>
            </w:r>
          </w:p>
        </w:tc>
      </w:tr>
      <w:tr>
        <w:tblPrEx>
          <w:tblBorders>
            <w:insideH w:val="single" w:color="000000" w:sz="4" w:space="0"/>
            <w:insideV w:val="single" w:color="000000" w:sz="4" w:space="0"/>
          </w:tblBorders>
        </w:tblPrEx>
        <w:trPr>
          <w:trHeight w:val="300" w:hRule=""/>
        </w:trPr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Subscriber</w:t>
            </w:r>
          </w:p>
        </w:tc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Tango 系统中的用户实体，由 Zoom Admin 在 Zoom Portal 创建后自动同步至 Tango</w:t>
            </w:r>
          </w:p>
        </w:tc>
      </w:tr>
      <w:tr>
        <w:tblPrEx>
          <w:tblBorders>
            <w:insideH w:val="single" w:color="000000" w:sz="4" w:space="0"/>
            <w:insideV w:val="single" w:color="000000" w:sz="4" w:space="0"/>
          </w:tblBorders>
        </w:tblPrEx>
        <w:trPr>
          <w:trHeight w:val="300" w:hRule=""/>
        </w:trPr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Temporary Number（临时号码）</w:t>
            </w:r>
          </w:p>
        </w:tc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来自 Zoom Number Pool 的"占位"号码，用于满足 Tango 系统创建 Subscriber 的前提条件，Port 完成后不可复用</w:t>
            </w:r>
          </w:p>
        </w:tc>
      </w:tr>
      <w:tr>
        <w:tblPrEx>
          <w:tblBorders>
            <w:insideH w:val="single" w:color="000000" w:sz="4" w:space="0"/>
            <w:insideV w:val="single" w:color="000000" w:sz="4" w:space="0"/>
          </w:tblBorders>
        </w:tblPrEx>
        <w:trPr>
          <w:trHeight w:val="300" w:hRule=""/>
        </w:trPr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PAC Code</w:t>
            </w:r>
          </w:p>
        </w:tc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Porting Authorisation Code，由客户原运营商提供，有效期 30 天，是提交 Port-In 请求的必要凭证</w:t>
            </w:r>
          </w:p>
        </w:tc>
      </w:tr>
      <w:tr>
        <w:tblPrEx>
          <w:tblBorders>
            <w:insideH w:val="single" w:color="000000" w:sz="4" w:space="0"/>
            <w:insideV w:val="single" w:color="000000" w:sz="4" w:space="0"/>
          </w:tblBorders>
        </w:tblPrEx>
        <w:trPr>
          <w:trHeight w:val="300" w:hRule=""/>
        </w:trPr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Number Swap</w:t>
            </w:r>
          </w:p>
        </w:tc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由 Porting Team 在 Zoom OP 中执行，在提交 Port 请求前将临时号码替换为待移植号码</w:t>
            </w:r>
          </w:p>
        </w:tc>
      </w:tr>
      <w:tr>
        <w:tblPrEx>
          <w:tblBorders>
            <w:insideH w:val="single" w:color="000000" w:sz="4" w:space="0"/>
            <w:insideV w:val="single" w:color="000000" w:sz="4" w:space="0"/>
          </w:tblBorders>
        </w:tblPrEx>
        <w:trPr>
          <w:trHeight w:val="300" w:hRule=""/>
        </w:trPr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Port Cutover</w:t>
            </w:r>
          </w:p>
        </w:tc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正式号码切换时间窗口，Tango 支持 8AM–8PM，请求须在前一工作日 4:30PM 前提交</w:t>
            </w:r>
          </w:p>
        </w:tc>
      </w:tr>
      <w:tr>
        <w:tblPrEx>
          <w:tblBorders>
            <w:insideH w:val="single" w:color="000000" w:sz="4" w:space="0"/>
            <w:insideV w:val="single" w:color="000000" w:sz="4" w:space="0"/>
          </w:tblBorders>
        </w:tblPrEx>
        <w:trPr>
          <w:trHeight w:val="300" w:hRule=""/>
        </w:trPr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KYC 验证</w:t>
            </w:r>
          </w:p>
        </w:tc>
        <w:tc>
          <w:tcPr>
            <w:tcW w:w="4680" w:type="dxa"/>
            <w:tcMar/>
          </w:tcPr>
          <w:p>
            <w:pPr>
              <w:spacing w:before="120" w:after="120" w:line="288"/>
              <w:jc w:val="left"/>
            </w:pPr>
            <w:r>
              <w:t xml:space="preserve">Business Address 审核流程，状态从 Pending 变为 Verified 后，Admin 才能获取临时号码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endnotePr>
    <w:pos w:val="docEnd"/>
    <w:numFmt w:val="decimal"/>
    <w:start w:val="1"/>
  </w:end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B85B35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2B6045E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4B19D2D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B19D2D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B19D2D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B19D2DD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B19D2DD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B19D2DD"/>
    <w:pPr>
      <w:spacing w:after="100"/>
      <w:ind w:left="1100"/>
    </w:pPr>
  </w:style>
  <w:style w:type="paragraph" w:styleId="EndnoteText">
    <w:uiPriority w:val="99"/>
    <w:name w:val="endnote text"/>
    <w:basedOn w:val="Normal"/>
    <w:semiHidden/>
    <w:unhideWhenUsed/>
    <w:rsid w:val="7FB19044"/>
    <w:rPr>
      <w:sz w:val="20"/>
      <w:szCs w:val="20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EndnoteReference" mc:Ignorable="w14">
    <w:basedOn xmlns:w="http://schemas.openxmlformats.org/wordprocessingml/2006/main" w:val="DefaultParagraphFont"/>
    <w:name xmlns:w="http://schemas.openxmlformats.org/wordprocessingml/2006/main" w:val="end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numbering" Target="numbering.xml"></Relationship><Relationship Id="rId4" Type="http://schemas.openxmlformats.org/officeDocument/2006/relationships/settings" Target="settings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