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CA56" w14:textId="20C3473E" w:rsidR="002F4E6F" w:rsidRPr="00B51D1A" w:rsidRDefault="002F4E6F" w:rsidP="00B51D1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51D1A">
        <w:rPr>
          <w:b/>
          <w:bCs/>
          <w:color w:val="000000"/>
          <w:sz w:val="28"/>
          <w:szCs w:val="28"/>
        </w:rPr>
        <w:t>Занятие № 21</w:t>
      </w:r>
    </w:p>
    <w:p w14:paraId="457B1232" w14:textId="77777777" w:rsidR="002F4E6F" w:rsidRPr="00B51D1A" w:rsidRDefault="002F4E6F" w:rsidP="00B51D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51D1A">
        <w:rPr>
          <w:b/>
          <w:bCs/>
          <w:color w:val="000000"/>
          <w:sz w:val="28"/>
          <w:szCs w:val="28"/>
        </w:rPr>
        <w:t>Номер учебной группы:</w:t>
      </w:r>
      <w:r w:rsidRPr="00B51D1A">
        <w:rPr>
          <w:color w:val="000000"/>
          <w:sz w:val="28"/>
          <w:szCs w:val="28"/>
        </w:rPr>
        <w:t xml:space="preserve"> П-16</w:t>
      </w:r>
    </w:p>
    <w:p w14:paraId="1D75D08C" w14:textId="77777777" w:rsidR="002F4E6F" w:rsidRPr="00B51D1A" w:rsidRDefault="002F4E6F" w:rsidP="00B51D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51D1A">
        <w:rPr>
          <w:b/>
          <w:bCs/>
          <w:color w:val="000000"/>
          <w:sz w:val="28"/>
          <w:szCs w:val="28"/>
        </w:rPr>
        <w:t>Фамилия, инициалы учащегося:</w:t>
      </w:r>
      <w:r w:rsidRPr="00B51D1A">
        <w:rPr>
          <w:color w:val="000000"/>
          <w:sz w:val="28"/>
          <w:szCs w:val="28"/>
        </w:rPr>
        <w:t xml:space="preserve"> Мозоль П.В.</w:t>
      </w:r>
    </w:p>
    <w:p w14:paraId="4BCE502B" w14:textId="23D34447" w:rsidR="002F4E6F" w:rsidRPr="00B51D1A" w:rsidRDefault="002F4E6F" w:rsidP="00B51D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51D1A">
        <w:rPr>
          <w:b/>
          <w:bCs/>
          <w:color w:val="000000"/>
          <w:sz w:val="28"/>
          <w:szCs w:val="28"/>
        </w:rPr>
        <w:t>Дата выполнения работы:</w:t>
      </w:r>
      <w:r w:rsidRPr="00B51D1A">
        <w:rPr>
          <w:color w:val="000000"/>
          <w:sz w:val="28"/>
          <w:szCs w:val="28"/>
        </w:rPr>
        <w:t xml:space="preserve"> </w:t>
      </w:r>
      <w:r w:rsidR="00F03909">
        <w:rPr>
          <w:color w:val="000000"/>
          <w:sz w:val="28"/>
          <w:szCs w:val="28"/>
        </w:rPr>
        <w:t>02.12.2022</w:t>
      </w:r>
    </w:p>
    <w:p w14:paraId="44E65C22" w14:textId="497341FF" w:rsidR="002F4E6F" w:rsidRPr="00B51D1A" w:rsidRDefault="002F4E6F" w:rsidP="00B51D1A">
      <w:pPr>
        <w:pStyle w:val="a3"/>
        <w:spacing w:before="0" w:beforeAutospacing="0" w:after="0" w:afterAutospacing="0"/>
        <w:rPr>
          <w:sz w:val="28"/>
          <w:szCs w:val="28"/>
        </w:rPr>
      </w:pPr>
      <w:r w:rsidRPr="00B51D1A">
        <w:rPr>
          <w:b/>
          <w:bCs/>
          <w:color w:val="000000"/>
          <w:sz w:val="28"/>
          <w:szCs w:val="28"/>
        </w:rPr>
        <w:t xml:space="preserve">Тема работы: </w:t>
      </w:r>
      <w:r w:rsidRPr="00B51D1A">
        <w:rPr>
          <w:color w:val="000000"/>
          <w:sz w:val="28"/>
          <w:szCs w:val="28"/>
        </w:rPr>
        <w:t>«Кодирование основных модулей программной системы»</w:t>
      </w:r>
    </w:p>
    <w:p w14:paraId="54696E60" w14:textId="77777777" w:rsidR="002F4E6F" w:rsidRPr="00B51D1A" w:rsidRDefault="002F4E6F" w:rsidP="00B51D1A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51D1A">
        <w:rPr>
          <w:b/>
          <w:color w:val="000000"/>
          <w:sz w:val="28"/>
          <w:szCs w:val="28"/>
        </w:rPr>
        <w:t>Ход работы</w:t>
      </w:r>
    </w:p>
    <w:p w14:paraId="58EB7094" w14:textId="77777777" w:rsidR="00B51D1A" w:rsidRDefault="00B51D1A" w:rsidP="00B51D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1</w:t>
      </w:r>
    </w:p>
    <w:p w14:paraId="5B4AD1C1" w14:textId="042FD2F2" w:rsidR="00B51D1A" w:rsidRPr="00E52E30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2E30">
        <w:rPr>
          <w:color w:val="000000"/>
          <w:sz w:val="28"/>
          <w:szCs w:val="28"/>
        </w:rPr>
        <w:t>Применяя язык программировани</w:t>
      </w:r>
      <w:r>
        <w:rPr>
          <w:color w:val="000000"/>
          <w:sz w:val="28"/>
          <w:szCs w:val="28"/>
        </w:rPr>
        <w:t xml:space="preserve">я или </w:t>
      </w:r>
      <w:proofErr w:type="gramStart"/>
      <w:r>
        <w:rPr>
          <w:color w:val="000000"/>
          <w:sz w:val="28"/>
          <w:szCs w:val="28"/>
        </w:rPr>
        <w:t>визуальную среду</w:t>
      </w:r>
      <w:proofErr w:type="gramEnd"/>
      <w:r>
        <w:rPr>
          <w:color w:val="000000"/>
          <w:sz w:val="28"/>
          <w:szCs w:val="28"/>
        </w:rPr>
        <w:t xml:space="preserve"> провел </w:t>
      </w:r>
      <w:r w:rsidRPr="00E52E30">
        <w:rPr>
          <w:color w:val="000000"/>
          <w:sz w:val="28"/>
          <w:szCs w:val="28"/>
        </w:rPr>
        <w:t xml:space="preserve">кодирование модулей </w:t>
      </w:r>
      <w:r>
        <w:rPr>
          <w:color w:val="000000"/>
          <w:sz w:val="28"/>
          <w:szCs w:val="28"/>
        </w:rPr>
        <w:t>программного продукта для моего</w:t>
      </w:r>
      <w:r w:rsidRPr="00E52E30">
        <w:rPr>
          <w:color w:val="000000"/>
          <w:sz w:val="28"/>
          <w:szCs w:val="28"/>
        </w:rPr>
        <w:t xml:space="preserve"> варианта:</w:t>
      </w:r>
    </w:p>
    <w:p w14:paraId="605DB9D8" w14:textId="77777777" w:rsidR="00B51D1A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провел</w:t>
      </w:r>
      <w:r w:rsidRPr="00E52E30">
        <w:rPr>
          <w:color w:val="000000"/>
          <w:sz w:val="28"/>
          <w:szCs w:val="28"/>
        </w:rPr>
        <w:t xml:space="preserve"> кодирование структуры БД;</w:t>
      </w:r>
    </w:p>
    <w:p w14:paraId="06AF806B" w14:textId="77777777" w:rsidR="00B51D1A" w:rsidRPr="00582271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Автоматическое кодирование – </w:t>
      </w:r>
      <w:r>
        <w:rPr>
          <w:color w:val="000000"/>
          <w:sz w:val="28"/>
          <w:szCs w:val="28"/>
          <w:lang w:val="en-US"/>
        </w:rPr>
        <w:t>UTF</w:t>
      </w:r>
      <w:r w:rsidRPr="00582271">
        <w:rPr>
          <w:color w:val="000000"/>
          <w:sz w:val="28"/>
          <w:szCs w:val="28"/>
        </w:rPr>
        <w:t>8</w:t>
      </w:r>
    </w:p>
    <w:p w14:paraId="15DE4065" w14:textId="77777777" w:rsidR="00B51D1A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установил</w:t>
      </w:r>
      <w:r w:rsidRPr="00E52E30">
        <w:rPr>
          <w:color w:val="000000"/>
          <w:sz w:val="28"/>
          <w:szCs w:val="28"/>
        </w:rPr>
        <w:t xml:space="preserve"> свойства таблиц и полей;</w:t>
      </w:r>
    </w:p>
    <w:p w14:paraId="0A592D06" w14:textId="77777777" w:rsidR="00B51D1A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622E1">
        <w:rPr>
          <w:noProof/>
          <w:color w:val="000000"/>
          <w:sz w:val="28"/>
          <w:szCs w:val="28"/>
        </w:rPr>
        <w:drawing>
          <wp:inline distT="0" distB="0" distL="0" distR="0" wp14:anchorId="2A24860B" wp14:editId="56372CC9">
            <wp:extent cx="5940425" cy="1243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F9DA" w14:textId="77777777" w:rsidR="00B51D1A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622E1">
        <w:rPr>
          <w:noProof/>
          <w:color w:val="000000"/>
          <w:sz w:val="28"/>
          <w:szCs w:val="28"/>
        </w:rPr>
        <w:drawing>
          <wp:inline distT="0" distB="0" distL="0" distR="0" wp14:anchorId="1DBDFE3A" wp14:editId="1CCEBD6E">
            <wp:extent cx="5940425" cy="1275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DC49" w14:textId="77777777" w:rsidR="00B51D1A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622E1">
        <w:rPr>
          <w:noProof/>
          <w:color w:val="000000"/>
          <w:sz w:val="28"/>
          <w:szCs w:val="28"/>
        </w:rPr>
        <w:drawing>
          <wp:inline distT="0" distB="0" distL="0" distR="0" wp14:anchorId="4245EDF1" wp14:editId="0FC60D3F">
            <wp:extent cx="5940425" cy="878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D048" w14:textId="77777777" w:rsidR="00B51D1A" w:rsidRPr="00E52E30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622E1">
        <w:rPr>
          <w:noProof/>
          <w:color w:val="000000"/>
          <w:sz w:val="28"/>
          <w:szCs w:val="28"/>
        </w:rPr>
        <w:drawing>
          <wp:inline distT="0" distB="0" distL="0" distR="0" wp14:anchorId="3BF6E36F" wp14:editId="097FDFFC">
            <wp:extent cx="5940425" cy="1270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C6C" w14:textId="77777777" w:rsidR="00B51D1A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2E30">
        <w:rPr>
          <w:color w:val="000000"/>
          <w:sz w:val="28"/>
          <w:szCs w:val="28"/>
        </w:rPr>
        <w:t>· установить связи между таблицами.</w:t>
      </w:r>
    </w:p>
    <w:p w14:paraId="1C2FA527" w14:textId="77777777" w:rsidR="00B51D1A" w:rsidRPr="00E52E30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2E30">
        <w:rPr>
          <w:noProof/>
          <w:color w:val="000000"/>
          <w:sz w:val="28"/>
          <w:szCs w:val="28"/>
        </w:rPr>
        <w:drawing>
          <wp:inline distT="0" distB="0" distL="0" distR="0" wp14:anchorId="09C0850A" wp14:editId="0F3C541A">
            <wp:extent cx="3595585" cy="17329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63" t="15755" r="5632" b="17578"/>
                    <a:stretch/>
                  </pic:blipFill>
                  <pic:spPr bwMode="auto">
                    <a:xfrm>
                      <a:off x="0" y="0"/>
                      <a:ext cx="3600700" cy="17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7B71" w14:textId="77777777" w:rsidR="00B51D1A" w:rsidRDefault="00B51D1A" w:rsidP="00B51D1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52E30">
        <w:rPr>
          <w:b/>
          <w:color w:val="000000"/>
          <w:sz w:val="28"/>
          <w:szCs w:val="28"/>
        </w:rPr>
        <w:lastRenderedPageBreak/>
        <w:t>Задание 2</w:t>
      </w:r>
      <w:r w:rsidRPr="00E52E30">
        <w:rPr>
          <w:color w:val="000000"/>
          <w:sz w:val="28"/>
          <w:szCs w:val="28"/>
        </w:rPr>
        <w:t xml:space="preserve"> Ответьте на контрольные вопросы.</w:t>
      </w:r>
    </w:p>
    <w:p w14:paraId="1A8F99AF" w14:textId="77777777" w:rsidR="00B51D1A" w:rsidRPr="00623D14" w:rsidRDefault="00B51D1A" w:rsidP="00B51D1A">
      <w:pPr>
        <w:pStyle w:val="a3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23D14">
        <w:rPr>
          <w:b/>
          <w:color w:val="000000"/>
          <w:sz w:val="28"/>
          <w:szCs w:val="28"/>
        </w:rPr>
        <w:t>1.</w:t>
      </w:r>
      <w:r w:rsidRPr="00623D14">
        <w:rPr>
          <w:color w:val="000000"/>
          <w:sz w:val="28"/>
          <w:szCs w:val="28"/>
        </w:rPr>
        <w:t xml:space="preserve"> Какие виды БД бывают?</w:t>
      </w:r>
    </w:p>
    <w:p w14:paraId="12079D54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b/>
          <w:sz w:val="28"/>
          <w:szCs w:val="28"/>
        </w:rPr>
        <w:t>Ответ</w:t>
      </w:r>
      <w:r w:rsidRPr="00623D14">
        <w:rPr>
          <w:rFonts w:ascii="Times New Roman" w:hAnsi="Times New Roman" w:cs="Times New Roman"/>
          <w:sz w:val="28"/>
          <w:szCs w:val="28"/>
        </w:rPr>
        <w:t>: Виды баз данных</w:t>
      </w:r>
    </w:p>
    <w:p w14:paraId="492B4F52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Иерархическая</w:t>
      </w:r>
    </w:p>
    <w:p w14:paraId="1D8ED249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Объектная или объектно-ориентированная</w:t>
      </w:r>
    </w:p>
    <w:p w14:paraId="0B25F7AA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Объектно-реляционная</w:t>
      </w:r>
    </w:p>
    <w:p w14:paraId="4A9AF0A0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Реляционная</w:t>
      </w:r>
    </w:p>
    <w:p w14:paraId="350E08FC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Сетевая</w:t>
      </w:r>
    </w:p>
    <w:p w14:paraId="767B83BC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Функциональная.</w:t>
      </w:r>
    </w:p>
    <w:p w14:paraId="7B79BB7B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b/>
          <w:sz w:val="28"/>
          <w:szCs w:val="28"/>
        </w:rPr>
        <w:t>2.</w:t>
      </w:r>
      <w:r w:rsidRPr="00623D14">
        <w:rPr>
          <w:rFonts w:ascii="Times New Roman" w:hAnsi="Times New Roman" w:cs="Times New Roman"/>
          <w:sz w:val="28"/>
          <w:szCs w:val="28"/>
        </w:rPr>
        <w:t xml:space="preserve"> Что такое реляционная БД и как она определяется?</w:t>
      </w:r>
    </w:p>
    <w:p w14:paraId="081A4503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b/>
          <w:sz w:val="28"/>
          <w:szCs w:val="28"/>
        </w:rPr>
        <w:t>Ответ</w:t>
      </w:r>
      <w:r w:rsidRPr="00623D14">
        <w:rPr>
          <w:rFonts w:ascii="Times New Roman" w:hAnsi="Times New Roman" w:cs="Times New Roman"/>
          <w:sz w:val="28"/>
          <w:szCs w:val="28"/>
        </w:rPr>
        <w:t>: Реляционная база данных — это совокупность взаимосвязанных таблиц, каждая из которых содержит информацию об объектах определенного типа. Строка таблицы содержит данные об одном объекте (например, товаре, клиенте), а столбцы таблицы описывают различные характеристики этих объектов — атрибутов (например, наименование, код товара, сведения о клиенте).</w:t>
      </w:r>
    </w:p>
    <w:p w14:paraId="72D64A25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b/>
          <w:sz w:val="28"/>
          <w:szCs w:val="28"/>
        </w:rPr>
        <w:t>3.</w:t>
      </w:r>
      <w:r w:rsidRPr="00623D14">
        <w:rPr>
          <w:rFonts w:ascii="Times New Roman" w:hAnsi="Times New Roman" w:cs="Times New Roman"/>
          <w:sz w:val="28"/>
          <w:szCs w:val="28"/>
        </w:rPr>
        <w:t xml:space="preserve"> Какие виды связей существуют в реляционной БД?</w:t>
      </w:r>
    </w:p>
    <w:p w14:paraId="21E76747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b/>
          <w:sz w:val="28"/>
          <w:szCs w:val="28"/>
        </w:rPr>
        <w:t>Ответ</w:t>
      </w:r>
      <w:proofErr w:type="gramStart"/>
      <w:r w:rsidRPr="00623D14">
        <w:rPr>
          <w:rFonts w:ascii="Times New Roman" w:hAnsi="Times New Roman" w:cs="Times New Roman"/>
          <w:sz w:val="28"/>
          <w:szCs w:val="28"/>
        </w:rPr>
        <w:t>: Существует</w:t>
      </w:r>
      <w:proofErr w:type="gramEnd"/>
      <w:r w:rsidRPr="00623D14">
        <w:rPr>
          <w:rFonts w:ascii="Times New Roman" w:hAnsi="Times New Roman" w:cs="Times New Roman"/>
          <w:sz w:val="28"/>
          <w:szCs w:val="28"/>
        </w:rPr>
        <w:t xml:space="preserve"> три вида связей между таблицами баз данных:</w:t>
      </w:r>
    </w:p>
    <w:p w14:paraId="4571CFC1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1) связь один к одному</w:t>
      </w:r>
    </w:p>
    <w:p w14:paraId="3A3C0B76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2) связь один ко многим</w:t>
      </w:r>
    </w:p>
    <w:p w14:paraId="2C907A5F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sz w:val="28"/>
          <w:szCs w:val="28"/>
        </w:rPr>
        <w:t>3) связь многие ко многим</w:t>
      </w:r>
    </w:p>
    <w:p w14:paraId="3DB35372" w14:textId="77777777" w:rsidR="00B51D1A" w:rsidRPr="00623D14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b/>
          <w:sz w:val="28"/>
          <w:szCs w:val="28"/>
        </w:rPr>
        <w:t>4.</w:t>
      </w:r>
      <w:r w:rsidRPr="00623D14">
        <w:rPr>
          <w:rFonts w:ascii="Times New Roman" w:hAnsi="Times New Roman" w:cs="Times New Roman"/>
          <w:sz w:val="28"/>
          <w:szCs w:val="28"/>
        </w:rPr>
        <w:t xml:space="preserve"> Опишите типы полей в БД.</w:t>
      </w:r>
    </w:p>
    <w:p w14:paraId="0EFEF0F2" w14:textId="5CCC2989" w:rsidR="002D4678" w:rsidRPr="00B51D1A" w:rsidRDefault="00B51D1A" w:rsidP="00B51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23D14">
        <w:rPr>
          <w:rFonts w:ascii="Times New Roman" w:hAnsi="Times New Roman" w:cs="Times New Roman"/>
          <w:b/>
          <w:sz w:val="28"/>
          <w:szCs w:val="28"/>
        </w:rPr>
        <w:t>Ответ</w:t>
      </w:r>
      <w:r w:rsidRPr="00623D14">
        <w:rPr>
          <w:rFonts w:ascii="Times New Roman" w:hAnsi="Times New Roman" w:cs="Times New Roman"/>
          <w:sz w:val="28"/>
          <w:szCs w:val="28"/>
        </w:rPr>
        <w:t>: В реляционных базах данных используются четыре основных типа поля: • числовой; • символьный; • дата; • логический. Числовой тип имеют поля, значения которых могут быть только числами. Например, в БД «Погода» три поля числового типа: ТЕМПЕРАТУРА, ДАВЛЕНИЕ, ВЛАЖНОСТЬ. Символьный тип имеют поля, в которых будут храниться символьные последовательности (слова, тексты, коды и т. п.). Примерами символьных полей являются поля АВТОР и НАЗВАНИЕ в БД «Домашняя библиотека»; поле ТЕЛЕФОН в БД «Школы».</w:t>
      </w:r>
    </w:p>
    <w:sectPr w:rsidR="002D4678" w:rsidRPr="00B51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F"/>
    <w:rsid w:val="002D4678"/>
    <w:rsid w:val="002F4E6F"/>
    <w:rsid w:val="004D72DE"/>
    <w:rsid w:val="006D4F3F"/>
    <w:rsid w:val="008A4B29"/>
    <w:rsid w:val="00B51D1A"/>
    <w:rsid w:val="00F0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67AC"/>
  <w15:chartTrackingRefBased/>
  <w15:docId w15:val="{491B639C-EF75-4A9C-AC1D-CBD3EF9E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E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2022-12-07T15:22:00Z</dcterms:created>
  <dcterms:modified xsi:type="dcterms:W3CDTF">2022-12-12T05:46:00Z</dcterms:modified>
</cp:coreProperties>
</file>