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x7a2s83xw1x" w:id="0"/>
      <w:bookmarkEnd w:id="0"/>
      <w:r w:rsidDel="00000000" w:rsidR="00000000" w:rsidRPr="00000000">
        <w:rPr>
          <w:rtl w:val="0"/>
        </w:rPr>
        <w:t xml:space="preserve">3-Day Itinerary for Buenos Aires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4qfor9hwiw5" w:id="1"/>
      <w:bookmarkEnd w:id="1"/>
      <w:r w:rsidDel="00000000" w:rsidR="00000000" w:rsidRPr="00000000">
        <w:rPr>
          <w:rtl w:val="0"/>
        </w:rPr>
        <w:t xml:space="preserve">Day 1: Exploring the Heart of the City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Morning: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Breakfast at Café Tortoni (8:00 AM - 9:30 AM) 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your day at this iconic café with medialunas and coffee.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Plaza de Mayo (10:00 AM - 11:00 AM) 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Visit the historic square, see Casa Rosada, and snap photos.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Catedral Metropolitana** (11:15 AM - 12:00 PM)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Explore the cathedral and its stunning architecture.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