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Nuevo enfoque estratégico en la primera sesión de mentores.</w:t>
      </w:r>
    </w:p>
    <w:p w:rsidR="00000000" w:rsidDel="00000000" w:rsidP="00000000" w:rsidRDefault="00000000" w:rsidRPr="00000000" w14:paraId="00000002">
      <w:pPr>
        <w:spacing w:after="240" w:lineRule="auto"/>
        <w:rPr/>
      </w:pPr>
      <w:r w:rsidDel="00000000" w:rsidR="00000000" w:rsidRPr="00000000">
        <w:rPr>
          <w:rtl w:val="0"/>
        </w:rPr>
        <w:t xml:space="preserve">Me parece una intervención estratégica brillante por parte de los mentores. Prestar dinero sin conocer al cliente (por más ágil que sea la tecnología) es la receta clásica para disparar la cartera vencida (NPL) y quebrar el modelo de negocio.</w:t>
      </w:r>
    </w:p>
    <w:p w:rsidR="00000000" w:rsidDel="00000000" w:rsidP="00000000" w:rsidRDefault="00000000" w:rsidRPr="00000000" w14:paraId="00000003">
      <w:pPr>
        <w:spacing w:after="240" w:lineRule="auto"/>
        <w:rPr/>
      </w:pPr>
      <w:commentRangeStart w:id="0"/>
      <w:r w:rsidDel="00000000" w:rsidR="00000000" w:rsidRPr="00000000">
        <w:rPr>
          <w:rtl w:val="0"/>
        </w:rPr>
        <w:t xml:space="preserve">El concepto de </w:t>
      </w:r>
      <w:r w:rsidDel="00000000" w:rsidR="00000000" w:rsidRPr="00000000">
        <w:rPr>
          <w:b w:val="1"/>
          <w:bCs w:val="1"/>
          <w:rtl w:val="0"/>
        </w:rPr>
        <w:t xml:space="preserve">"Mapa Blanco"</w:t>
      </w:r>
      <w:r w:rsidDel="00000000" w:rsidR="00000000" w:rsidRPr="00000000">
        <w:rPr>
          <w:rtl w:val="0"/>
        </w:rPr>
        <w:t xml:space="preserve"> es fundamental aquí: se refiere a ese enorme segmento de la población (informales, rurales, economía popular) que es totalmente </w:t>
      </w:r>
      <w:r w:rsidDel="00000000" w:rsidR="00000000" w:rsidRPr="00000000">
        <w:rPr>
          <w:b w:val="1"/>
          <w:bCs w:val="1"/>
          <w:rtl w:val="0"/>
        </w:rPr>
        <w:t xml:space="preserve">invisible</w:t>
      </w:r>
      <w:r w:rsidDel="00000000" w:rsidR="00000000" w:rsidRPr="00000000">
        <w:rPr>
          <w:rtl w:val="0"/>
        </w:rPr>
        <w:t xml:space="preserve"> para los burós de crédito tradicionales (como Datacrédito o TransUnion) porque operan 100% en efectivo y no tienen cuentas de ahorro activas o tarjetas de crédito.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Sin embargo, que sean "invisibles" no significa que sean "malos pagadores". Tienen una carga altísima de pagos recurrentes. Esta población sí tienen compromisos estrictos como el pago de arriendos (inquilinatos), cuotas de lotes informales, servicios públicos (agua, luz, gas comunitarios) y recargas de celular prepago.</w:t>
      </w:r>
    </w:p>
    <w:p w:rsidR="00000000" w:rsidDel="00000000" w:rsidP="00000000" w:rsidRDefault="00000000" w:rsidRPr="00000000" w14:paraId="00000005">
      <w:pPr>
        <w:spacing w:after="240" w:lineRule="auto"/>
        <w:rPr/>
      </w:pPr>
      <w:r w:rsidDel="00000000" w:rsidR="00000000" w:rsidRPr="00000000">
        <w:rPr>
          <w:rtl w:val="0"/>
        </w:rPr>
        <w:t xml:space="preserve">Para asegurar la sostenibilidad, debemos insertar un </w:t>
      </w:r>
      <w:r w:rsidDel="00000000" w:rsidR="00000000" w:rsidRPr="00000000">
        <w:rPr>
          <w:b w:val="1"/>
          <w:bCs w:val="1"/>
          <w:rtl w:val="0"/>
        </w:rPr>
        <w:t xml:space="preserve">"Caballo de Troya positivo"</w:t>
      </w:r>
      <w:r w:rsidDel="00000000" w:rsidR="00000000" w:rsidRPr="00000000">
        <w:rPr>
          <w:rtl w:val="0"/>
        </w:rPr>
        <w:t xml:space="preserve"> antes del micro-crédito. Aquí va la propuesta estratégica reestructurada para </w:t>
      </w:r>
      <w:r w:rsidDel="00000000" w:rsidR="00000000" w:rsidRPr="00000000">
        <w:rPr>
          <w:b w:val="1"/>
          <w:bCs w:val="1"/>
          <w:rtl w:val="0"/>
        </w:rPr>
        <w:t xml:space="preserve">HelpyHand</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pwgwl769rbb1" w:id="0"/>
      <w:bookmarkEnd w:id="0"/>
      <w:r w:rsidDel="00000000" w:rsidR="00000000" w:rsidRPr="00000000">
        <w:rPr>
          <w:b w:val="1"/>
          <w:bCs w:val="1"/>
          <w:color w:val="000000"/>
          <w:sz w:val="26"/>
          <w:szCs w:val="26"/>
          <w:rtl w:val="0"/>
        </w:rPr>
        <w:t xml:space="preserve">🌟 La Nueva Estrategia: De "Prestamista" a "Constructor de Crédito"</w:t>
      </w:r>
    </w:p>
    <w:p w:rsidR="00000000" w:rsidDel="00000000" w:rsidP="00000000" w:rsidRDefault="00000000" w:rsidRPr="00000000" w14:paraId="00000008">
      <w:pPr>
        <w:spacing w:after="240" w:lineRule="auto"/>
        <w:rPr/>
      </w:pPr>
      <w:r w:rsidDel="00000000" w:rsidR="00000000" w:rsidRPr="00000000">
        <w:rPr>
          <w:rtl w:val="0"/>
        </w:rPr>
        <w:t xml:space="preserve">Antes de desembolsar capital de riesgo, </w:t>
      </w:r>
      <w:r w:rsidDel="00000000" w:rsidR="00000000" w:rsidRPr="00000000">
        <w:rPr>
          <w:b w:val="1"/>
          <w:bCs w:val="1"/>
          <w:rtl w:val="0"/>
        </w:rPr>
        <w:t xml:space="preserve">HelpyHand</w:t>
      </w:r>
      <w:r w:rsidDel="00000000" w:rsidR="00000000" w:rsidRPr="00000000">
        <w:rPr>
          <w:rtl w:val="0"/>
        </w:rPr>
        <w:t xml:space="preserve"> se posicionará inicialmente como un </w:t>
      </w:r>
      <w:r w:rsidDel="00000000" w:rsidR="00000000" w:rsidRPr="00000000">
        <w:rPr>
          <w:b w:val="1"/>
          <w:bCs w:val="1"/>
          <w:rtl w:val="0"/>
        </w:rPr>
        <w:t xml:space="preserve">Gestor de Pagos y Constructor de Historial Crediticio</w:t>
      </w:r>
      <w:r w:rsidDel="00000000" w:rsidR="00000000" w:rsidRPr="00000000">
        <w:rPr>
          <w:rtl w:val="0"/>
        </w:rPr>
        <w:t xml:space="preserve">.</w:t>
      </w:r>
    </w:p>
    <w:p w:rsidR="00000000" w:rsidDel="00000000" w:rsidP="00000000" w:rsidRDefault="00000000" w:rsidRPr="00000000" w14:paraId="00000009">
      <w:pPr>
        <w:spacing w:after="240" w:lineRule="auto"/>
        <w:rPr/>
      </w:pPr>
      <w:r w:rsidDel="00000000" w:rsidR="00000000" w:rsidRPr="00000000">
        <w:rPr>
          <w:rtl w:val="0"/>
        </w:rPr>
        <w:t xml:space="preserve">Solucionaremos el problema del huevo y la gallina (no te presto porque no tienes historial, y no tienes historial porque nadie te presta) a través de un modelo de </w:t>
      </w:r>
      <w:r w:rsidDel="00000000" w:rsidR="00000000" w:rsidRPr="00000000">
        <w:rPr>
          <w:b w:val="1"/>
          <w:bCs w:val="1"/>
          <w:rtl w:val="0"/>
        </w:rPr>
        <w:t xml:space="preserve">Scoring Alternativo</w:t>
      </w:r>
      <w:r w:rsidDel="00000000" w:rsidR="00000000" w:rsidRPr="00000000">
        <w:rPr>
          <w:rtl w:val="0"/>
        </w:rPr>
        <w:t xml:space="preserve"> respaldado por lineamientos recientes de la Superintendencia Financiera de Colombia.</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bfm5z0oxdnyt" w:id="1"/>
      <w:bookmarkEnd w:id="1"/>
      <w:commentRangeStart w:id="1"/>
      <w:r w:rsidDel="00000000" w:rsidR="00000000" w:rsidRPr="00000000">
        <w:rPr>
          <w:b w:val="1"/>
          <w:bCs w:val="1"/>
          <w:color w:val="000000"/>
          <w:sz w:val="22"/>
          <w:szCs w:val="22"/>
          <w:rtl w:val="0"/>
        </w:rPr>
        <w:t xml:space="preserve">El Concepto del "Scoring Rural" (Score de Confianza)</w:t>
      </w:r>
    </w:p>
    <w:p w:rsidR="00000000" w:rsidDel="00000000" w:rsidP="00000000" w:rsidRDefault="00000000" w:rsidRPr="00000000" w14:paraId="0000000B">
      <w:pPr>
        <w:spacing w:after="240" w:lineRule="auto"/>
        <w:rPr/>
      </w:pPr>
      <w:r w:rsidDel="00000000" w:rsidR="00000000" w:rsidRPr="00000000">
        <w:rPr>
          <w:rtl w:val="0"/>
        </w:rPr>
        <w:t xml:space="preserve">En lugar de mirar hacia atrás (qué créditos no pagó), la IA de HelpyHand mirará hacia los lados (cómo vive y cómo gasta). El modelo matemático del Scoring Rural se alimentará de datos alternativos reales: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spacing w:after="240" w:lineRule="auto"/>
        <w:rPr/>
      </w:pPr>
      <w:commentRangeStart w:id="2"/>
      <w:r w:rsidDel="00000000" w:rsidR="00000000" w:rsidRPr="00000000">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Donde asignaremos pesos ($w$) a las siguientes variables:</w:t>
      </w:r>
    </w:p>
    <w:p w:rsidR="00000000" w:rsidDel="00000000" w:rsidP="00000000" w:rsidRDefault="00000000" w:rsidRPr="00000000" w14:paraId="0000000F">
      <w:pPr>
        <w:numPr>
          <w:ilvl w:val="0"/>
          <w:numId w:val="14"/>
        </w:numPr>
        <w:spacing w:after="0" w:afterAutospacing="0" w:lineRule="auto"/>
        <w:ind w:left="720" w:hanging="360"/>
      </w:pPr>
      <w:commentRangeStart w:id="3"/>
      <w:commentRangeStart w:id="4"/>
      <w:commentRangeStart w:id="5"/>
      <w:commentRangeStart w:id="6"/>
      <w:r w:rsidDel="00000000" w:rsidR="00000000" w:rsidRPr="00000000">
        <w:rPr>
          <w:b w:val="1"/>
          <w:bCs w:val="1"/>
          <w:rtl w:val="0"/>
        </w:rPr>
        <w:t xml:space="preserve">$S_{publicos}$ (Servicios Públicos):</w:t>
      </w:r>
      <w:r w:rsidDel="00000000" w:rsidR="00000000" w:rsidRPr="00000000">
        <w:rPr>
          <w:rtl w:val="0"/>
        </w:rPr>
        <w:t xml:space="preserve"> HelpyHand tendrá que buscar el registro de  pagos de los recibos de luz, agua y gas. Pagar a tiempo demuestra estabilidad.</w:t>
      </w:r>
    </w:p>
    <w:p w:rsidR="00000000" w:rsidDel="00000000" w:rsidP="00000000" w:rsidRDefault="00000000" w:rsidRPr="00000000" w14:paraId="00000010">
      <w:pPr>
        <w:numPr>
          <w:ilvl w:val="0"/>
          <w:numId w:val="14"/>
        </w:numPr>
        <w:spacing w:after="0" w:afterAutospacing="0" w:lineRule="auto"/>
        <w:ind w:left="720" w:hanging="360"/>
      </w:pPr>
      <w:r w:rsidDel="00000000" w:rsidR="00000000" w:rsidRPr="00000000">
        <w:rPr>
          <w:b w:val="1"/>
          <w:bCs w:val="1"/>
          <w:rtl w:val="0"/>
        </w:rPr>
        <w:t xml:space="preserve">$T_{telco}$ (Telecomunicaciones):</w:t>
      </w:r>
      <w:r w:rsidDel="00000000" w:rsidR="00000000" w:rsidRPr="00000000">
        <w:rPr>
          <w:rtl w:val="0"/>
        </w:rPr>
        <w:t xml:space="preserve"> Frecuencia de recargas de celular o pago de planes básicos. Una persona que recarga constantemente tiene flujo de caja activo.</w:t>
      </w:r>
    </w:p>
    <w:p w:rsidR="00000000" w:rsidDel="00000000" w:rsidP="00000000" w:rsidRDefault="00000000" w:rsidRPr="00000000" w14:paraId="00000011">
      <w:pPr>
        <w:numPr>
          <w:ilvl w:val="0"/>
          <w:numId w:val="14"/>
        </w:numPr>
        <w:spacing w:after="0" w:afterAutospacing="0" w:lineRule="auto"/>
        <w:ind w:left="720" w:hanging="360"/>
      </w:pPr>
      <w:r w:rsidDel="00000000" w:rsidR="00000000" w:rsidRPr="00000000">
        <w:rPr>
          <w:b w:val="1"/>
          <w:bCs w:val="1"/>
          <w:rtl w:val="0"/>
        </w:rPr>
        <w:t xml:space="preserve">$A_{arriendo}$ (Arriendos y Cuotas):</w:t>
      </w:r>
      <w:r w:rsidDel="00000000" w:rsidR="00000000" w:rsidRPr="00000000">
        <w:rPr>
          <w:rtl w:val="0"/>
        </w:rPr>
        <w:t xml:space="preserve"> Registro de transferencias por arriendos o cuotas de administración/lotes barriales.</w:t>
      </w:r>
    </w:p>
    <w:p w:rsidR="00000000" w:rsidDel="00000000" w:rsidP="00000000" w:rsidRDefault="00000000" w:rsidRPr="00000000" w14:paraId="00000012">
      <w:pPr>
        <w:numPr>
          <w:ilvl w:val="0"/>
          <w:numId w:val="14"/>
        </w:numPr>
        <w:spacing w:after="240" w:lineRule="auto"/>
        <w:ind w:left="720" w:hanging="360"/>
      </w:pPr>
      <w:r w:rsidDel="00000000" w:rsidR="00000000" w:rsidRPr="00000000">
        <w:rPr>
          <w:b w:val="1"/>
          <w:bCs w:val="1"/>
          <w:rtl w:val="0"/>
        </w:rPr>
        <w:t xml:space="preserve">$C_{psicometrico}$ (Comportamiento/Psicometría):</w:t>
      </w:r>
      <w:r w:rsidDel="00000000" w:rsidR="00000000" w:rsidRPr="00000000">
        <w:rPr>
          <w:rtl w:val="0"/>
        </w:rPr>
        <w:t xml:space="preserve"> Cómo interactúa con la IA. ¿Contesta rápido? ¿Usa groserías? ¿Es organizado en sus solicitudes? La IA evalúa la confiabilidad conductual.</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Al apalancarnos en la infraestructura ya robusta, segura y optimizada de la </w:t>
      </w:r>
      <w:r w:rsidDel="00000000" w:rsidR="00000000" w:rsidRPr="00000000">
        <w:rPr>
          <w:b w:val="1"/>
          <w:bCs w:val="1"/>
          <w:rtl w:val="0"/>
        </w:rPr>
        <w:t xml:space="preserve">App Móvil de BBVA</w:t>
      </w:r>
      <w:r w:rsidDel="00000000" w:rsidR="00000000" w:rsidRPr="00000000">
        <w:rPr>
          <w:rtl w:val="0"/>
        </w:rPr>
        <w:t xml:space="preserve">, reducimos dramáticamente el "Time-to-Market" de HelpyHand. Nos ahorramos integradores de recaudo, pasarelas propias y cargas de cumplimiento PCI-DSS adicionales.</w:t>
      </w:r>
    </w:p>
    <w:p w:rsidR="00000000" w:rsidDel="00000000" w:rsidP="00000000" w:rsidRDefault="00000000" w:rsidRPr="00000000" w14:paraId="00000015">
      <w:pPr>
        <w:spacing w:after="240" w:lineRule="auto"/>
        <w:rPr/>
      </w:pPr>
      <w:r w:rsidDel="00000000" w:rsidR="00000000" w:rsidRPr="00000000">
        <w:rPr>
          <w:rtl w:val="0"/>
        </w:rPr>
        <w:t xml:space="preserve">Ahora, el rol de </w:t>
      </w:r>
      <w:r w:rsidDel="00000000" w:rsidR="00000000" w:rsidRPr="00000000">
        <w:rPr>
          <w:b w:val="1"/>
          <w:bCs w:val="1"/>
          <w:rtl w:val="0"/>
        </w:rPr>
        <w:t xml:space="preserve">HelpyHand</w:t>
      </w:r>
      <w:r w:rsidDel="00000000" w:rsidR="00000000" w:rsidRPr="00000000">
        <w:rPr>
          <w:rtl w:val="0"/>
        </w:rPr>
        <w:t xml:space="preserve"> evoluciona para convertirse en un </w:t>
      </w:r>
      <w:r w:rsidDel="00000000" w:rsidR="00000000" w:rsidRPr="00000000">
        <w:rPr>
          <w:b w:val="1"/>
          <w:bCs w:val="1"/>
          <w:rtl w:val="0"/>
        </w:rPr>
        <w:t xml:space="preserve">"Conserje de Onboarding" y un</w:t>
      </w:r>
      <w:commentRangeStart w:id="7"/>
      <w:r w:rsidDel="00000000" w:rsidR="00000000" w:rsidRPr="00000000">
        <w:rPr>
          <w:b w:val="1"/>
          <w:bCs w:val="1"/>
          <w:rtl w:val="0"/>
        </w:rPr>
        <w:t xml:space="preserve"> "Coach Financiero Cognitivo"</w:t>
      </w:r>
      <w:r w:rsidDel="00000000" w:rsidR="00000000" w:rsidRPr="00000000">
        <w:rPr>
          <w:rtl w:val="0"/>
        </w:rPr>
        <w:t xml:space="preserv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rtl w:val="0"/>
        </w:rPr>
        <w:t xml:space="preserve">Aquí tienes la reestructuración estratégica y el SDLC V3.0 ajustado a este modelo de apalancamiento con BBVA.</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uj6cl1miqzod" w:id="2"/>
      <w:bookmarkEnd w:id="2"/>
      <w:r w:rsidDel="00000000" w:rsidR="00000000" w:rsidRPr="00000000">
        <w:rPr>
          <w:b w:val="1"/>
          <w:bCs w:val="1"/>
          <w:color w:val="000000"/>
          <w:sz w:val="26"/>
          <w:szCs w:val="26"/>
          <w:rtl w:val="0"/>
        </w:rPr>
        <w:t xml:space="preserve">🌟 La Nueva Estrategia: "Concierge de Inclusión BBVA"</w:t>
      </w:r>
    </w:p>
    <w:p w:rsidR="00000000" w:rsidDel="00000000" w:rsidP="00000000" w:rsidRDefault="00000000" w:rsidRPr="00000000" w14:paraId="00000019">
      <w:pPr>
        <w:spacing w:after="240" w:lineRule="auto"/>
        <w:rPr/>
      </w:pPr>
      <w:r w:rsidDel="00000000" w:rsidR="00000000" w:rsidRPr="00000000">
        <w:rPr>
          <w:rtl w:val="0"/>
        </w:rPr>
        <w:t xml:space="preserve">El problema de la población del "mapa blanco" no es solo que no tengan la App de BBVA, es que el proceso de descarga, registro y uso inicial (Onboarding) les genera </w:t>
      </w:r>
      <w:r w:rsidDel="00000000" w:rsidR="00000000" w:rsidRPr="00000000">
        <w:rPr>
          <w:b w:val="1"/>
          <w:bCs w:val="1"/>
          <w:rtl w:val="0"/>
        </w:rPr>
        <w:t xml:space="preserve">fricción tecnológica y desconfianza</w:t>
      </w:r>
      <w:r w:rsidDel="00000000" w:rsidR="00000000" w:rsidRPr="00000000">
        <w:rPr>
          <w:rtl w:val="0"/>
        </w:rPr>
        <w:t xml:space="preserve">. HelpyHand será el puente empático que los lleve de la mano.</w:t>
      </w:r>
    </w:p>
    <w:p w:rsidR="00000000" w:rsidDel="00000000" w:rsidP="00000000" w:rsidRDefault="00000000" w:rsidRPr="00000000" w14:paraId="0000001A">
      <w:pPr>
        <w:pStyle w:val="Heading4"/>
        <w:keepNext w:val="0"/>
        <w:keepLines w:val="0"/>
        <w:spacing w:after="40" w:before="0" w:lineRule="auto"/>
        <w:rPr>
          <w:b w:val="1"/>
          <w:bCs w:val="1"/>
          <w:color w:val="000000"/>
          <w:sz w:val="22"/>
          <w:szCs w:val="22"/>
        </w:rPr>
      </w:pPr>
      <w:bookmarkStart w:colFirst="0" w:colLast="0" w:name="_l8gwwumxn2zb" w:id="3"/>
      <w:bookmarkEnd w:id="3"/>
      <w:r w:rsidDel="00000000" w:rsidR="00000000" w:rsidRPr="00000000">
        <w:rPr>
          <w:b w:val="1"/>
          <w:bCs w:val="1"/>
          <w:color w:val="000000"/>
          <w:sz w:val="22"/>
          <w:szCs w:val="22"/>
          <w:rtl w:val="0"/>
        </w:rPr>
        <w:t xml:space="preserve">El Nuevo "User Journey" (El Embudo de Vinculación)</w:t>
      </w:r>
    </w:p>
    <w:p w:rsidR="00000000" w:rsidDel="00000000" w:rsidP="00000000" w:rsidRDefault="00000000" w:rsidRPr="00000000" w14:paraId="0000001B">
      <w:pPr>
        <w:numPr>
          <w:ilvl w:val="0"/>
          <w:numId w:val="4"/>
        </w:numPr>
        <w:spacing w:after="0" w:afterAutospacing="0" w:lineRule="auto"/>
        <w:ind w:left="720" w:hanging="360"/>
      </w:pPr>
      <w:r w:rsidDel="00000000" w:rsidR="00000000" w:rsidRPr="00000000">
        <w:rPr>
          <w:b w:val="1"/>
          <w:bCs w:val="1"/>
          <w:rtl w:val="0"/>
        </w:rPr>
        <w:t xml:space="preserve">La Atracción (WhatsApp):</w:t>
      </w:r>
      <w:r w:rsidDel="00000000" w:rsidR="00000000" w:rsidRPr="00000000">
        <w:rPr>
          <w:rtl w:val="0"/>
        </w:rPr>
        <w:t xml:space="preserve"> HelpyHand contacta (o es contactado) ofreciendo un beneficio claro: </w:t>
      </w:r>
      <w:r w:rsidDel="00000000" w:rsidR="00000000" w:rsidRPr="00000000">
        <w:rPr>
          <w:i w:val="1"/>
          <w:iCs w:val="1"/>
          <w:rtl w:val="0"/>
        </w:rPr>
        <w:t xml:space="preserve">"¿Cansado de hacer filas para pagar la luz? Te enseño cómo hacerlo desde tu celular en 5 minutos y ganar puntos para tu primer crédito"</w:t>
      </w:r>
      <w:r w:rsidDel="00000000" w:rsidR="00000000" w:rsidRPr="00000000">
        <w:rPr>
          <w:rtl w:val="0"/>
        </w:rPr>
        <w:t xml:space="preserve">.</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b w:val="1"/>
          <w:bCs w:val="1"/>
          <w:rtl w:val="0"/>
        </w:rPr>
        <w:t xml:space="preserve">El Onboarding Guiado (El Conserje):</w:t>
      </w:r>
      <w:r w:rsidDel="00000000" w:rsidR="00000000" w:rsidRPr="00000000">
        <w:rPr>
          <w:rtl w:val="0"/>
        </w:rPr>
        <w:t xml:space="preserve"> HelpyHand guía al usuario paso a paso por WhatsApp para descargar la App BBVA y abrir su cuenta digital.</w:t>
      </w:r>
    </w:p>
    <w:p w:rsidR="00000000" w:rsidDel="00000000" w:rsidP="00000000" w:rsidRDefault="00000000" w:rsidRPr="00000000" w14:paraId="0000001D">
      <w:pPr>
        <w:numPr>
          <w:ilvl w:val="1"/>
          <w:numId w:val="4"/>
        </w:numPr>
        <w:spacing w:after="0" w:afterAutospacing="0" w:lineRule="auto"/>
        <w:ind w:left="1440" w:hanging="360"/>
      </w:pPr>
      <w:r w:rsidDel="00000000" w:rsidR="00000000" w:rsidRPr="00000000">
        <w:rPr>
          <w:i w:val="1"/>
          <w:iCs w:val="1"/>
          <w:rtl w:val="0"/>
        </w:rPr>
        <w:t xml:space="preserve">IA:</w:t>
      </w:r>
      <w:r w:rsidDel="00000000" w:rsidR="00000000" w:rsidRPr="00000000">
        <w:rPr>
          <w:rtl w:val="0"/>
        </w:rPr>
        <w:t xml:space="preserve"> "Paso 1: Toca este enlace para descargar la App BBVA. Avísame cuando la tengas abierta."</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i w:val="1"/>
          <w:iCs w:val="1"/>
          <w:rtl w:val="0"/>
        </w:rPr>
        <w:t xml:space="preserve">IA:</w:t>
      </w:r>
      <w:r w:rsidDel="00000000" w:rsidR="00000000" w:rsidRPr="00000000">
        <w:rPr>
          <w:rtl w:val="0"/>
        </w:rPr>
        <w:t xml:space="preserve"> "Paso 2: Ten tu cédula a la mano porque la App te pedirá una foto. Tranquilo, es súper seguro. ¿Pudiste hacerlo?"</w:t>
      </w:r>
    </w:p>
    <w:p w:rsidR="00000000" w:rsidDel="00000000" w:rsidP="00000000" w:rsidRDefault="00000000" w:rsidRPr="00000000" w14:paraId="0000001F">
      <w:pPr>
        <w:numPr>
          <w:ilvl w:val="0"/>
          <w:numId w:val="4"/>
        </w:numPr>
        <w:spacing w:after="0" w:afterAutospacing="0" w:lineRule="auto"/>
        <w:ind w:left="720" w:hanging="360"/>
      </w:pPr>
      <w:r w:rsidDel="00000000" w:rsidR="00000000" w:rsidRPr="00000000">
        <w:rPr>
          <w:b w:val="1"/>
          <w:bCs w:val="1"/>
          <w:rtl w:val="0"/>
        </w:rPr>
        <w:t xml:space="preserve">El Coach de Uso (Gamificación):</w:t>
      </w:r>
      <w:r w:rsidDel="00000000" w:rsidR="00000000" w:rsidRPr="00000000">
        <w:rPr>
          <w:rtl w:val="0"/>
        </w:rPr>
        <w:t xml:space="preserve"> Una vez la cuenta BBVA está activa, HelpyHand actúa como recordatorio y motivador. </w:t>
      </w:r>
      <w:r w:rsidDel="00000000" w:rsidR="00000000" w:rsidRPr="00000000">
        <w:rPr>
          <w:i w:val="1"/>
          <w:iCs w:val="1"/>
          <w:rtl w:val="0"/>
        </w:rPr>
        <w:t xml:space="preserve">"¡María! Ya tienes tu cuenta BBVA. Recuerda que mañana se vence el agua. Entra a tu App, págala, y te sumaré 50 Puntos de Confianza"</w:t>
      </w:r>
      <w:r w:rsidDel="00000000" w:rsidR="00000000" w:rsidRPr="00000000">
        <w:rPr>
          <w:rtl w:val="0"/>
        </w:rPr>
        <w:t xml:space="preserve">.</w:t>
      </w:r>
    </w:p>
    <w:p w:rsidR="00000000" w:rsidDel="00000000" w:rsidP="00000000" w:rsidRDefault="00000000" w:rsidRPr="00000000" w14:paraId="00000020">
      <w:pPr>
        <w:numPr>
          <w:ilvl w:val="0"/>
          <w:numId w:val="4"/>
        </w:numPr>
        <w:spacing w:after="240" w:lineRule="auto"/>
        <w:ind w:left="720" w:hanging="360"/>
      </w:pPr>
      <w:r w:rsidDel="00000000" w:rsidR="00000000" w:rsidRPr="00000000">
        <w:rPr>
          <w:b w:val="1"/>
          <w:bCs w:val="1"/>
          <w:rtl w:val="0"/>
        </w:rPr>
        <w:t xml:space="preserve">Scoring Rural y Nano-crédito:</w:t>
      </w:r>
      <w:r w:rsidDel="00000000" w:rsidR="00000000" w:rsidRPr="00000000">
        <w:rPr>
          <w:rtl w:val="0"/>
        </w:rPr>
        <w:t xml:space="preserve"> HelpyHand se conecta por API al Core de BBVA para validar (en modo lectura) si María efectivamente pagó el recibo. Con esa data, alimenta el </w:t>
      </w:r>
      <w:r w:rsidDel="00000000" w:rsidR="00000000" w:rsidRPr="00000000">
        <w:rPr>
          <w:b w:val="1"/>
          <w:bCs w:val="1"/>
          <w:rtl w:val="0"/>
        </w:rPr>
        <w:t xml:space="preserve">Scoring Rural</w:t>
      </w:r>
      <w:r w:rsidDel="00000000" w:rsidR="00000000" w:rsidRPr="00000000">
        <w:rPr>
          <w:rtl w:val="0"/>
        </w:rPr>
        <w:t xml:space="preserve"> y, a los 3 meses, le ofrece el nano-crédito desembolsado directamente en su cuenta BBVA.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v4wcs1gf1s1v" w:id="4"/>
      <w:bookmarkEnd w:id="4"/>
      <w:commentRangeStart w:id="8"/>
      <w:r w:rsidDel="00000000" w:rsidR="00000000" w:rsidRPr="00000000">
        <w:rPr>
          <w:b w:val="1"/>
          <w:bCs w:val="1"/>
          <w:color w:val="000000"/>
          <w:sz w:val="26"/>
          <w:szCs w:val="26"/>
          <w:rtl w:val="0"/>
        </w:rPr>
        <w:t xml:space="preserve">🚀 PLAN MAESTRO DE DESARROLLO (SDLC) V3.0</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b w:val="1"/>
          <w:bCs w:val="1"/>
          <w:rtl w:val="0"/>
        </w:rPr>
        <w:t xml:space="preserve">Enfoque:</w:t>
      </w:r>
      <w:r w:rsidDel="00000000" w:rsidR="00000000" w:rsidRPr="00000000">
        <w:rPr>
          <w:rtl w:val="0"/>
        </w:rPr>
        <w:t xml:space="preserve"> Onboarding Guiado, Integración Core BBVA y Scoring Alternativo.</w:t>
      </w:r>
    </w:p>
    <w:p w:rsidR="00000000" w:rsidDel="00000000" w:rsidP="00000000" w:rsidRDefault="00000000" w:rsidRPr="00000000" w14:paraId="00000024">
      <w:pPr>
        <w:pStyle w:val="Heading4"/>
        <w:keepNext w:val="0"/>
        <w:keepLines w:val="0"/>
        <w:spacing w:after="40" w:before="0" w:lineRule="auto"/>
        <w:rPr>
          <w:b w:val="1"/>
          <w:bCs w:val="1"/>
          <w:color w:val="000000"/>
          <w:sz w:val="22"/>
          <w:szCs w:val="22"/>
        </w:rPr>
      </w:pPr>
      <w:bookmarkStart w:colFirst="0" w:colLast="0" w:name="_duikcsyv6vab" w:id="5"/>
      <w:bookmarkEnd w:id="5"/>
      <w:r w:rsidDel="00000000" w:rsidR="00000000" w:rsidRPr="00000000">
        <w:rPr>
          <w:b w:val="1"/>
          <w:bCs w:val="1"/>
          <w:color w:val="000000"/>
          <w:sz w:val="22"/>
          <w:szCs w:val="22"/>
          <w:rtl w:val="0"/>
        </w:rPr>
        <w:t xml:space="preserve">📅 Sprint 1: Infraestructura AWS y APIs de Lectura BBVA (Semanas 1-2)</w:t>
      </w:r>
    </w:p>
    <w:p w:rsidR="00000000" w:rsidDel="00000000" w:rsidP="00000000" w:rsidRDefault="00000000" w:rsidRPr="00000000" w14:paraId="00000025">
      <w:pPr>
        <w:spacing w:after="240" w:lineRule="auto"/>
        <w:rPr/>
      </w:pPr>
      <w:r w:rsidDel="00000000" w:rsidR="00000000" w:rsidRPr="00000000">
        <w:rPr>
          <w:b w:val="1"/>
          <w:bCs w:val="1"/>
          <w:rtl w:val="0"/>
        </w:rPr>
        <w:t xml:space="preserve">Objetivo:</w:t>
      </w:r>
      <w:r w:rsidDel="00000000" w:rsidR="00000000" w:rsidRPr="00000000">
        <w:rPr>
          <w:rtl w:val="0"/>
        </w:rPr>
        <w:t xml:space="preserve"> Levantar la arquitectura base y establecer los túneles seguros (VPN/Direct Connect) entre AWS y el Core de BBVA.</w:t>
      </w:r>
    </w:p>
    <w:p w:rsidR="00000000" w:rsidDel="00000000" w:rsidP="00000000" w:rsidRDefault="00000000" w:rsidRPr="00000000" w14:paraId="00000026">
      <w:pPr>
        <w:numPr>
          <w:ilvl w:val="0"/>
          <w:numId w:val="15"/>
        </w:numPr>
        <w:spacing w:after="0" w:afterAutospacing="0" w:lineRule="auto"/>
        <w:ind w:left="720" w:hanging="360"/>
      </w:pPr>
      <w:r w:rsidDel="00000000" w:rsidR="00000000" w:rsidRPr="00000000">
        <w:rPr>
          <w:b w:val="1"/>
          <w:bCs w:val="1"/>
          <w:rtl w:val="0"/>
        </w:rPr>
        <w:t xml:space="preserve">1.1. Arquitectura Base:</w:t>
      </w:r>
      <w:r w:rsidDel="00000000" w:rsidR="00000000" w:rsidRPr="00000000">
        <w:rPr>
          <w:rtl w:val="0"/>
        </w:rPr>
        <w:t xml:space="preserve"> Despliegue de API Gateway, Lambdas, DynamoDB (estado del chat) vía AWS CDK.</w:t>
      </w:r>
    </w:p>
    <w:p w:rsidR="00000000" w:rsidDel="00000000" w:rsidP="00000000" w:rsidRDefault="00000000" w:rsidRPr="00000000" w14:paraId="00000027">
      <w:pPr>
        <w:numPr>
          <w:ilvl w:val="0"/>
          <w:numId w:val="15"/>
        </w:numPr>
        <w:spacing w:after="0" w:afterAutospacing="0" w:lineRule="auto"/>
        <w:ind w:left="720" w:hanging="360"/>
      </w:pPr>
      <w:r w:rsidDel="00000000" w:rsidR="00000000" w:rsidRPr="00000000">
        <w:rPr>
          <w:b w:val="1"/>
          <w:bCs w:val="1"/>
          <w:rtl w:val="0"/>
        </w:rPr>
        <w:t xml:space="preserve">1.2. BBVA API Integration (Mock/Sandbox):</w:t>
      </w:r>
      <w:r w:rsidDel="00000000" w:rsidR="00000000" w:rsidRPr="00000000">
        <w:rPr>
          <w:rtl w:val="0"/>
        </w:rPr>
        <w:t xml:space="preserve"> Desarrollo de los conectores (</w:t>
      </w:r>
      <w:r w:rsidDel="00000000" w:rsidR="00000000" w:rsidRPr="00000000">
        <w:rPr>
          <w:color w:val="188038"/>
          <w:rtl w:val="0"/>
        </w:rPr>
        <w:t xml:space="preserve">API Clients</w:t>
      </w:r>
      <w:r w:rsidDel="00000000" w:rsidR="00000000" w:rsidRPr="00000000">
        <w:rPr>
          <w:rtl w:val="0"/>
        </w:rPr>
        <w:t xml:space="preserve">) para consumir los servicios expuestos de BBVA:</w:t>
      </w:r>
    </w:p>
    <w:p w:rsidR="00000000" w:rsidDel="00000000" w:rsidP="00000000" w:rsidRDefault="00000000" w:rsidRPr="00000000" w14:paraId="00000028">
      <w:pPr>
        <w:numPr>
          <w:ilvl w:val="1"/>
          <w:numId w:val="15"/>
        </w:numPr>
        <w:spacing w:after="0" w:afterAutospacing="0" w:lineRule="auto"/>
        <w:ind w:left="1440" w:hanging="360"/>
      </w:pPr>
      <w:r w:rsidDel="00000000" w:rsidR="00000000" w:rsidRPr="00000000">
        <w:rPr>
          <w:color w:val="188038"/>
          <w:rtl w:val="0"/>
        </w:rPr>
        <w:t xml:space="preserve">CheckCustomerStatus</w:t>
      </w:r>
      <w:r w:rsidDel="00000000" w:rsidR="00000000" w:rsidRPr="00000000">
        <w:rPr>
          <w:rtl w:val="0"/>
        </w:rPr>
        <w:t xml:space="preserve">: Para saber si el usuario completó el onboarding en la App BBVA.</w:t>
      </w:r>
    </w:p>
    <w:p w:rsidR="00000000" w:rsidDel="00000000" w:rsidP="00000000" w:rsidRDefault="00000000" w:rsidRPr="00000000" w14:paraId="00000029">
      <w:pPr>
        <w:numPr>
          <w:ilvl w:val="1"/>
          <w:numId w:val="15"/>
        </w:numPr>
        <w:spacing w:after="0" w:afterAutospacing="0" w:lineRule="auto"/>
        <w:ind w:left="1440" w:hanging="360"/>
      </w:pPr>
      <w:r w:rsidDel="00000000" w:rsidR="00000000" w:rsidRPr="00000000">
        <w:rPr>
          <w:color w:val="188038"/>
          <w:rtl w:val="0"/>
        </w:rPr>
        <w:t xml:space="preserve">GetTransactionHistory</w:t>
      </w:r>
      <w:r w:rsidDel="00000000" w:rsidR="00000000" w:rsidRPr="00000000">
        <w:rPr>
          <w:rtl w:val="0"/>
        </w:rPr>
        <w:t xml:space="preserve">: Para validar si el usuario pagó sus servicios a través de la App.</w:t>
      </w:r>
    </w:p>
    <w:p w:rsidR="00000000" w:rsidDel="00000000" w:rsidP="00000000" w:rsidRDefault="00000000" w:rsidRPr="00000000" w14:paraId="0000002A">
      <w:pPr>
        <w:numPr>
          <w:ilvl w:val="0"/>
          <w:numId w:val="15"/>
        </w:numPr>
        <w:spacing w:after="240" w:lineRule="auto"/>
        <w:ind w:left="720" w:hanging="360"/>
      </w:pPr>
      <w:r w:rsidDel="00000000" w:rsidR="00000000" w:rsidRPr="00000000">
        <w:rPr>
          <w:b w:val="1"/>
          <w:bCs w:val="1"/>
          <w:rtl w:val="0"/>
        </w:rPr>
        <w:t xml:space="preserve">1.3. Seguridad:</w:t>
      </w:r>
      <w:r w:rsidDel="00000000" w:rsidR="00000000" w:rsidRPr="00000000">
        <w:rPr>
          <w:rtl w:val="0"/>
        </w:rPr>
        <w:t xml:space="preserve"> Implementación de mTLS (Mutual TLS) y OAuth 2.0 para garantizar que HelpyHand consulte la data de BBVA de forma ultra-segura.</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8j1eu7ul0aaf" w:id="6"/>
      <w:bookmarkEnd w:id="6"/>
      <w:r w:rsidDel="00000000" w:rsidR="00000000" w:rsidRPr="00000000">
        <w:rPr>
          <w:b w:val="1"/>
          <w:bCs w:val="1"/>
          <w:color w:val="000000"/>
          <w:sz w:val="22"/>
          <w:szCs w:val="22"/>
          <w:rtl w:val="0"/>
        </w:rPr>
        <w:t xml:space="preserve">🤝 Sprint 2: El Concierge Cognitivo de Onboarding (Semanas 3-4)</w:t>
      </w:r>
    </w:p>
    <w:p w:rsidR="00000000" w:rsidDel="00000000" w:rsidP="00000000" w:rsidRDefault="00000000" w:rsidRPr="00000000" w14:paraId="0000002C">
      <w:pPr>
        <w:spacing w:after="240" w:lineRule="auto"/>
        <w:rPr/>
      </w:pPr>
      <w:r w:rsidDel="00000000" w:rsidR="00000000" w:rsidRPr="00000000">
        <w:rPr>
          <w:b w:val="1"/>
          <w:bCs w:val="1"/>
          <w:rtl w:val="0"/>
        </w:rPr>
        <w:t xml:space="preserve">Objetivo:</w:t>
      </w:r>
      <w:r w:rsidDel="00000000" w:rsidR="00000000" w:rsidRPr="00000000">
        <w:rPr>
          <w:rtl w:val="0"/>
        </w:rPr>
        <w:t xml:space="preserve"> Crear la experiencia de IA en WhatsApp que guíe al usuario a instalar y usar la App BBVA.</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b w:val="1"/>
          <w:bCs w:val="1"/>
          <w:rtl w:val="0"/>
        </w:rPr>
        <w:t xml:space="preserve">2.1. Bedrock Agents (Onboarding Flow):</w:t>
      </w:r>
    </w:p>
    <w:p w:rsidR="00000000" w:rsidDel="00000000" w:rsidP="00000000" w:rsidRDefault="00000000" w:rsidRPr="00000000" w14:paraId="0000002E">
      <w:pPr>
        <w:numPr>
          <w:ilvl w:val="1"/>
          <w:numId w:val="5"/>
        </w:numPr>
        <w:spacing w:after="0" w:afterAutospacing="0" w:lineRule="auto"/>
        <w:ind w:left="1440" w:hanging="360"/>
      </w:pPr>
      <w:r w:rsidDel="00000000" w:rsidR="00000000" w:rsidRPr="00000000">
        <w:rPr>
          <w:rtl w:val="0"/>
        </w:rPr>
        <w:t xml:space="preserve">Entrenamiento de Claude 3.5 con los manuales de usuario de la App BBVA para que pueda resolver dudas en tiempo real. Ej: </w:t>
      </w:r>
      <w:r w:rsidDel="00000000" w:rsidR="00000000" w:rsidRPr="00000000">
        <w:rPr>
          <w:i w:val="1"/>
          <w:iCs w:val="1"/>
          <w:rtl w:val="0"/>
        </w:rPr>
        <w:t xml:space="preserve">"Helpy, la app me dice error de clave dinámica, ¿qué hago?"</w:t>
      </w:r>
      <w:r w:rsidDel="00000000" w:rsidR="00000000" w:rsidRPr="00000000">
        <w:rPr>
          <w:rtl w:val="0"/>
        </w:rPr>
        <w:t xml:space="preserve"> -&gt; HelpyHand responde con la solución exacta.</w:t>
      </w:r>
      <w:r w:rsidDel="00000000" w:rsidR="00000000" w:rsidRPr="00000000">
        <w:rPr>
          <w:rtl w:val="0"/>
        </w:rPr>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2.2. Tracking del Embudo (Funnel Analytics):</w:t>
      </w:r>
    </w:p>
    <w:p w:rsidR="00000000" w:rsidDel="00000000" w:rsidP="00000000" w:rsidRDefault="00000000" w:rsidRPr="00000000" w14:paraId="00000030">
      <w:pPr>
        <w:numPr>
          <w:ilvl w:val="1"/>
          <w:numId w:val="5"/>
        </w:numPr>
        <w:spacing w:after="240" w:lineRule="auto"/>
        <w:ind w:left="1440" w:hanging="360"/>
      </w:pPr>
      <w:r w:rsidDel="00000000" w:rsidR="00000000" w:rsidRPr="00000000">
        <w:rPr>
          <w:rtl w:val="0"/>
        </w:rPr>
        <w:t xml:space="preserve">Lambda que registra en qué paso del registro se quedó el usuario (Descarga, Foto Cédula, Clave) para que HelpyHand le haga seguimiento proactivo al día siguiente.</w:t>
      </w:r>
    </w:p>
    <w:p w:rsidR="00000000" w:rsidDel="00000000" w:rsidP="00000000" w:rsidRDefault="00000000" w:rsidRPr="00000000" w14:paraId="00000031">
      <w:pPr>
        <w:pStyle w:val="Heading4"/>
        <w:keepNext w:val="0"/>
        <w:keepLines w:val="0"/>
        <w:spacing w:after="40" w:before="0" w:lineRule="auto"/>
        <w:rPr>
          <w:b w:val="1"/>
          <w:bCs w:val="1"/>
          <w:color w:val="000000"/>
          <w:sz w:val="22"/>
          <w:szCs w:val="22"/>
        </w:rPr>
      </w:pPr>
      <w:bookmarkStart w:colFirst="0" w:colLast="0" w:name="_hoh8bhn5bqsp" w:id="7"/>
      <w:bookmarkEnd w:id="7"/>
      <w:r w:rsidDel="00000000" w:rsidR="00000000" w:rsidRPr="00000000">
        <w:rPr>
          <w:b w:val="1"/>
          <w:bCs w:val="1"/>
          <w:color w:val="000000"/>
          <w:sz w:val="22"/>
          <w:szCs w:val="22"/>
          <w:rtl w:val="0"/>
        </w:rPr>
        <w:t xml:space="preserve">🧠 Sprint 3: Gamificación y "Coach de Pagos" (Semanas 5-6)</w:t>
      </w:r>
    </w:p>
    <w:p w:rsidR="00000000" w:rsidDel="00000000" w:rsidP="00000000" w:rsidRDefault="00000000" w:rsidRPr="00000000" w14:paraId="00000032">
      <w:pPr>
        <w:spacing w:after="240" w:lineRule="auto"/>
        <w:rPr/>
      </w:pPr>
      <w:r w:rsidDel="00000000" w:rsidR="00000000" w:rsidRPr="00000000">
        <w:rPr>
          <w:b w:val="1"/>
          <w:bCs w:val="1"/>
          <w:rtl w:val="0"/>
        </w:rPr>
        <w:t xml:space="preserve">Objetivo:</w:t>
      </w:r>
      <w:r w:rsidDel="00000000" w:rsidR="00000000" w:rsidRPr="00000000">
        <w:rPr>
          <w:rtl w:val="0"/>
        </w:rPr>
        <w:t xml:space="preserve"> Generar el hábito transaccional en la App BBVA usando WhatsApp como canal de persuasión.</w:t>
      </w:r>
    </w:p>
    <w:p w:rsidR="00000000" w:rsidDel="00000000" w:rsidP="00000000" w:rsidRDefault="00000000" w:rsidRPr="00000000" w14:paraId="00000033">
      <w:pPr>
        <w:numPr>
          <w:ilvl w:val="0"/>
          <w:numId w:val="16"/>
        </w:numPr>
        <w:spacing w:after="0" w:afterAutospacing="0" w:lineRule="auto"/>
        <w:ind w:left="720" w:hanging="360"/>
      </w:pPr>
      <w:r w:rsidDel="00000000" w:rsidR="00000000" w:rsidRPr="00000000">
        <w:rPr>
          <w:b w:val="1"/>
          <w:bCs w:val="1"/>
          <w:rtl w:val="0"/>
        </w:rPr>
        <w:t xml:space="preserve">3.1. Motor de Eventos (EventBridge + SQS):</w:t>
      </w:r>
    </w:p>
    <w:p w:rsidR="00000000" w:rsidDel="00000000" w:rsidP="00000000" w:rsidRDefault="00000000" w:rsidRPr="00000000" w14:paraId="00000034">
      <w:pPr>
        <w:numPr>
          <w:ilvl w:val="1"/>
          <w:numId w:val="16"/>
        </w:numPr>
        <w:spacing w:after="0" w:afterAutospacing="0" w:lineRule="auto"/>
        <w:ind w:left="1440" w:hanging="360"/>
      </w:pPr>
      <w:r w:rsidDel="00000000" w:rsidR="00000000" w:rsidRPr="00000000">
        <w:rPr>
          <w:rtl w:val="0"/>
        </w:rPr>
        <w:t xml:space="preserve">Cronjobs que envían mensajes push por WhatsApp: </w:t>
      </w:r>
      <w:r w:rsidDel="00000000" w:rsidR="00000000" w:rsidRPr="00000000">
        <w:rPr>
          <w:i w:val="1"/>
          <w:iCs w:val="1"/>
          <w:rtl w:val="0"/>
        </w:rPr>
        <w:t xml:space="preserve">"Hola, es quincena. Es un buen momento para recargar tu celular desde la App BBVA y sumar puntos"</w:t>
      </w:r>
      <w:r w:rsidDel="00000000" w:rsidR="00000000" w:rsidRPr="00000000">
        <w:rPr>
          <w:rtl w:val="0"/>
        </w:rPr>
        <w:t xml:space="preserve">.</w:t>
      </w:r>
    </w:p>
    <w:p w:rsidR="00000000" w:rsidDel="00000000" w:rsidP="00000000" w:rsidRDefault="00000000" w:rsidRPr="00000000" w14:paraId="00000035">
      <w:pPr>
        <w:numPr>
          <w:ilvl w:val="0"/>
          <w:numId w:val="16"/>
        </w:numPr>
        <w:spacing w:after="0" w:afterAutospacing="0" w:lineRule="auto"/>
        <w:ind w:left="720" w:hanging="360"/>
      </w:pPr>
      <w:r w:rsidDel="00000000" w:rsidR="00000000" w:rsidRPr="00000000">
        <w:rPr>
          <w:b w:val="1"/>
          <w:bCs w:val="1"/>
          <w:rtl w:val="0"/>
        </w:rPr>
        <w:t xml:space="preserve">3.2. Sincronización de Logros:</w:t>
      </w:r>
    </w:p>
    <w:p w:rsidR="00000000" w:rsidDel="00000000" w:rsidP="00000000" w:rsidRDefault="00000000" w:rsidRPr="00000000" w14:paraId="00000036">
      <w:pPr>
        <w:numPr>
          <w:ilvl w:val="1"/>
          <w:numId w:val="16"/>
        </w:numPr>
        <w:spacing w:after="240" w:lineRule="auto"/>
        <w:ind w:left="1440" w:hanging="360"/>
      </w:pPr>
      <w:r w:rsidDel="00000000" w:rsidR="00000000" w:rsidRPr="00000000">
        <w:rPr>
          <w:rtl w:val="0"/>
        </w:rPr>
        <w:t xml:space="preserve">Un proceso </w:t>
      </w:r>
      <w:r w:rsidDel="00000000" w:rsidR="00000000" w:rsidRPr="00000000">
        <w:rPr>
          <w:i w:val="1"/>
          <w:iCs w:val="1"/>
          <w:rtl w:val="0"/>
        </w:rPr>
        <w:t xml:space="preserve">Batch</w:t>
      </w:r>
      <w:r w:rsidDel="00000000" w:rsidR="00000000" w:rsidRPr="00000000">
        <w:rPr>
          <w:rtl w:val="0"/>
        </w:rPr>
        <w:t xml:space="preserve"> nocturno que cruza los pagos hechos en el Core BBVA con la tabla de "Puntos de Confianza" en DynamoDB, notificando al usuario sus logros a la mañana siguiente.</w:t>
      </w:r>
    </w:p>
    <w:p w:rsidR="00000000" w:rsidDel="00000000" w:rsidP="00000000" w:rsidRDefault="00000000" w:rsidRPr="00000000" w14:paraId="00000037">
      <w:pPr>
        <w:pStyle w:val="Heading4"/>
        <w:keepNext w:val="0"/>
        <w:keepLines w:val="0"/>
        <w:spacing w:after="40" w:before="0" w:lineRule="auto"/>
        <w:rPr>
          <w:b w:val="1"/>
          <w:bCs w:val="1"/>
          <w:color w:val="000000"/>
          <w:sz w:val="22"/>
          <w:szCs w:val="22"/>
        </w:rPr>
      </w:pPr>
      <w:bookmarkStart w:colFirst="0" w:colLast="0" w:name="_b7hdogb5g7ok" w:id="8"/>
      <w:bookmarkEnd w:id="8"/>
      <w:r w:rsidDel="00000000" w:rsidR="00000000" w:rsidRPr="00000000">
        <w:rPr>
          <w:b w:val="1"/>
          <w:bCs w:val="1"/>
          <w:color w:val="000000"/>
          <w:sz w:val="22"/>
          <w:szCs w:val="22"/>
          <w:rtl w:val="0"/>
        </w:rPr>
        <w:t xml:space="preserve">📊 Sprint 4: Motor de "Scoring Rural" (Machine Learning) (Semanas 7-8)</w:t>
      </w:r>
    </w:p>
    <w:p w:rsidR="00000000" w:rsidDel="00000000" w:rsidP="00000000" w:rsidRDefault="00000000" w:rsidRPr="00000000" w14:paraId="00000038">
      <w:pPr>
        <w:spacing w:after="240" w:lineRule="auto"/>
        <w:rPr/>
      </w:pPr>
      <w:r w:rsidDel="00000000" w:rsidR="00000000" w:rsidRPr="00000000">
        <w:rPr>
          <w:b w:val="1"/>
          <w:bCs w:val="1"/>
          <w:rtl w:val="0"/>
        </w:rPr>
        <w:t xml:space="preserve">Objetivo:</w:t>
      </w:r>
      <w:r w:rsidDel="00000000" w:rsidR="00000000" w:rsidRPr="00000000">
        <w:rPr>
          <w:rtl w:val="0"/>
        </w:rPr>
        <w:t xml:space="preserve"> Evaluar el comportamiento del usuario dentro del ecosistema BBVA para asignarle un puntaje de riesgo.</w:t>
      </w:r>
    </w:p>
    <w:p w:rsidR="00000000" w:rsidDel="00000000" w:rsidP="00000000" w:rsidRDefault="00000000" w:rsidRPr="00000000" w14:paraId="00000039">
      <w:pPr>
        <w:numPr>
          <w:ilvl w:val="0"/>
          <w:numId w:val="12"/>
        </w:numPr>
        <w:spacing w:after="0" w:afterAutospacing="0" w:lineRule="auto"/>
        <w:ind w:left="720" w:hanging="360"/>
      </w:pPr>
      <w:r w:rsidDel="00000000" w:rsidR="00000000" w:rsidRPr="00000000">
        <w:rPr>
          <w:b w:val="1"/>
          <w:bCs w:val="1"/>
          <w:rtl w:val="0"/>
        </w:rPr>
        <w:t xml:space="preserve">4.1. Data Pipeline (AWS Glue):</w:t>
      </w:r>
      <w:r w:rsidDel="00000000" w:rsidR="00000000" w:rsidRPr="00000000">
        <w:rPr>
          <w:rtl w:val="0"/>
        </w:rPr>
        <w:t xml:space="preserve"> Extracción de la data transaccional (pagos de servicios, recargas, saldos promedio en la cuenta BBVA recién creada) hacia el Data Lake en S3.</w:t>
      </w:r>
    </w:p>
    <w:p w:rsidR="00000000" w:rsidDel="00000000" w:rsidP="00000000" w:rsidRDefault="00000000" w:rsidRPr="00000000" w14:paraId="0000003A">
      <w:pPr>
        <w:numPr>
          <w:ilvl w:val="0"/>
          <w:numId w:val="12"/>
        </w:numPr>
        <w:spacing w:after="0" w:afterAutospacing="0" w:lineRule="auto"/>
        <w:ind w:left="720" w:hanging="360"/>
      </w:pPr>
      <w:r w:rsidDel="00000000" w:rsidR="00000000" w:rsidRPr="00000000">
        <w:rPr>
          <w:b w:val="1"/>
          <w:bCs w:val="1"/>
          <w:rtl w:val="0"/>
        </w:rPr>
        <w:t xml:space="preserve">4.2. Algoritmo de Scoring (SageMaker):</w:t>
      </w:r>
    </w:p>
    <w:p w:rsidR="00000000" w:rsidDel="00000000" w:rsidP="00000000" w:rsidRDefault="00000000" w:rsidRPr="00000000" w14:paraId="0000003B">
      <w:pPr>
        <w:numPr>
          <w:ilvl w:val="1"/>
          <w:numId w:val="12"/>
        </w:numPr>
        <w:spacing w:after="0" w:afterAutospacing="0" w:lineRule="auto"/>
        <w:ind w:left="1440" w:hanging="360"/>
      </w:pPr>
      <w:r w:rsidDel="00000000" w:rsidR="00000000" w:rsidRPr="00000000">
        <w:rPr>
          <w:rtl w:val="0"/>
        </w:rPr>
        <w:t xml:space="preserve">Variables actualizadas:</w:t>
      </w:r>
    </w:p>
    <w:p w:rsidR="00000000" w:rsidDel="00000000" w:rsidP="00000000" w:rsidRDefault="00000000" w:rsidRPr="00000000" w14:paraId="0000003C">
      <w:pPr>
        <w:numPr>
          <w:ilvl w:val="1"/>
          <w:numId w:val="12"/>
        </w:numPr>
        <w:spacing w:after="0" w:afterAutospacing="0" w:lineRule="auto"/>
        <w:ind w:left="1440" w:hanging="360"/>
      </w:pPr>
      <w:r w:rsidDel="00000000" w:rsidR="00000000" w:rsidRPr="00000000">
        <w:rPr/>
        <w:drawing>
          <wp:inline distB="114300" distT="114300" distL="114300" distR="114300">
            <wp:extent cx="5731200" cy="495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95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D">
      <w:pPr>
        <w:numPr>
          <w:ilvl w:val="0"/>
          <w:numId w:val="12"/>
        </w:numPr>
        <w:spacing w:after="240" w:lineRule="auto"/>
        <w:ind w:left="720" w:hanging="360"/>
      </w:pPr>
      <w:r w:rsidDel="00000000" w:rsidR="00000000" w:rsidRPr="00000000">
        <w:rPr>
          <w:b w:val="1"/>
          <w:bCs w:val="1"/>
          <w:rtl w:val="0"/>
        </w:rPr>
        <w:t xml:space="preserve">4.3. Motor de Decisión Heurístico:</w:t>
      </w:r>
      <w:r w:rsidDel="00000000" w:rsidR="00000000" w:rsidRPr="00000000">
        <w:rPr>
          <w:rtl w:val="0"/>
        </w:rPr>
        <w:t xml:space="preserve"> Lógica que dictamina: </w:t>
      </w:r>
      <w:r w:rsidDel="00000000" w:rsidR="00000000" w:rsidRPr="00000000">
        <w:rPr>
          <w:i w:val="1"/>
          <w:iCs w:val="1"/>
          <w:rtl w:val="0"/>
        </w:rPr>
        <w:t xml:space="preserve">Si Score &gt; 600 puntos -&gt; Pre-aprobar Nano-crédito de $100.000.</w:t>
      </w:r>
    </w:p>
    <w:p w:rsidR="00000000" w:rsidDel="00000000" w:rsidP="00000000" w:rsidRDefault="00000000" w:rsidRPr="00000000" w14:paraId="0000003E">
      <w:pPr>
        <w:pStyle w:val="Heading4"/>
        <w:keepNext w:val="0"/>
        <w:keepLines w:val="0"/>
        <w:spacing w:after="40" w:before="0" w:lineRule="auto"/>
        <w:rPr>
          <w:b w:val="1"/>
          <w:bCs w:val="1"/>
          <w:color w:val="000000"/>
          <w:sz w:val="22"/>
          <w:szCs w:val="22"/>
        </w:rPr>
      </w:pPr>
      <w:bookmarkStart w:colFirst="0" w:colLast="0" w:name="_y6255p7w05k8" w:id="9"/>
      <w:bookmarkEnd w:id="9"/>
      <w:r w:rsidDel="00000000" w:rsidR="00000000" w:rsidRPr="00000000">
        <w:rPr>
          <w:b w:val="1"/>
          <w:bCs w:val="1"/>
          <w:color w:val="000000"/>
          <w:sz w:val="22"/>
          <w:szCs w:val="22"/>
          <w:rtl w:val="0"/>
        </w:rPr>
        <w:t xml:space="preserve">💸 Sprint 5: Activación del Nano-Crédito (Semanas 9-10)</w:t>
      </w:r>
    </w:p>
    <w:p w:rsidR="00000000" w:rsidDel="00000000" w:rsidP="00000000" w:rsidRDefault="00000000" w:rsidRPr="00000000" w14:paraId="0000003F">
      <w:pPr>
        <w:spacing w:after="240" w:lineRule="auto"/>
        <w:rPr/>
      </w:pPr>
      <w:r w:rsidDel="00000000" w:rsidR="00000000" w:rsidRPr="00000000">
        <w:rPr>
          <w:b w:val="1"/>
          <w:bCs w:val="1"/>
          <w:rtl w:val="0"/>
        </w:rPr>
        <w:t xml:space="preserve">Objetivo:</w:t>
      </w:r>
      <w:r w:rsidDel="00000000" w:rsidR="00000000" w:rsidRPr="00000000">
        <w:rPr>
          <w:rtl w:val="0"/>
        </w:rPr>
        <w:t xml:space="preserve"> Cerrar el ciclo entregando el valor prometido.</w:t>
      </w:r>
    </w:p>
    <w:p w:rsidR="00000000" w:rsidDel="00000000" w:rsidP="00000000" w:rsidRDefault="00000000" w:rsidRPr="00000000" w14:paraId="00000040">
      <w:pPr>
        <w:numPr>
          <w:ilvl w:val="0"/>
          <w:numId w:val="1"/>
        </w:numPr>
        <w:spacing w:after="0" w:afterAutospacing="0" w:lineRule="auto"/>
        <w:ind w:left="720" w:hanging="360"/>
      </w:pPr>
      <w:r w:rsidDel="00000000" w:rsidR="00000000" w:rsidRPr="00000000">
        <w:rPr>
          <w:b w:val="1"/>
          <w:bCs w:val="1"/>
          <w:rtl w:val="0"/>
        </w:rPr>
        <w:t xml:space="preserve">5.1. Desembolso Automatizado (Origination API):</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rtl w:val="0"/>
        </w:rPr>
        <w:t xml:space="preserve">Cuando el usuario acepta el crédito por WhatsApp, HelpyHand llama a la API de originación de crédito de BBVA para ejecutar el desembolso instantáneo en su cuenta de ahorros.</w:t>
      </w:r>
    </w:p>
    <w:p w:rsidR="00000000" w:rsidDel="00000000" w:rsidP="00000000" w:rsidRDefault="00000000" w:rsidRPr="00000000" w14:paraId="00000042">
      <w:pPr>
        <w:numPr>
          <w:ilvl w:val="0"/>
          <w:numId w:val="1"/>
        </w:numPr>
        <w:spacing w:after="240" w:lineRule="auto"/>
        <w:ind w:left="720" w:hanging="360"/>
      </w:pPr>
      <w:r w:rsidDel="00000000" w:rsidR="00000000" w:rsidRPr="00000000">
        <w:rPr>
          <w:b w:val="1"/>
          <w:bCs w:val="1"/>
          <w:rtl w:val="0"/>
        </w:rPr>
        <w:t xml:space="preserve">5.2. Testing End-to-End:</w:t>
      </w:r>
      <w:r w:rsidDel="00000000" w:rsidR="00000000" w:rsidRPr="00000000">
        <w:rPr>
          <w:rtl w:val="0"/>
        </w:rPr>
        <w:t xml:space="preserve"> Pruebas de integración desde el mensaje de "Hola" en WhatsApp, el registro simulado en la App BBVA, la acumulación de puntos, hasta el desembolso final.</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so9mmirg4ovj" w:id="10"/>
      <w:bookmarkEnd w:id="10"/>
      <w:r w:rsidDel="00000000" w:rsidR="00000000" w:rsidRPr="00000000">
        <w:rPr>
          <w:b w:val="1"/>
          <w:bCs w:val="1"/>
          <w:color w:val="000000"/>
          <w:sz w:val="26"/>
          <w:szCs w:val="26"/>
          <w:rtl w:val="0"/>
        </w:rPr>
        <w:t xml:space="preserve">Beneficios Técnicos y de Negocio de este Pivote:</w:t>
      </w:r>
    </w:p>
    <w:p w:rsidR="00000000" w:rsidDel="00000000" w:rsidP="00000000" w:rsidRDefault="00000000" w:rsidRPr="00000000" w14:paraId="00000045">
      <w:pPr>
        <w:numPr>
          <w:ilvl w:val="0"/>
          <w:numId w:val="9"/>
        </w:numPr>
        <w:spacing w:after="0" w:afterAutospacing="0" w:lineRule="auto"/>
        <w:ind w:left="720" w:hanging="360"/>
      </w:pPr>
      <w:r w:rsidDel="00000000" w:rsidR="00000000" w:rsidRPr="00000000">
        <w:rPr>
          <w:b w:val="1"/>
          <w:bCs w:val="1"/>
          <w:rtl w:val="0"/>
        </w:rPr>
        <w:t xml:space="preserve">Seguridad y Compliance:</w:t>
      </w:r>
      <w:r w:rsidDel="00000000" w:rsidR="00000000" w:rsidRPr="00000000">
        <w:rPr>
          <w:rtl w:val="0"/>
        </w:rPr>
        <w:t xml:space="preserve"> Al derivar el pago a la App de BBVA, HelpyHand no "toca" el dinero ni almacena tarjetas o cuentas directamente. Se reduce el alcance de auditorías de seguridad.</w:t>
      </w:r>
    </w:p>
    <w:p w:rsidR="00000000" w:rsidDel="00000000" w:rsidP="00000000" w:rsidRDefault="00000000" w:rsidRPr="00000000" w14:paraId="00000046">
      <w:pPr>
        <w:numPr>
          <w:ilvl w:val="0"/>
          <w:numId w:val="9"/>
        </w:numPr>
        <w:spacing w:after="0" w:afterAutospacing="0" w:lineRule="auto"/>
        <w:ind w:left="720" w:hanging="360"/>
      </w:pPr>
      <w:commentRangeStart w:id="9"/>
      <w:r w:rsidDel="00000000" w:rsidR="00000000" w:rsidRPr="00000000">
        <w:rPr>
          <w:b w:val="1"/>
          <w:bCs w:val="1"/>
          <w:rtl w:val="0"/>
        </w:rPr>
        <w:t xml:space="preserve">Cross-Selling Masivo:</w:t>
      </w:r>
      <w:r w:rsidDel="00000000" w:rsidR="00000000" w:rsidRPr="00000000">
        <w:rPr>
          <w:rtl w:val="0"/>
        </w:rPr>
        <w:t xml:space="preserve"> Cada usuario que HelpyHand educa, es una cuenta de ahorros nueva para BBVA, inflando las métricas de captación del banco a un costo mínimo.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7">
      <w:pPr>
        <w:numPr>
          <w:ilvl w:val="0"/>
          <w:numId w:val="9"/>
        </w:numPr>
        <w:spacing w:after="240" w:lineRule="auto"/>
        <w:ind w:left="720" w:hanging="360"/>
      </w:pPr>
      <w:r w:rsidDel="00000000" w:rsidR="00000000" w:rsidRPr="00000000">
        <w:rPr>
          <w:b w:val="1"/>
          <w:bCs w:val="1"/>
          <w:rtl w:val="0"/>
        </w:rPr>
        <w:t xml:space="preserve">Foco del Desarrollo:</w:t>
      </w:r>
      <w:r w:rsidDel="00000000" w:rsidR="00000000" w:rsidRPr="00000000">
        <w:rPr>
          <w:rtl w:val="0"/>
        </w:rPr>
        <w:t xml:space="preserve"> El equipo de ingeniería no reinventa la rueda de los pagos; se enfoca 100% en perfeccionar la Inteligencia Artificial, la Retención y el Modelo Predictivo de Riesgos.</w:t>
      </w:r>
    </w:p>
    <w:p w:rsidR="00000000" w:rsidDel="00000000" w:rsidP="00000000" w:rsidRDefault="00000000" w:rsidRPr="00000000" w14:paraId="00000048">
      <w:pPr>
        <w:spacing w:after="240" w:lineRule="auto"/>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49">
      <w:pPr>
        <w:spacing w:after="240" w:before="240" w:lineRule="auto"/>
        <w:rPr/>
      </w:pPr>
      <w:commentRangeStart w:id="10"/>
      <w:r w:rsidDel="00000000" w:rsidR="00000000" w:rsidRPr="00000000">
        <w:rPr>
          <w:color w:val="ff0000"/>
          <w:rtl w:val="0"/>
        </w:rPr>
        <w:t xml:space="preserve">Para materializar esta estrategia con </w:t>
      </w:r>
      <w:r w:rsidDel="00000000" w:rsidR="00000000" w:rsidRPr="00000000">
        <w:rPr>
          <w:b w:val="1"/>
          <w:bCs w:val="1"/>
          <w:color w:val="ff0000"/>
          <w:rtl w:val="0"/>
        </w:rPr>
        <w:t xml:space="preserve">HelpyHand</w:t>
      </w:r>
      <w:r w:rsidDel="00000000" w:rsidR="00000000" w:rsidRPr="00000000">
        <w:rPr>
          <w:color w:val="ff0000"/>
          <w:rtl w:val="0"/>
        </w:rPr>
        <w:t xml:space="preserve">, investigué a fondo cómo se está categorizando y abordando este sector en el país</w:t>
      </w:r>
      <w:commentRangeEnd w:id="10"/>
      <w:r w:rsidDel="00000000" w:rsidR="00000000" w:rsidRPr="00000000">
        <w:commentReference w:id="10"/>
      </w:r>
      <w:r w:rsidDel="00000000" w:rsidR="00000000" w:rsidRPr="00000000">
        <w:rPr>
          <w:color w:val="ff0000"/>
          <w:rtl w:val="0"/>
        </w:rPr>
        <w:t xml:space="preserve">.</w:t>
      </w:r>
      <w:r w:rsidDel="00000000" w:rsidR="00000000" w:rsidRPr="00000000">
        <w:rPr>
          <w:rtl w:val="0"/>
        </w:rPr>
        <w:t xml:space="preserve"> Aunque el término "mapa blanco" se usa coloquialmente para hablar de zonas sin cobertura, en el marco regulatorio y estratégico de Colombia, a este segmento se le denomina oficialmente </w:t>
      </w:r>
      <w:r w:rsidDel="00000000" w:rsidR="00000000" w:rsidRPr="00000000">
        <w:rPr>
          <w:b w:val="1"/>
          <w:bCs w:val="1"/>
          <w:rtl w:val="0"/>
        </w:rPr>
        <w:t xml:space="preserve">"Economía Popular"</w:t>
      </w:r>
      <w:r w:rsidDel="00000000" w:rsidR="00000000" w:rsidRPr="00000000">
        <w:rPr>
          <w:rtl w:val="0"/>
        </w:rPr>
        <w:t xml:space="preserve"> y </w:t>
      </w:r>
      <w:r w:rsidDel="00000000" w:rsidR="00000000" w:rsidRPr="00000000">
        <w:rPr>
          <w:b w:val="1"/>
          <w:bCs w:val="1"/>
          <w:rtl w:val="0"/>
        </w:rPr>
        <w:t xml:space="preserve">"Población Invisible"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Aquí te detallo cómo el gobierno, la Superintendencia Financiera de Colombia (SFC) y la banca están materializando estrategias para llegar a ellos, lo cual nos da la base exacta para justificar nuestro pivote: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1bxyjt75jtu7" w:id="11"/>
      <w:bookmarkEnd w:id="11"/>
      <w:commentRangeStart w:id="11"/>
      <w:r w:rsidDel="00000000" w:rsidR="00000000" w:rsidRPr="00000000">
        <w:rPr>
          <w:b w:val="1"/>
          <w:bCs w:val="1"/>
          <w:color w:val="000000"/>
          <w:sz w:val="26"/>
          <w:szCs w:val="26"/>
          <w:rtl w:val="0"/>
        </w:rPr>
        <w:t xml:space="preserve">1. La Postura de la Superintendencia Financiera (El Aval Regulatorio)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C">
      <w:pPr>
        <w:spacing w:after="240" w:before="240" w:lineRule="auto"/>
        <w:rPr>
          <w:b w:val="1"/>
          <w:bCs w:val="1"/>
          <w:color w:val="073763"/>
        </w:rPr>
      </w:pPr>
      <w:r w:rsidDel="00000000" w:rsidR="00000000" w:rsidRPr="00000000">
        <w:rPr>
          <w:rtl w:val="0"/>
        </w:rPr>
        <w:t xml:space="preserve">La SFC ha entendido que no se puede evaluar a un vendedor informal con las mismas reglas que a un empleado corporativo. Recientemente, publicaron el documento de política </w:t>
      </w:r>
      <w:r w:rsidDel="00000000" w:rsidR="00000000" w:rsidRPr="00000000">
        <w:rPr>
          <w:b w:val="1"/>
          <w:bCs w:val="1"/>
          <w:i w:val="1"/>
          <w:iCs w:val="1"/>
          <w:color w:val="073763"/>
          <w:rtl w:val="0"/>
        </w:rPr>
        <w:t xml:space="preserve">“Modelos alternativos de información crediticia (Scoring alternativo): orientaciones para la mitigación de riesgos”</w:t>
      </w:r>
      <w:r w:rsidDel="00000000" w:rsidR="00000000" w:rsidRPr="00000000">
        <w:rPr>
          <w:b w:val="1"/>
          <w:bCs w:val="1"/>
          <w:color w:val="073763"/>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Este documento es nuestra "carta blanca" para HelpyHand, ya que establece lo siguiente:</w:t>
      </w:r>
    </w:p>
    <w:p w:rsidR="00000000" w:rsidDel="00000000" w:rsidP="00000000" w:rsidRDefault="00000000" w:rsidRPr="00000000" w14:paraId="0000004E">
      <w:pPr>
        <w:numPr>
          <w:ilvl w:val="0"/>
          <w:numId w:val="8"/>
        </w:numPr>
        <w:spacing w:after="0" w:afterAutospacing="0" w:before="240" w:lineRule="auto"/>
        <w:ind w:left="720" w:hanging="360"/>
      </w:pPr>
      <w:r w:rsidDel="00000000" w:rsidR="00000000" w:rsidRPr="00000000">
        <w:rPr>
          <w:b w:val="1"/>
          <w:bCs w:val="1"/>
          <w:rtl w:val="0"/>
        </w:rPr>
        <w:t xml:space="preserve">Aval a la Data Alternativa:</w:t>
      </w:r>
      <w:r w:rsidDel="00000000" w:rsidR="00000000" w:rsidRPr="00000000">
        <w:rPr>
          <w:rtl w:val="0"/>
        </w:rPr>
        <w:t xml:space="preserve"> La SFC orienta a las entidades a usar </w:t>
      </w:r>
      <w:r w:rsidDel="00000000" w:rsidR="00000000" w:rsidRPr="00000000">
        <w:rPr>
          <w:i w:val="1"/>
          <w:iCs w:val="1"/>
          <w:rtl w:val="0"/>
        </w:rPr>
        <w:t xml:space="preserve">scoring</w:t>
      </w:r>
      <w:r w:rsidDel="00000000" w:rsidR="00000000" w:rsidRPr="00000000">
        <w:rPr>
          <w:rtl w:val="0"/>
        </w:rPr>
        <w:t xml:space="preserve"> alternativo para facilitar el acceso al crédito a la economía popular sin historial tradicional. Promueve explícitamente el uso de datos no convencionales, como los pagos de servicios y el comportamiento digital, para visibilizar a estas poblaciones excluidas.</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b w:val="1"/>
          <w:bCs w:val="1"/>
          <w:rtl w:val="0"/>
        </w:rPr>
        <w:t xml:space="preserve">Mitigación del Riesgo:</w:t>
      </w:r>
      <w:r w:rsidDel="00000000" w:rsidR="00000000" w:rsidRPr="00000000">
        <w:rPr>
          <w:rtl w:val="0"/>
        </w:rPr>
        <w:t xml:space="preserve"> Para que el modelo sea seguro, la SFC recomienda diversificar las fuentes de datos (para no depender de una sola variable), otorgar al consumidor el control sobre sus datos y realizar </w:t>
      </w:r>
      <w:r w:rsidDel="00000000" w:rsidR="00000000" w:rsidRPr="00000000">
        <w:rPr>
          <w:b w:val="1"/>
          <w:bCs w:val="1"/>
          <w:rtl w:val="0"/>
        </w:rPr>
        <w:t xml:space="preserve">pruebas piloto</w:t>
      </w:r>
      <w:r w:rsidDel="00000000" w:rsidR="00000000" w:rsidRPr="00000000">
        <w:rPr>
          <w:rtl w:val="0"/>
        </w:rPr>
        <w:t xml:space="preserve"> antes de implementaciones masivas para evitar fallos operacionales o regulatorios.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t64i3rt3lwnf" w:id="12"/>
      <w:bookmarkEnd w:id="12"/>
      <w:r w:rsidDel="00000000" w:rsidR="00000000" w:rsidRPr="00000000">
        <w:rPr>
          <w:b w:val="1"/>
          <w:bCs w:val="1"/>
          <w:color w:val="000000"/>
          <w:sz w:val="26"/>
          <w:szCs w:val="26"/>
          <w:rtl w:val="0"/>
        </w:rPr>
        <w:t xml:space="preserve">2. Estrategias Materializadas: El Programa "CREO"</w:t>
      </w:r>
    </w:p>
    <w:p w:rsidR="00000000" w:rsidDel="00000000" w:rsidP="00000000" w:rsidRDefault="00000000" w:rsidRPr="00000000" w14:paraId="00000051">
      <w:pPr>
        <w:spacing w:after="240" w:before="240" w:lineRule="auto"/>
        <w:rPr/>
      </w:pPr>
      <w:r w:rsidDel="00000000" w:rsidR="00000000" w:rsidRPr="00000000">
        <w:rPr>
          <w:rtl w:val="0"/>
        </w:rPr>
        <w:t xml:space="preserve">A nivel gubernamental, la estrategia más grande lanzada para este sector es </w:t>
      </w:r>
      <w:r w:rsidDel="00000000" w:rsidR="00000000" w:rsidRPr="00000000">
        <w:rPr>
          <w:b w:val="1"/>
          <w:bCs w:val="1"/>
          <w:rtl w:val="0"/>
        </w:rPr>
        <w:t xml:space="preserve">"CREO, un crédito para conocernos"</w:t>
      </w:r>
      <w:r w:rsidDel="00000000" w:rsidR="00000000" w:rsidRPr="00000000">
        <w:rPr>
          <w:rtl w:val="0"/>
        </w:rPr>
        <w:t xml:space="preserve">, liderada por el</w:t>
      </w:r>
      <w:r w:rsidDel="00000000" w:rsidR="00000000" w:rsidRPr="00000000">
        <w:rPr>
          <w:b w:val="1"/>
          <w:bCs w:val="1"/>
          <w:rtl w:val="0"/>
        </w:rPr>
        <w:t xml:space="preserve"> Ministerio de Hacienda</w:t>
      </w:r>
      <w:r w:rsidDel="00000000" w:rsidR="00000000" w:rsidRPr="00000000">
        <w:rPr>
          <w:rtl w:val="0"/>
        </w:rPr>
        <w:t xml:space="preserve">. Esta iniciativa busca específicamente superar las barreras de acceso a la financiación formal y sustituir los esquemas informales (el "gota a gota").</w:t>
      </w:r>
    </w:p>
    <w:p w:rsidR="00000000" w:rsidDel="00000000" w:rsidP="00000000" w:rsidRDefault="00000000" w:rsidRPr="00000000" w14:paraId="00000052">
      <w:pPr>
        <w:spacing w:after="240" w:before="240" w:lineRule="auto"/>
        <w:rPr/>
      </w:pPr>
      <w:r w:rsidDel="00000000" w:rsidR="00000000" w:rsidRPr="00000000">
        <w:rPr>
          <w:rtl w:val="0"/>
        </w:rPr>
        <w:t xml:space="preserve">El programa se sostiene en pilares que HelpyHand puede replicar o aprovechar:</w:t>
      </w:r>
    </w:p>
    <w:p w:rsidR="00000000" w:rsidDel="00000000" w:rsidP="00000000" w:rsidRDefault="00000000" w:rsidRPr="00000000" w14:paraId="00000053">
      <w:pPr>
        <w:numPr>
          <w:ilvl w:val="0"/>
          <w:numId w:val="11"/>
        </w:numPr>
        <w:spacing w:after="0" w:afterAutospacing="0" w:before="240" w:lineRule="auto"/>
        <w:ind w:left="720" w:hanging="360"/>
      </w:pPr>
      <w:commentRangeStart w:id="12"/>
      <w:r w:rsidDel="00000000" w:rsidR="00000000" w:rsidRPr="00000000">
        <w:rPr>
          <w:b w:val="1"/>
          <w:bCs w:val="1"/>
          <w:rtl w:val="0"/>
        </w:rPr>
        <w:t xml:space="preserve">Incentivos al buen pago:</w:t>
      </w:r>
      <w:commentRangeEnd w:id="12"/>
      <w:r w:rsidDel="00000000" w:rsidR="00000000" w:rsidRPr="00000000">
        <w:commentReference w:id="12"/>
      </w:r>
      <w:r w:rsidDel="00000000" w:rsidR="00000000" w:rsidRPr="00000000">
        <w:rPr>
          <w:rtl w:val="0"/>
        </w:rPr>
        <w:t xml:space="preserve"> Busca fomentar prácticas financieras saludables y responsables entre los beneficiarios.</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b w:val="1"/>
          <w:bCs w:val="1"/>
          <w:rtl w:val="0"/>
        </w:rPr>
        <w:t xml:space="preserve">Garantías Silenciosas:</w:t>
      </w:r>
      <w:r w:rsidDel="00000000" w:rsidR="00000000" w:rsidRPr="00000000">
        <w:rPr>
          <w:rtl w:val="0"/>
        </w:rPr>
        <w:t xml:space="preserve"> El uso del Fondo Nacional de Garantías (FNG) para mejorar el perfil de riesgo de estos usuarios ante los bancos.</w:t>
      </w:r>
    </w:p>
    <w:p w:rsidR="00000000" w:rsidDel="00000000" w:rsidP="00000000" w:rsidRDefault="00000000" w:rsidRPr="00000000" w14:paraId="00000055">
      <w:pPr>
        <w:numPr>
          <w:ilvl w:val="0"/>
          <w:numId w:val="11"/>
        </w:numPr>
        <w:spacing w:after="240" w:before="0" w:beforeAutospacing="0" w:lineRule="auto"/>
        <w:ind w:left="720" w:hanging="360"/>
      </w:pPr>
      <w:r w:rsidDel="00000000" w:rsidR="00000000" w:rsidRPr="00000000">
        <w:rPr>
          <w:b w:val="1"/>
          <w:bCs w:val="1"/>
          <w:rtl w:val="0"/>
        </w:rPr>
        <w:t xml:space="preserve">Visibilidad:</w:t>
      </w:r>
      <w:r w:rsidDel="00000000" w:rsidR="00000000" w:rsidRPr="00000000">
        <w:rPr>
          <w:rtl w:val="0"/>
        </w:rPr>
        <w:t xml:space="preserve"> El objetivo final de CREO es crear "círculos virtuosos de inclusión", dándole visibilidad a la población invisible a medida que construyen un historial crediticio positivo.</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9zsw0cxc9svo" w:id="13"/>
      <w:bookmarkEnd w:id="13"/>
      <w:r w:rsidDel="00000000" w:rsidR="00000000" w:rsidRPr="00000000">
        <w:rPr>
          <w:b w:val="1"/>
          <w:bCs w:val="1"/>
          <w:color w:val="000000"/>
          <w:sz w:val="26"/>
          <w:szCs w:val="26"/>
          <w:rtl w:val="0"/>
        </w:rPr>
        <w:t xml:space="preserve">3. Transaccionalidad como Puerta de Entrada (Open Finance)</w:t>
      </w:r>
    </w:p>
    <w:p w:rsidR="00000000" w:rsidDel="00000000" w:rsidP="00000000" w:rsidRDefault="00000000" w:rsidRPr="00000000" w14:paraId="00000057">
      <w:pPr>
        <w:spacing w:after="240" w:before="240" w:lineRule="auto"/>
        <w:rPr/>
      </w:pPr>
      <w:r w:rsidDel="00000000" w:rsidR="00000000" w:rsidRPr="00000000">
        <w:rPr>
          <w:rtl w:val="0"/>
        </w:rPr>
        <w:t xml:space="preserve">Asobancaria y el Plan Nacional de Desarrollo (2022-2026) coinciden en que la puerta de entrada para la economía popular no es el crédito directo, sino los </w:t>
      </w:r>
      <w:r w:rsidDel="00000000" w:rsidR="00000000" w:rsidRPr="00000000">
        <w:rPr>
          <w:b w:val="1"/>
          <w:bCs w:val="1"/>
          <w:rtl w:val="0"/>
        </w:rPr>
        <w:t xml:space="preserve">pagos</w:t>
      </w:r>
      <w:r w:rsidDel="00000000" w:rsidR="00000000" w:rsidRPr="00000000">
        <w:rPr>
          <w:rtl w:val="0"/>
        </w:rPr>
        <w:t xml:space="preserve">.</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Se plantea el fortalecimiento de los sistemas de pago de bajo valor y pago inmediato (como el ecosistema al que pertenece Bre-B), asegurando su interoperabilidad.</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La transaccionalidad se considera el primer paso clave; realizar pagos y transferencias genera la data necesaria para que modelos de </w:t>
      </w:r>
      <w:r w:rsidDel="00000000" w:rsidR="00000000" w:rsidRPr="00000000">
        <w:rPr>
          <w:i w:val="1"/>
          <w:iCs w:val="1"/>
          <w:rtl w:val="0"/>
        </w:rPr>
        <w:t xml:space="preserve">Open Finance</w:t>
      </w:r>
      <w:r w:rsidDel="00000000" w:rsidR="00000000" w:rsidRPr="00000000">
        <w:rPr>
          <w:rtl w:val="0"/>
        </w:rPr>
        <w:t xml:space="preserve"> (Finanzas Abiertas) construyan los puntajes de crédito alternativos.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uqx0kagnwt67" w:id="14"/>
      <w:bookmarkEnd w:id="14"/>
      <w:r w:rsidDel="00000000" w:rsidR="00000000" w:rsidRPr="00000000">
        <w:rPr>
          <w:b w:val="1"/>
          <w:bCs w:val="1"/>
          <w:color w:val="000000"/>
          <w:sz w:val="26"/>
          <w:szCs w:val="26"/>
          <w:rtl w:val="0"/>
        </w:rPr>
        <w:t xml:space="preserve">¿Cómo aplicamos esto a HelpyHand?</w:t>
      </w:r>
    </w:p>
    <w:p w:rsidR="00000000" w:rsidDel="00000000" w:rsidP="00000000" w:rsidRDefault="00000000" w:rsidRPr="00000000" w14:paraId="0000005B">
      <w:pPr>
        <w:spacing w:after="240" w:before="240" w:lineRule="auto"/>
        <w:rPr/>
      </w:pPr>
      <w:r w:rsidDel="00000000" w:rsidR="00000000" w:rsidRPr="00000000">
        <w:rPr>
          <w:rtl w:val="0"/>
        </w:rPr>
        <w:t xml:space="preserve">Toda esta investigación </w:t>
      </w:r>
      <w:r w:rsidDel="00000000" w:rsidR="00000000" w:rsidRPr="00000000">
        <w:rPr>
          <w:rtl w:val="0"/>
        </w:rPr>
        <w:t xml:space="preserve">valida</w:t>
      </w:r>
      <w:r w:rsidDel="00000000" w:rsidR="00000000" w:rsidRPr="00000000">
        <w:rPr>
          <w:rtl w:val="0"/>
        </w:rPr>
        <w:t xml:space="preserve"> al 100% nuestro pivote estratégico hacia la </w:t>
      </w:r>
      <w:r w:rsidDel="00000000" w:rsidR="00000000" w:rsidRPr="00000000">
        <w:rPr>
          <w:b w:val="1"/>
          <w:bCs w:val="1"/>
          <w:rtl w:val="0"/>
        </w:rPr>
        <w:t xml:space="preserve">App de BBVA</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Para materializar esto en nuestra propuesta de valor:</w:t>
      </w:r>
    </w:p>
    <w:p w:rsidR="00000000" w:rsidDel="00000000" w:rsidP="00000000" w:rsidRDefault="00000000" w:rsidRPr="00000000" w14:paraId="0000005D">
      <w:pPr>
        <w:numPr>
          <w:ilvl w:val="0"/>
          <w:numId w:val="2"/>
        </w:numPr>
        <w:spacing w:after="0" w:afterAutospacing="0" w:before="240" w:lineRule="auto"/>
        <w:ind w:left="720" w:hanging="360"/>
      </w:pPr>
      <w:r w:rsidDel="00000000" w:rsidR="00000000" w:rsidRPr="00000000">
        <w:rPr>
          <w:b w:val="1"/>
          <w:bCs w:val="1"/>
          <w:rtl w:val="0"/>
        </w:rPr>
        <w:t xml:space="preserve">Piloto Seguro:</w:t>
      </w:r>
      <w:r w:rsidDel="00000000" w:rsidR="00000000" w:rsidRPr="00000000">
        <w:rPr>
          <w:rtl w:val="0"/>
        </w:rPr>
        <w:t xml:space="preserve"> Presentaremos a HelpyHand como una </w:t>
      </w:r>
      <w:r w:rsidDel="00000000" w:rsidR="00000000" w:rsidRPr="00000000">
        <w:rPr>
          <w:b w:val="1"/>
          <w:bCs w:val="1"/>
          <w:rtl w:val="0"/>
        </w:rPr>
        <w:t xml:space="preserve">Prueba Piloto de Scoring Alternativo bajo los lineamientos exactos de la Superintendencia Financiera.</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b w:val="1"/>
          <w:bCs w:val="1"/>
          <w:rtl w:val="0"/>
        </w:rPr>
        <w:t xml:space="preserve">Captura de Data Autorizada:</w:t>
      </w:r>
      <w:r w:rsidDel="00000000" w:rsidR="00000000" w:rsidRPr="00000000">
        <w:rPr>
          <w:rtl w:val="0"/>
        </w:rPr>
        <w:t xml:space="preserve"> Al guiar al usuario a abrir su cuenta en BBVA y enseñarle a pagar sus servicios por allí, estamos generando la "data no convencional" (comportamiento digital y pago de servicios) que la SFC valida para crear el Scoring Rural.</w:t>
      </w:r>
    </w:p>
    <w:p w:rsidR="00000000" w:rsidDel="00000000" w:rsidP="00000000" w:rsidRDefault="00000000" w:rsidRPr="00000000" w14:paraId="0000005F">
      <w:pPr>
        <w:numPr>
          <w:ilvl w:val="0"/>
          <w:numId w:val="2"/>
        </w:numPr>
        <w:spacing w:after="240" w:before="0" w:beforeAutospacing="0" w:lineRule="auto"/>
        <w:ind w:left="720" w:hanging="360"/>
      </w:pPr>
      <w:r w:rsidDel="00000000" w:rsidR="00000000" w:rsidRPr="00000000">
        <w:rPr>
          <w:b w:val="1"/>
          <w:bCs w:val="1"/>
          <w:rtl w:val="0"/>
        </w:rPr>
        <w:t xml:space="preserve">Alineación Nacional:</w:t>
      </w:r>
      <w:r w:rsidDel="00000000" w:rsidR="00000000" w:rsidRPr="00000000">
        <w:rPr>
          <w:rtl w:val="0"/>
        </w:rPr>
        <w:t xml:space="preserve"> Podemos argumentar ante el comité de dirección que HelpyHand es el brazo tecnológico perfecto para que el banco capture los subsidios o garantías del programa gubernamental </w:t>
      </w:r>
      <w:r w:rsidDel="00000000" w:rsidR="00000000" w:rsidRPr="00000000">
        <w:rPr>
          <w:b w:val="1"/>
          <w:bCs w:val="1"/>
          <w:rtl w:val="0"/>
        </w:rPr>
        <w:t xml:space="preserve">CREO</w:t>
      </w:r>
      <w:r w:rsidDel="00000000" w:rsidR="00000000" w:rsidRPr="00000000">
        <w:rPr>
          <w:rtl w:val="0"/>
        </w:rPr>
        <w:t xml:space="preserve">, ya que estamos apuntando exactamente a la misma "población invisible".</w:t>
      </w:r>
    </w:p>
    <w:p w:rsidR="00000000" w:rsidDel="00000000" w:rsidP="00000000" w:rsidRDefault="00000000" w:rsidRPr="00000000" w14:paraId="00000060">
      <w:pPr>
        <w:spacing w:after="240" w:before="240" w:lineRule="auto"/>
        <w:rPr/>
      </w:pPr>
      <w:r w:rsidDel="00000000" w:rsidR="00000000" w:rsidRPr="00000000">
        <w:rPr>
          <w:rtl w:val="0"/>
        </w:rPr>
        <w:t xml:space="preserve">Con este sustento regulatorio y de mercado, la propuesta deja de ser solo una "idea innovadora" y se convierte en una </w:t>
      </w:r>
      <w:r w:rsidDel="00000000" w:rsidR="00000000" w:rsidRPr="00000000">
        <w:rPr>
          <w:b w:val="1"/>
          <w:bCs w:val="1"/>
          <w:rtl w:val="0"/>
        </w:rPr>
        <w:t xml:space="preserve">estrategia de cumplimiento y expansión de mercado con bajo riesgo</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Darle un enfoque de impacto social, eleva el proyecto de una simple "iniciativa tecnológica" a un </w:t>
      </w:r>
      <w:r w:rsidDel="00000000" w:rsidR="00000000" w:rsidRPr="00000000">
        <w:rPr>
          <w:b w:val="1"/>
          <w:bCs w:val="1"/>
          <w:rtl w:val="0"/>
        </w:rPr>
        <w:t xml:space="preserve">Manifiesto Institucional</w:t>
      </w:r>
      <w:r w:rsidDel="00000000" w:rsidR="00000000" w:rsidRPr="00000000">
        <w:rPr>
          <w:rtl w:val="0"/>
        </w:rPr>
        <w:t xml:space="preserve">. Es el argumento definitivo para la Junta Directiva.</w:t>
      </w:r>
    </w:p>
    <w:p w:rsidR="00000000" w:rsidDel="00000000" w:rsidP="00000000" w:rsidRDefault="00000000" w:rsidRPr="00000000" w14:paraId="00000064">
      <w:pPr>
        <w:spacing w:after="240" w:before="240" w:lineRule="auto"/>
        <w:rPr/>
      </w:pPr>
      <w:r w:rsidDel="00000000" w:rsidR="00000000" w:rsidRPr="00000000">
        <w:rPr>
          <w:rtl w:val="0"/>
        </w:rPr>
        <w:t xml:space="preserve">Históricamente, la banca ha utilizado la Inteligencia Artificial principalmente para dos cosas: recortar costos operativos (chatbots básicos) o maximizar la rentabilidad en segmentos altos (algoritmos de inversión).</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Con </w:t>
      </w:r>
      <w:r w:rsidDel="00000000" w:rsidR="00000000" w:rsidRPr="00000000">
        <w:rPr>
          <w:b w:val="1"/>
          <w:bCs w:val="1"/>
          <w:rtl w:val="0"/>
        </w:rPr>
        <w:t xml:space="preserve">HelpyHand</w:t>
      </w:r>
      <w:r w:rsidDel="00000000" w:rsidR="00000000" w:rsidRPr="00000000">
        <w:rPr>
          <w:rtl w:val="0"/>
        </w:rPr>
        <w:t xml:space="preserve">, BBVA rompe ese paradigma y se apropia de un territorio virgen e inmensamente poderoso: </w:t>
      </w:r>
      <w:r w:rsidDel="00000000" w:rsidR="00000000" w:rsidRPr="00000000">
        <w:rPr>
          <w:b w:val="1"/>
          <w:bCs w:val="1"/>
          <w:rtl w:val="0"/>
        </w:rPr>
        <w:t xml:space="preserve">La Inteligencia Artificial con Propósito Social (Social AI).</w:t>
      </w:r>
    </w:p>
    <w:p w:rsidR="00000000" w:rsidDel="00000000" w:rsidP="00000000" w:rsidRDefault="00000000" w:rsidRPr="00000000" w14:paraId="00000066">
      <w:pPr>
        <w:spacing w:after="240" w:before="240" w:lineRule="auto"/>
        <w:rPr/>
      </w:pPr>
      <w:r w:rsidDel="00000000" w:rsidR="00000000" w:rsidRPr="00000000">
        <w:rPr>
          <w:rtl w:val="0"/>
        </w:rPr>
        <w:t xml:space="preserve">Aquí tienes la declaración de esta gran apuesta estratégica para incluir en el documento:</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xgjfx3smg5kh" w:id="15"/>
      <w:bookmarkEnd w:id="15"/>
      <w:r w:rsidDel="00000000" w:rsidR="00000000" w:rsidRPr="00000000">
        <w:rPr>
          <w:b w:val="1"/>
          <w:bCs w:val="1"/>
          <w:color w:val="000000"/>
          <w:sz w:val="26"/>
          <w:szCs w:val="26"/>
          <w:rtl w:val="0"/>
        </w:rPr>
        <w:t xml:space="preserve">🌍 La Gran Apuesta: BBVA como Pionero en "IA para la Dignidad"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Visión:</w:t>
      </w:r>
      <w:r w:rsidDel="00000000" w:rsidR="00000000" w:rsidRPr="00000000">
        <w:rPr>
          <w:rtl w:val="0"/>
        </w:rPr>
        <w:t xml:space="preserve"> Convertir a BBVA en el primer banco de la región que democratiza la Inteligencia Artificial Generativa no para vender más a los que ya tienen, sino para </w:t>
      </w:r>
      <w:r w:rsidDel="00000000" w:rsidR="00000000" w:rsidRPr="00000000">
        <w:rPr>
          <w:b w:val="1"/>
          <w:bCs w:val="1"/>
          <w:rtl w:val="0"/>
        </w:rPr>
        <w:t xml:space="preserve">rescatar, educar y bancarizar</w:t>
      </w:r>
      <w:r w:rsidDel="00000000" w:rsidR="00000000" w:rsidRPr="00000000">
        <w:rPr>
          <w:rtl w:val="0"/>
        </w:rPr>
        <w:t xml:space="preserve"> a los que el sistema ha ignorado.</w:t>
      </w:r>
    </w:p>
    <w:p w:rsidR="00000000" w:rsidDel="00000000" w:rsidP="00000000" w:rsidRDefault="00000000" w:rsidRPr="00000000" w14:paraId="0000006A">
      <w:pPr>
        <w:spacing w:after="240" w:before="240" w:lineRule="auto"/>
        <w:rPr/>
      </w:pPr>
      <w:r w:rsidDel="00000000" w:rsidR="00000000" w:rsidRPr="00000000">
        <w:rPr>
          <w:rtl w:val="0"/>
        </w:rPr>
        <w:t xml:space="preserve">Esta narrativa aporta un valor incalculable en tres dimensiones:</w:t>
      </w:r>
    </w:p>
    <w:p w:rsidR="00000000" w:rsidDel="00000000" w:rsidP="00000000" w:rsidRDefault="00000000" w:rsidRPr="00000000" w14:paraId="0000006B">
      <w:pPr>
        <w:numPr>
          <w:ilvl w:val="0"/>
          <w:numId w:val="13"/>
        </w:numPr>
        <w:spacing w:after="0" w:afterAutospacing="0" w:before="240" w:lineRule="auto"/>
        <w:ind w:left="720" w:hanging="360"/>
      </w:pPr>
      <w:r w:rsidDel="00000000" w:rsidR="00000000" w:rsidRPr="00000000">
        <w:rPr>
          <w:b w:val="1"/>
          <w:bCs w:val="1"/>
          <w:rtl w:val="0"/>
        </w:rPr>
        <w:t xml:space="preserve">Liderazgo Reputacional (First-Mover Advantage):</w:t>
      </w:r>
      <w:r w:rsidDel="00000000" w:rsidR="00000000" w:rsidRPr="00000000">
        <w:rPr>
          <w:rtl w:val="0"/>
        </w:rPr>
        <w:t xml:space="preserve"> BBVA se posiciona ante la opinión pública, el gobierno y los entes reguladores como el pionero absoluto en usar tecnología de frontera (GenAI) para resolver el problema social más doloroso de la base de la pirámide: la usura y la exclusión.</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b w:val="1"/>
          <w:bCs w:val="1"/>
          <w:rtl w:val="0"/>
        </w:rPr>
        <w:t xml:space="preserve">Impacto ESG Tangible y Medible:</w:t>
      </w:r>
      <w:r w:rsidDel="00000000" w:rsidR="00000000" w:rsidRPr="00000000">
        <w:rPr>
          <w:rtl w:val="0"/>
        </w:rPr>
        <w:t xml:space="preserve"> Los criterios Sociales y de Gobernanza (ESG) dejan de ser un concepto abstracto. HelpyHand generará métricas reales de impacto: </w:t>
      </w:r>
      <w:r w:rsidDel="00000000" w:rsidR="00000000" w:rsidRPr="00000000">
        <w:rPr>
          <w:i w:val="1"/>
          <w:iCs w:val="1"/>
          <w:rtl w:val="0"/>
        </w:rPr>
        <w:t xml:space="preserve">"X miles de microempresarios guiados paso a paso por nuestra IA, sacados del 'gota a gota' y convertidos en ciudadanos financieros de primera categoría"</w:t>
      </w:r>
      <w:r w:rsidDel="00000000" w:rsidR="00000000" w:rsidRPr="00000000">
        <w:rPr>
          <w:rtl w:val="0"/>
        </w:rPr>
        <w:t xml:space="preserve">.</w:t>
      </w:r>
    </w:p>
    <w:p w:rsidR="00000000" w:rsidDel="00000000" w:rsidP="00000000" w:rsidRDefault="00000000" w:rsidRPr="00000000" w14:paraId="0000006D">
      <w:pPr>
        <w:numPr>
          <w:ilvl w:val="0"/>
          <w:numId w:val="13"/>
        </w:numPr>
        <w:spacing w:after="240" w:before="0" w:beforeAutospacing="0" w:lineRule="auto"/>
        <w:ind w:left="720" w:hanging="360"/>
      </w:pPr>
      <w:r w:rsidDel="00000000" w:rsidR="00000000" w:rsidRPr="00000000">
        <w:rPr>
          <w:b w:val="1"/>
          <w:bCs w:val="1"/>
          <w:rtl w:val="0"/>
        </w:rPr>
        <w:t xml:space="preserve">Tecnología Profundamente Humana:</w:t>
      </w:r>
      <w:r w:rsidDel="00000000" w:rsidR="00000000" w:rsidRPr="00000000">
        <w:rPr>
          <w:rtl w:val="0"/>
        </w:rPr>
        <w:t xml:space="preserve"> La IA generativa permite que HelpyHand tenga empatía, paciencia infinita y hable el lenguaje de la calle. BBVA no les impone una tecnología fría; les pone un "educador financiero personal" en su bolsillo, 24/7, que los entiende y no los juzga.</w:t>
      </w:r>
    </w:p>
    <w:p w:rsidR="00000000" w:rsidDel="00000000" w:rsidP="00000000" w:rsidRDefault="00000000" w:rsidRPr="00000000" w14:paraId="0000006E">
      <w:pPr>
        <w:spacing w:after="240" w:before="240" w:lineRule="auto"/>
        <w:ind w:left="600" w:right="600" w:firstLine="0"/>
        <w:rPr>
          <w:i w:val="1"/>
          <w:iCs w:val="1"/>
        </w:rPr>
      </w:pPr>
      <w:commentRangeStart w:id="13"/>
      <w:r w:rsidDel="00000000" w:rsidR="00000000" w:rsidRPr="00000000">
        <w:rPr>
          <w:i w:val="1"/>
          <w:iCs w:val="1"/>
          <w:rtl w:val="0"/>
        </w:rPr>
        <w:t xml:space="preserve">"No estamos usando IA para decidir a quién rechazar más rápido; estamos usando IA para descubrir cómo decirles que sí."</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Este enfoque "Social AI" hace que el proyecto sea magnético no solo para la evolución tecnológica en la que estamos, sino para las áreas de Sostenibilidad, Marketing y Presidencia.</w:t>
      </w:r>
    </w:p>
    <w:p w:rsidR="00000000" w:rsidDel="00000000" w:rsidP="00000000" w:rsidRDefault="00000000" w:rsidRPr="00000000" w14:paraId="00000071">
      <w:pPr>
        <w:spacing w:after="240" w:before="240" w:lineRule="auto"/>
        <w:rPr/>
      </w:pPr>
      <w:r w:rsidDel="00000000" w:rsidR="00000000" w:rsidRPr="00000000">
        <w:rPr>
          <w:rtl w:val="0"/>
        </w:rPr>
        <w:t xml:space="preserve">Con la visión estratégica, el modelo de datos alternativo y el propósito social completamente blindados, estamos listos para bajar esto a la realidad técnica.</w:t>
      </w:r>
    </w:p>
    <w:p w:rsidR="00000000" w:rsidDel="00000000" w:rsidP="00000000" w:rsidRDefault="00000000" w:rsidRPr="00000000" w14:paraId="00000072">
      <w:pPr>
        <w:rPr/>
      </w:pPr>
      <w:hyperlink r:id="rId9">
        <w:r w:rsidDel="00000000" w:rsidR="00000000" w:rsidRPr="00000000">
          <w:rPr>
            <w:color w:val="1155cc"/>
            <w:u w:val="single"/>
            <w:rtl w:val="0"/>
          </w:rPr>
          <w:t xml:space="preserve">Documento Maestro del proyecto</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Para convencer, la empatía y el impacto social abren la puerta, pero </w:t>
      </w:r>
      <w:r w:rsidDel="00000000" w:rsidR="00000000" w:rsidRPr="00000000">
        <w:rPr>
          <w:b w:val="1"/>
          <w:bCs w:val="1"/>
          <w:rtl w:val="0"/>
        </w:rPr>
        <w:t xml:space="preserve">el Excel y la rentabilidad proyectada son los que firman el cheque</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Aquí la estructura analítica y el Business Case proyectado para demostrar que bancarizar al "mapa blanco" no es caridad, es </w:t>
      </w:r>
      <w:r w:rsidDel="00000000" w:rsidR="00000000" w:rsidRPr="00000000">
        <w:rPr>
          <w:b w:val="1"/>
          <w:bCs w:val="1"/>
          <w:rtl w:val="0"/>
        </w:rPr>
        <w:t xml:space="preserve">el océano azul financiero más grande de Colombia</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mefe7kfjfn6n" w:id="16"/>
      <w:bookmarkEnd w:id="16"/>
      <w:r w:rsidDel="00000000" w:rsidR="00000000" w:rsidRPr="00000000">
        <w:rPr>
          <w:b w:val="1"/>
          <w:bCs w:val="1"/>
          <w:color w:val="000000"/>
          <w:sz w:val="26"/>
          <w:szCs w:val="26"/>
          <w:rtl w:val="0"/>
        </w:rPr>
        <w:t xml:space="preserve">1. El Tamaño Real del Mercado (La Paradoja de la Inclusión)</w:t>
      </w:r>
    </w:p>
    <w:p w:rsidR="00000000" w:rsidDel="00000000" w:rsidP="00000000" w:rsidRDefault="00000000" w:rsidRPr="00000000" w14:paraId="00000078">
      <w:pPr>
        <w:spacing w:after="240" w:before="240" w:lineRule="auto"/>
        <w:rPr/>
      </w:pPr>
      <w:r w:rsidDel="00000000" w:rsidR="00000000" w:rsidRPr="00000000">
        <w:rPr>
          <w:rtl w:val="0"/>
        </w:rPr>
        <w:t xml:space="preserve">Para dimensionar la oportunidad, debemos cruzar los datos laborales del DANE con los datos financieros de la Superintendencia Financiera. Aquí está el "Aha! moment" para la junta:</w:t>
      </w:r>
    </w:p>
    <w:p w:rsidR="00000000" w:rsidDel="00000000" w:rsidP="00000000" w:rsidRDefault="00000000" w:rsidRPr="00000000" w14:paraId="00000079">
      <w:pPr>
        <w:numPr>
          <w:ilvl w:val="0"/>
          <w:numId w:val="7"/>
        </w:numPr>
        <w:spacing w:after="0" w:afterAutospacing="0" w:before="240" w:lineRule="auto"/>
        <w:ind w:left="720" w:hanging="360"/>
      </w:pPr>
      <w:r w:rsidDel="00000000" w:rsidR="00000000" w:rsidRPr="00000000">
        <w:rPr>
          <w:b w:val="1"/>
          <w:bCs w:val="1"/>
          <w:rtl w:val="0"/>
        </w:rPr>
        <w:t xml:space="preserve">El Mercado Laboral:</w:t>
      </w:r>
      <w:r w:rsidDel="00000000" w:rsidR="00000000" w:rsidRPr="00000000">
        <w:rPr>
          <w:rtl w:val="0"/>
        </w:rPr>
        <w:t xml:space="preserve"> Según el DANE (corte a finales de 2025), el </w:t>
      </w:r>
      <w:r w:rsidDel="00000000" w:rsidR="00000000" w:rsidRPr="00000000">
        <w:rPr>
          <w:b w:val="1"/>
          <w:bCs w:val="1"/>
          <w:rtl w:val="0"/>
        </w:rPr>
        <w:t xml:space="preserve">55,7%</w:t>
      </w:r>
      <w:r w:rsidDel="00000000" w:rsidR="00000000" w:rsidRPr="00000000">
        <w:rPr>
          <w:rtl w:val="0"/>
        </w:rPr>
        <w:t xml:space="preserve"> de la población ocupada en Colombia es informal. En las zonas rurales y centros poblados, esta cifra se dispara al </w:t>
      </w:r>
      <w:r w:rsidDel="00000000" w:rsidR="00000000" w:rsidRPr="00000000">
        <w:rPr>
          <w:b w:val="1"/>
          <w:bCs w:val="1"/>
          <w:rtl w:val="0"/>
        </w:rPr>
        <w:t xml:space="preserve">83,1%</w:t>
      </w:r>
      <w:r w:rsidDel="00000000" w:rsidR="00000000" w:rsidRPr="00000000">
        <w:rPr>
          <w:rtl w:val="0"/>
        </w:rPr>
        <w:t xml:space="preserve">. Estamos hablando de más de la mitad de la fuerza laboral del país operando fuera del radar tradicional.</w:t>
      </w:r>
    </w:p>
    <w:p w:rsidR="00000000" w:rsidDel="00000000" w:rsidP="00000000" w:rsidRDefault="00000000" w:rsidRPr="00000000" w14:paraId="0000007A">
      <w:pPr>
        <w:numPr>
          <w:ilvl w:val="0"/>
          <w:numId w:val="7"/>
        </w:numPr>
        <w:spacing w:after="0" w:afterAutospacing="0" w:before="0" w:beforeAutospacing="0" w:lineRule="auto"/>
        <w:ind w:left="720" w:hanging="360"/>
      </w:pPr>
      <w:r w:rsidDel="00000000" w:rsidR="00000000" w:rsidRPr="00000000">
        <w:rPr>
          <w:b w:val="1"/>
          <w:bCs w:val="1"/>
          <w:rtl w:val="0"/>
        </w:rPr>
        <w:t xml:space="preserve">La Falsa "Inclusión Total":</w:t>
      </w:r>
      <w:r w:rsidDel="00000000" w:rsidR="00000000" w:rsidRPr="00000000">
        <w:rPr>
          <w:rtl w:val="0"/>
        </w:rPr>
        <w:t xml:space="preserve"> La Superfinanciera reporta que para 2024, el </w:t>
      </w:r>
      <w:r w:rsidDel="00000000" w:rsidR="00000000" w:rsidRPr="00000000">
        <w:rPr>
          <w:b w:val="1"/>
          <w:bCs w:val="1"/>
          <w:rtl w:val="0"/>
        </w:rPr>
        <w:t xml:space="preserve">96,3%</w:t>
      </w:r>
      <w:r w:rsidDel="00000000" w:rsidR="00000000" w:rsidRPr="00000000">
        <w:rPr>
          <w:rtl w:val="0"/>
        </w:rPr>
        <w:t xml:space="preserve"> de los adultos en Colombia tenía al menos un producto financiero (impulsado por billeteras y depósitos de bajo monto).</w:t>
      </w:r>
    </w:p>
    <w:p w:rsidR="00000000" w:rsidDel="00000000" w:rsidP="00000000" w:rsidRDefault="00000000" w:rsidRPr="00000000" w14:paraId="0000007B">
      <w:pPr>
        <w:numPr>
          <w:ilvl w:val="0"/>
          <w:numId w:val="7"/>
        </w:numPr>
        <w:spacing w:after="240" w:before="0" w:beforeAutospacing="0" w:lineRule="auto"/>
        <w:ind w:left="720" w:hanging="360"/>
      </w:pPr>
      <w:r w:rsidDel="00000000" w:rsidR="00000000" w:rsidRPr="00000000">
        <w:rPr>
          <w:b w:val="1"/>
          <w:bCs w:val="1"/>
          <w:rtl w:val="0"/>
        </w:rPr>
        <w:t xml:space="preserve">El Abismo del Crédito (Nuestra Oportunidad):</w:t>
      </w:r>
      <w:r w:rsidDel="00000000" w:rsidR="00000000" w:rsidRPr="00000000">
        <w:rPr>
          <w:rtl w:val="0"/>
        </w:rPr>
        <w:t xml:space="preserve"> Aquí está el dato clave: aunque casi todos tienen una cuenta, </w:t>
      </w:r>
      <w:r w:rsidDel="00000000" w:rsidR="00000000" w:rsidRPr="00000000">
        <w:rPr>
          <w:b w:val="1"/>
          <w:bCs w:val="1"/>
          <w:rtl w:val="0"/>
        </w:rPr>
        <w:t xml:space="preserve">solo el 35,5% de la población adulta tiene acceso a crédito formal</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Conclusión para la Junta:</w:t>
      </w:r>
      <w:r w:rsidDel="00000000" w:rsidR="00000000" w:rsidRPr="00000000">
        <w:rPr>
          <w:rtl w:val="0"/>
        </w:rPr>
        <w:t xml:space="preserve"> Hay un abismo de aproximadamente el 60% de los adultos colombianos que tienen una cuenta en su celular, pero a los que los bancos no les prestan. Como tienen necesidades de liquidez diarias, ese dinero se lo están entregando al "gota a gota".</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2deib5mccbvb" w:id="17"/>
      <w:bookmarkEnd w:id="17"/>
      <w:r w:rsidDel="00000000" w:rsidR="00000000" w:rsidRPr="00000000">
        <w:rPr>
          <w:b w:val="1"/>
          <w:bCs w:val="1"/>
          <w:color w:val="000000"/>
          <w:sz w:val="26"/>
          <w:szCs w:val="26"/>
          <w:rtl w:val="0"/>
        </w:rPr>
        <w:t xml:space="preserve">2. ¿Cómo accedemos y analizamos esta data hoy? (Data Ingestion Strategy)</w:t>
      </w:r>
    </w:p>
    <w:p w:rsidR="00000000" w:rsidDel="00000000" w:rsidP="00000000" w:rsidRDefault="00000000" w:rsidRPr="00000000" w14:paraId="0000007E">
      <w:pPr>
        <w:spacing w:after="240" w:before="240" w:lineRule="auto"/>
        <w:rPr/>
      </w:pPr>
      <w:r w:rsidDel="00000000" w:rsidR="00000000" w:rsidRPr="00000000">
        <w:rPr>
          <w:rtl w:val="0"/>
        </w:rPr>
        <w:t xml:space="preserve">Para nutrir el motor de </w:t>
      </w:r>
      <w:r w:rsidDel="00000000" w:rsidR="00000000" w:rsidRPr="00000000">
        <w:rPr>
          <w:i w:val="1"/>
          <w:iCs w:val="1"/>
          <w:rtl w:val="0"/>
        </w:rPr>
        <w:t xml:space="preserve">Scoring Rural</w:t>
      </w:r>
      <w:r w:rsidDel="00000000" w:rsidR="00000000" w:rsidRPr="00000000">
        <w:rPr>
          <w:rtl w:val="0"/>
        </w:rPr>
        <w:t xml:space="preserve"> de HelpyHand y demostrar comportamiento de pago, no necesitamos inventar datos, necesitamos conectarnos a donde esta población ya gasta su dinero:</w:t>
      </w:r>
    </w:p>
    <w:p w:rsidR="00000000" w:rsidDel="00000000" w:rsidP="00000000" w:rsidRDefault="00000000" w:rsidRPr="00000000" w14:paraId="0000007F">
      <w:pPr>
        <w:numPr>
          <w:ilvl w:val="0"/>
          <w:numId w:val="3"/>
        </w:numPr>
        <w:spacing w:after="0" w:afterAutospacing="0" w:before="240" w:lineRule="auto"/>
        <w:ind w:left="720" w:hanging="360"/>
      </w:pPr>
      <w:commentRangeStart w:id="14"/>
      <w:r w:rsidDel="00000000" w:rsidR="00000000" w:rsidRPr="00000000">
        <w:rPr>
          <w:b w:val="1"/>
          <w:bCs w:val="1"/>
          <w:rtl w:val="0"/>
        </w:rPr>
        <w:t xml:space="preserve">Alianzas de Datos de Recaudo (Biller Data):</w:t>
      </w:r>
      <w:r w:rsidDel="00000000" w:rsidR="00000000" w:rsidRPr="00000000">
        <w:rPr>
          <w:rtl w:val="0"/>
        </w:rPr>
        <w:t xml:space="preserve"> Acuerdos de "Open Data" con empresas de servicios públicos (Enel, EPM, Vanti) y agregadores de pago (PuntoRed, Efecty). Si una persona paga su recibo de luz de $80.000 COP sagradamente los días 15, tiene capacidad de pago y disciplina.</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bCs w:val="1"/>
          <w:rtl w:val="0"/>
        </w:rPr>
        <w:t xml:space="preserve">Data de Telecomunicaciones (Telco Scoring):</w:t>
      </w:r>
      <w:r w:rsidDel="00000000" w:rsidR="00000000" w:rsidRPr="00000000">
        <w:rPr>
          <w:rtl w:val="0"/>
        </w:rPr>
        <w:t xml:space="preserve"> El segmento informal usa prepago. Las recargas de $5.000 o $10.000 COP cada tres días demuestran un flujo de caja activo y predecible. Podemos consumir esta data vía APIs de operadores (Claro, Movistar, Tigo).</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b w:val="1"/>
          <w:bCs w:val="1"/>
          <w:rtl w:val="0"/>
        </w:rPr>
        <w:t xml:space="preserve">Open Finance (Decreto 1297):</w:t>
      </w:r>
      <w:r w:rsidDel="00000000" w:rsidR="00000000" w:rsidRPr="00000000">
        <w:rPr>
          <w:rtl w:val="0"/>
        </w:rPr>
        <w:t xml:space="preserve"> Utilizar la regulación de finanzas abiertas para que el usuario, a través de HelpyHand, nos dé permiso de "leer" sus movimientos en Nequi o DaviPlata.</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rlhp368vvgje" w:id="18"/>
      <w:bookmarkEnd w:id="18"/>
      <w:r w:rsidDel="00000000" w:rsidR="00000000" w:rsidRPr="00000000">
        <w:rPr>
          <w:b w:val="1"/>
          <w:bCs w:val="1"/>
          <w:color w:val="000000"/>
          <w:sz w:val="26"/>
          <w:szCs w:val="26"/>
          <w:rtl w:val="0"/>
        </w:rPr>
        <w:t xml:space="preserve">3. Proyección de Negocio: El Escenario Ideal para BBVA (Business Case)</w:t>
      </w:r>
    </w:p>
    <w:p w:rsidR="00000000" w:rsidDel="00000000" w:rsidP="00000000" w:rsidRDefault="00000000" w:rsidRPr="00000000" w14:paraId="00000083">
      <w:pPr>
        <w:spacing w:after="240" w:before="240" w:lineRule="auto"/>
        <w:rPr/>
      </w:pPr>
      <w:r w:rsidDel="00000000" w:rsidR="00000000" w:rsidRPr="00000000">
        <w:rPr>
          <w:rtl w:val="0"/>
        </w:rPr>
        <w:t xml:space="preserve">Hagamos una proyección conservadora a 24 meses para mostrar el impacto en el P&amp;L (Estado de Resultados) del banco.</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Supuestos del Mercado:</w:t>
      </w:r>
    </w:p>
    <w:p w:rsidR="00000000" w:rsidDel="00000000" w:rsidP="00000000" w:rsidRDefault="00000000" w:rsidRPr="00000000" w14:paraId="00000085">
      <w:pPr>
        <w:numPr>
          <w:ilvl w:val="0"/>
          <w:numId w:val="10"/>
        </w:numPr>
        <w:spacing w:after="0" w:afterAutospacing="0" w:before="240" w:lineRule="auto"/>
        <w:ind w:left="720" w:hanging="360"/>
      </w:pPr>
      <w:r w:rsidDel="00000000" w:rsidR="00000000" w:rsidRPr="00000000">
        <w:rPr>
          <w:rtl w:val="0"/>
        </w:rPr>
        <w:t xml:space="preserve">Saldo actual de la cartera de microcrédito en Colombia: Más de </w:t>
      </w:r>
      <w:r w:rsidDel="00000000" w:rsidR="00000000" w:rsidRPr="00000000">
        <w:rPr>
          <w:b w:val="1"/>
          <w:bCs w:val="1"/>
          <w:rtl w:val="0"/>
        </w:rPr>
        <w:t xml:space="preserve">$22 billones COP</w:t>
      </w:r>
      <w:r w:rsidDel="00000000" w:rsidR="00000000" w:rsidRPr="00000000">
        <w:rPr>
          <w:rtl w:val="0"/>
        </w:rPr>
        <w:t xml:space="preserve">.</w:t>
      </w:r>
    </w:p>
    <w:p w:rsidR="00000000" w:rsidDel="00000000" w:rsidP="00000000" w:rsidRDefault="00000000" w:rsidRPr="00000000" w14:paraId="00000086">
      <w:pPr>
        <w:numPr>
          <w:ilvl w:val="0"/>
          <w:numId w:val="10"/>
        </w:numPr>
        <w:spacing w:after="240" w:before="0" w:beforeAutospacing="0" w:lineRule="auto"/>
        <w:ind w:left="720" w:hanging="360"/>
      </w:pPr>
      <w:r w:rsidDel="00000000" w:rsidR="00000000" w:rsidRPr="00000000">
        <w:rPr>
          <w:rtl w:val="0"/>
        </w:rPr>
        <w:t xml:space="preserve">Crecimiento real anual de la cartera de microcrédito (a agosto 2025): </w:t>
      </w:r>
      <w:r w:rsidDel="00000000" w:rsidR="00000000" w:rsidRPr="00000000">
        <w:rPr>
          <w:b w:val="1"/>
          <w:bCs w:val="1"/>
          <w:rtl w:val="0"/>
        </w:rPr>
        <w:t xml:space="preserve">5,4%</w:t>
      </w:r>
      <w:r w:rsidDel="00000000" w:rsidR="00000000" w:rsidRPr="00000000">
        <w:rPr>
          <w:rtl w:val="0"/>
        </w:rPr>
        <w:t xml:space="preserve"> (es el motor de recuperación del crédito en el país).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Escenario HelpyHand (Meta de Captura):</w:t>
      </w:r>
      <w:r w:rsidDel="00000000" w:rsidR="00000000" w:rsidRPr="00000000">
        <w:rPr>
          <w:rtl w:val="0"/>
        </w:rPr>
        <w:t xml:space="preserve"> Imaginemos que BBVA, gracias a la cero-fricción de WhatsApp, logra capturar solo </w:t>
      </w:r>
      <w:r w:rsidDel="00000000" w:rsidR="00000000" w:rsidRPr="00000000">
        <w:rPr>
          <w:b w:val="1"/>
          <w:bCs w:val="1"/>
          <w:rtl w:val="0"/>
        </w:rPr>
        <w:t xml:space="preserve">500.000 clientes activos</w:t>
      </w:r>
      <w:r w:rsidDel="00000000" w:rsidR="00000000" w:rsidRPr="00000000">
        <w:rPr>
          <w:rtl w:val="0"/>
        </w:rPr>
        <w:t xml:space="preserve"> de ese inmenso "mapa blanco" (una fracción conservadora de los millones de informales).</w:t>
      </w:r>
    </w:p>
    <w:p w:rsidR="00000000" w:rsidDel="00000000" w:rsidP="00000000" w:rsidRDefault="00000000" w:rsidRPr="00000000" w14:paraId="00000088">
      <w:pPr>
        <w:numPr>
          <w:ilvl w:val="0"/>
          <w:numId w:val="17"/>
        </w:numPr>
        <w:spacing w:after="0" w:afterAutospacing="0" w:before="240" w:lineRule="auto"/>
        <w:ind w:left="720" w:hanging="360"/>
      </w:pPr>
      <w:r w:rsidDel="00000000" w:rsidR="00000000" w:rsidRPr="00000000">
        <w:rPr>
          <w:b w:val="1"/>
          <w:bCs w:val="1"/>
          <w:rtl w:val="0"/>
        </w:rPr>
        <w:t xml:space="preserve">Captación a Costo Cero (CASA):</w:t>
      </w:r>
    </w:p>
    <w:p w:rsidR="00000000" w:rsidDel="00000000" w:rsidP="00000000" w:rsidRDefault="00000000" w:rsidRPr="00000000" w14:paraId="00000089">
      <w:pPr>
        <w:numPr>
          <w:ilvl w:val="1"/>
          <w:numId w:val="17"/>
        </w:numPr>
        <w:spacing w:after="0" w:afterAutospacing="0" w:before="0" w:beforeAutospacing="0" w:lineRule="auto"/>
        <w:ind w:left="1440" w:hanging="360"/>
      </w:pPr>
      <w:r w:rsidDel="00000000" w:rsidR="00000000" w:rsidRPr="00000000">
        <w:rPr>
          <w:rtl w:val="0"/>
        </w:rPr>
        <w:t xml:space="preserve">500.000 usuarios abren la App BBVA.</w:t>
      </w:r>
    </w:p>
    <w:p w:rsidR="00000000" w:rsidDel="00000000" w:rsidP="00000000" w:rsidRDefault="00000000" w:rsidRPr="00000000" w14:paraId="0000008A">
      <w:pPr>
        <w:numPr>
          <w:ilvl w:val="1"/>
          <w:numId w:val="17"/>
        </w:numPr>
        <w:spacing w:after="0" w:afterAutospacing="0" w:before="0" w:beforeAutospacing="0" w:lineRule="auto"/>
        <w:ind w:left="1440" w:hanging="360"/>
      </w:pPr>
      <w:r w:rsidDel="00000000" w:rsidR="00000000" w:rsidRPr="00000000">
        <w:rPr>
          <w:rtl w:val="0"/>
        </w:rPr>
        <w:t xml:space="preserve">Si cada uno mantiene un saldo transaccional promedio mínimo de $50.000 COP para pagar sus servicios.</w:t>
      </w:r>
    </w:p>
    <w:p w:rsidR="00000000" w:rsidDel="00000000" w:rsidP="00000000" w:rsidRDefault="00000000" w:rsidRPr="00000000" w14:paraId="0000008B">
      <w:pPr>
        <w:numPr>
          <w:ilvl w:val="1"/>
          <w:numId w:val="17"/>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BBVA capta </w:t>
      </w:r>
      <w:r w:rsidDel="00000000" w:rsidR="00000000" w:rsidRPr="00000000">
        <w:rPr>
          <w:b w:val="1"/>
          <w:bCs w:val="1"/>
          <w:rtl w:val="0"/>
        </w:rPr>
        <w:t xml:space="preserve">$25.000 millones COP</w:t>
      </w:r>
      <w:r w:rsidDel="00000000" w:rsidR="00000000" w:rsidRPr="00000000">
        <w:rPr>
          <w:rtl w:val="0"/>
        </w:rPr>
        <w:t xml:space="preserve"> en depósitos de bajo costo, mejorando su liquidez institucional.</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b w:val="1"/>
          <w:bCs w:val="1"/>
          <w:rtl w:val="0"/>
        </w:rPr>
        <w:t xml:space="preserve">Colocación de Nano-Crédito (El Negocio Core):</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rtl w:val="0"/>
        </w:rPr>
        <w:t xml:space="preserve">Tras 3 meses de </w:t>
      </w:r>
      <w:r w:rsidDel="00000000" w:rsidR="00000000" w:rsidRPr="00000000">
        <w:rPr>
          <w:i w:val="1"/>
          <w:iCs w:val="1"/>
          <w:rtl w:val="0"/>
        </w:rPr>
        <w:t xml:space="preserve">Scoring Rural</w:t>
      </w:r>
      <w:r w:rsidDel="00000000" w:rsidR="00000000" w:rsidRPr="00000000">
        <w:rPr>
          <w:rtl w:val="0"/>
        </w:rPr>
        <w:t xml:space="preserve">, el 40% de esos usuarios (200.000) demuestra ser "Apto para crédito".</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rtl w:val="0"/>
        </w:rPr>
        <w:t xml:space="preserve">HelpyHand les desembolsa un microcrédito promedio de </w:t>
      </w:r>
      <w:r w:rsidDel="00000000" w:rsidR="00000000" w:rsidRPr="00000000">
        <w:rPr>
          <w:b w:val="1"/>
          <w:bCs w:val="1"/>
          <w:rtl w:val="0"/>
        </w:rPr>
        <w:t xml:space="preserve">$1.000.000 COP</w:t>
      </w:r>
      <w:r w:rsidDel="00000000" w:rsidR="00000000" w:rsidRPr="00000000">
        <w:rPr>
          <w:rtl w:val="0"/>
        </w:rPr>
        <w:t xml:space="preserve">.</w:t>
      </w:r>
    </w:p>
    <w:p w:rsidR="00000000" w:rsidDel="00000000" w:rsidP="00000000" w:rsidRDefault="00000000" w:rsidRPr="00000000" w14:paraId="0000008F">
      <w:pPr>
        <w:numPr>
          <w:ilvl w:val="1"/>
          <w:numId w:val="17"/>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Una nueva cartera productiva de </w:t>
      </w:r>
      <w:r w:rsidDel="00000000" w:rsidR="00000000" w:rsidRPr="00000000">
        <w:rPr>
          <w:b w:val="1"/>
          <w:bCs w:val="1"/>
          <w:rtl w:val="0"/>
        </w:rPr>
        <w:t xml:space="preserve">$200.000 millones COP</w:t>
      </w:r>
      <w:r w:rsidDel="00000000" w:rsidR="00000000" w:rsidRPr="00000000">
        <w:rPr>
          <w:rtl w:val="0"/>
        </w:rPr>
        <w:t xml:space="preserve">.</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Rentabilidad (Margen Financiero):</w:t>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rtl w:val="0"/>
        </w:rPr>
        <w:t xml:space="preserve">Las tasas del crédito popular y microcrédito, dado su riesgo, son más altas que el consumo tradicional, permitiendo márgenes que absorben la mora natural.</w:t>
      </w:r>
    </w:p>
    <w:p w:rsidR="00000000" w:rsidDel="00000000" w:rsidP="00000000" w:rsidRDefault="00000000" w:rsidRPr="00000000" w14:paraId="00000092">
      <w:pPr>
        <w:numPr>
          <w:ilvl w:val="1"/>
          <w:numId w:val="17"/>
        </w:numPr>
        <w:spacing w:after="240" w:before="0" w:beforeAutospacing="0" w:lineRule="auto"/>
        <w:ind w:left="1440" w:hanging="360"/>
      </w:pPr>
      <w:r w:rsidDel="00000000" w:rsidR="00000000" w:rsidRPr="00000000">
        <w:rPr>
          <w:rtl w:val="0"/>
        </w:rPr>
        <w:t xml:space="preserve">Al ser originado 100% por una IA (cero asesores de calle, cero papel, cero sucursal),</w:t>
      </w:r>
      <w:commentRangeStart w:id="15"/>
      <w:r w:rsidDel="00000000" w:rsidR="00000000" w:rsidRPr="00000000">
        <w:rPr>
          <w:rtl w:val="0"/>
        </w:rPr>
        <w:t xml:space="preserve"> el Costo de Adquisición de Clientes (CAC) cae un 80%</w:t>
      </w:r>
      <w:commentRangeEnd w:id="15"/>
      <w:r w:rsidDel="00000000" w:rsidR="00000000" w:rsidRPr="00000000">
        <w:commentReference w:id="15"/>
      </w:r>
      <w:r w:rsidDel="00000000" w:rsidR="00000000" w:rsidRPr="00000000">
        <w:rPr>
          <w:rtl w:val="0"/>
        </w:rPr>
        <w:t xml:space="preserve">. El margen neto de este producto es inmensamente superior al de una tarjeta de crédito tradicional.</w:t>
      </w:r>
    </w:p>
    <w:p w:rsidR="00000000" w:rsidDel="00000000" w:rsidP="00000000" w:rsidRDefault="00000000" w:rsidRPr="00000000" w14:paraId="00000093">
      <w:pPr>
        <w:spacing w:after="240" w:before="240" w:lineRule="auto"/>
        <w:rPr>
          <w:i w:val="1"/>
          <w:iCs w:val="1"/>
        </w:rPr>
      </w:pPr>
      <w:r w:rsidDel="00000000" w:rsidR="00000000" w:rsidRPr="00000000">
        <w:rPr>
          <w:b w:val="1"/>
          <w:bCs w:val="1"/>
          <w:rtl w:val="0"/>
        </w:rPr>
        <w:t xml:space="preserve">El mensaje de cierre para la presentación:</w:t>
      </w:r>
      <w:commentRangeStart w:id="16"/>
      <w:r w:rsidDel="00000000" w:rsidR="00000000" w:rsidRPr="00000000">
        <w:rPr>
          <w:rtl w:val="0"/>
        </w:rPr>
        <w:t xml:space="preserve"> </w:t>
      </w:r>
      <w:r w:rsidDel="00000000" w:rsidR="00000000" w:rsidRPr="00000000">
        <w:rPr>
          <w:i w:val="1"/>
          <w:iCs w:val="1"/>
          <w:rtl w:val="0"/>
        </w:rPr>
        <w:t xml:space="preserve">"Señores, actualmente el mercado de microcrédito mueve más de $22 billones de pesos. Al utilizar a HelpyHand para perfilar inteligentemente al 55% de la fuerza laboral que hoy es invisible, BBVA no solo cumple una meta social de país, sino que se apodera del segmento más rentable y desatendido de la próxima década financiera."</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Boceto </w:t>
      </w:r>
    </w:p>
    <w:p w:rsidR="00000000" w:rsidDel="00000000" w:rsidP="00000000" w:rsidRDefault="00000000" w:rsidRPr="00000000" w14:paraId="00000097">
      <w:pPr>
        <w:rPr/>
      </w:pPr>
      <w:commentRangeStart w:id="17"/>
      <w:r w:rsidDel="00000000" w:rsidR="00000000" w:rsidRPr="00000000">
        <w:rPr/>
        <w:drawing>
          <wp:inline distB="114300" distT="114300" distL="114300" distR="114300">
            <wp:extent cx="5731200" cy="2463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463800"/>
                    </a:xfrm>
                    <a:prstGeom prst="rect"/>
                    <a:ln/>
                  </pic:spPr>
                </pic:pic>
              </a:graphicData>
            </a:graphic>
          </wp:inline>
        </w:drawing>
      </w:r>
      <w:commentRangeEnd w:id="17"/>
      <w:r w:rsidDel="00000000" w:rsidR="00000000" w:rsidRPr="00000000">
        <w:commentReference w:id="17"/>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CARDENAS BLANCO" w:id="7" w:date="2026-03-06T15:24:56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Darle mucho amor al tema del tutor financiero. Así atrapamos al cliente</w:t>
      </w:r>
    </w:p>
  </w:comment>
  <w:comment w:author="DANIELA CARDENAS BLANCO" w:id="15" w:date="2026-03-06T16:57:41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 seria el costo?</w:t>
      </w:r>
    </w:p>
  </w:comment>
  <w:comment w:author="DANIELA CARDENAS BLANCO" w:id="8" w:date="2026-03-06T15:30:57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@jhonatansmith.garcia@bbva.com @fabianandres.figueroa@bbva.com recordar que el agente a medida que pase el tiempo, tiene que hacer el análisis del comportamiento financiero.. Ej: si a mi al inicio no me prestaron 500 por que no me daba el puntaje, pero si me prestaron 200 y he tenido buen comportamiento con mis pagos.. después helpyhand me podría prestar después 300.. algo asi</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jhonatansmith.garcia@bbva.com_</w:t>
      </w:r>
    </w:p>
  </w:comment>
  <w:comment w:author="DANIELA CARDENAS BLANCO" w:id="9" w:date="2026-03-06T16:18:33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apunta a la estrategia del banco sobre bancarizar y atender virtual</w:t>
      </w:r>
    </w:p>
  </w:comment>
  <w:comment w:author="FABIAN ANDRES FIGUEROA REYES" w:id="11" w:date="2026-03-06T15:31:07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documento que apalanca esto</w:t>
      </w:r>
    </w:p>
  </w:comment>
  <w:comment w:author="DANIELA CARDENAS BLANCO" w:id="12" w:date="2026-03-06T16:45:3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agente podría enviar videos instructivos (como los que envia Whatsapp, para orientar en la aplicación al cliente) ejemplo: si es plata para pagar servicios.. como se pagan los servicios desde nuestra app</w:t>
      </w:r>
    </w:p>
  </w:comment>
  <w:comment w:id="16" w:date="2026-03-06T15:10:06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CASTELLANOS VILLAMIZAR ha reaccionado con 🥳 a las 2026-03-06 15:10 p. m.</w:t>
      </w:r>
    </w:p>
  </w:comment>
  <w:comment w:author="DANIELA CARDENAS BLANCO" w:id="2" w:date="2026-03-06T15:18:59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Ajustar la formula para que la gente en realidad pueda acceder. el modelo actual nos cierra la puerta.</w:t>
      </w:r>
    </w:p>
  </w:comment>
  <w:comment w:author="DANIELA CARDENAS BLANCO" w:id="0" w:date="2026-03-06T15:12:41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solo vamos a atacar al nicho "invisible", también vamos a incluir a nuestros clientes. todos pueden acceder al producto y a su tutor financiero</w:t>
      </w:r>
    </w:p>
  </w:comment>
  <w:comment w:id="17" w:date="2026-03-06T16:55:2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DANIELA CARDENAS BLANCO ha reaccionado con 🤪 a las 2026-03-06 16:55 p. m.</w:t>
      </w:r>
    </w:p>
  </w:comment>
  <w:comment w:author="JHONATAN SMITH GARCIA MUÑOZ" w:id="1" w:date="2026-03-06T15:45:52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@jhonatansmith.garcia@bbva.com se compromete a revisar los scores nuevos para mirar que se tiene ya desde la investigacion con el Gobierno y demas iniciativas para bancarizar a la poblacion mapa blanco</w:t>
      </w:r>
    </w:p>
  </w:comment>
  <w:comment w:id="13" w:date="2026-03-06T16:49:1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DANIELA CARDENAS BLANCO ha reaccionado con 😍 a las 2026-03-06 16:49 p. m.</w:t>
      </w:r>
    </w:p>
  </w:comment>
  <w:comment w:author="DANIELA CARDENAS BLANCO" w:id="10" w:date="2026-03-06T16:22:41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muy IA de nuestra parte jajaja</w:t>
      </w:r>
    </w:p>
  </w:comment>
  <w:comment w:author="DANIELA CARDENAS BLANCO" w:id="14" w:date="2026-03-06T16:52:34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si hay entidades que ya tengan cargada esta Data</w:t>
      </w:r>
    </w:p>
  </w:comment>
  <w:comment w:author="DANIELA CARDENAS BLANCO" w:id="3" w:date="2026-03-06T15:18:16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incluiría empresas que ofrecen datos alternativos (startups) como pagos de servicios públicos, telecomunicaciones, pagos transporte publico, etc)</w:t>
      </w:r>
    </w:p>
  </w:comment>
  <w:comment w:author="DANIELA CARDENAS BLANCO" w:id="4" w:date="2026-03-06T15:21:21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la variable de: como esta parada la gente frente  ala DIAN?</w:t>
      </w:r>
    </w:p>
  </w:comment>
  <w:comment w:author="DANIELA CARDENAS BLANCO" w:id="5" w:date="2026-03-06T15:24:28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tener alianzas con las entidades de servicios públicos, telecomunicaciones, extraer informe de la DIAN y no olvidar que necesitamos siempre el consentimiento del usuario para acceder a su información</w:t>
      </w:r>
    </w:p>
  </w:comment>
  <w:comment w:author="DANIELA CARDENAS BLANCO" w:id="6" w:date="2026-03-06T16:33:08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Debemos incluir las variables de la huella digital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hyperlink" Target="https://docs.google.com/document/d/1JKpftS8E90efzmbpOPW_Uh2XWkurZJ7MX8cJch75vsI/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