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EB" w:rsidRPr="00443DE3" w:rsidRDefault="005E52EB" w:rsidP="005E52EB">
      <w:pPr>
        <w:jc w:val="center"/>
        <w:rPr>
          <w:rFonts w:ascii="方正小标宋简体" w:eastAsia="方正小标宋简体" w:hint="eastAsia"/>
          <w:b/>
          <w:sz w:val="40"/>
          <w:szCs w:val="40"/>
        </w:rPr>
      </w:pPr>
      <w:r w:rsidRPr="00443DE3">
        <w:rPr>
          <w:rFonts w:ascii="方正小标宋简体" w:eastAsia="方正小标宋简体" w:hint="eastAsia"/>
          <w:b/>
          <w:sz w:val="40"/>
          <w:szCs w:val="40"/>
        </w:rPr>
        <w:t>基于置信度的自学习实验</w:t>
      </w: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5E52EB" w:rsidRDefault="005E52EB" w:rsidP="00FF78ED">
      <w:pPr>
        <w:adjustRightInd w:val="0"/>
        <w:snapToGrid w:val="0"/>
        <w:rPr>
          <w:rFonts w:ascii="方正仿宋_GBK" w:eastAsia="方正仿宋_GBK" w:hint="eastAsia"/>
          <w:b/>
          <w:sz w:val="28"/>
          <w:szCs w:val="24"/>
        </w:rPr>
      </w:pPr>
      <w:r>
        <w:rPr>
          <w:rFonts w:ascii="方正仿宋_GBK" w:eastAsia="方正仿宋_GBK" w:hint="eastAsia"/>
          <w:b/>
          <w:sz w:val="28"/>
          <w:szCs w:val="24"/>
        </w:rPr>
        <w:t>-----</w:t>
      </w:r>
      <w:r>
        <w:rPr>
          <w:rFonts w:ascii="方正仿宋_GBK" w:eastAsia="方正仿宋_GBK" w:hint="eastAsia"/>
          <w:b/>
          <w:sz w:val="28"/>
          <w:szCs w:val="24"/>
        </w:rPr>
        <w:t>----------------</w:t>
      </w:r>
      <w:r>
        <w:rPr>
          <w:rFonts w:ascii="方正仿宋_GBK" w:eastAsia="方正仿宋_GBK"/>
          <w:b/>
          <w:sz w:val="28"/>
          <w:szCs w:val="24"/>
        </w:rPr>
        <w:t>2019</w:t>
      </w:r>
      <w:r>
        <w:rPr>
          <w:rFonts w:ascii="方正仿宋_GBK" w:eastAsia="方正仿宋_GBK" w:hint="eastAsia"/>
          <w:b/>
          <w:sz w:val="28"/>
          <w:szCs w:val="24"/>
        </w:rPr>
        <w:t>/0</w:t>
      </w:r>
      <w:r>
        <w:rPr>
          <w:rFonts w:ascii="方正仿宋_GBK" w:eastAsia="方正仿宋_GBK"/>
          <w:b/>
          <w:sz w:val="28"/>
          <w:szCs w:val="24"/>
        </w:rPr>
        <w:t>5</w:t>
      </w:r>
      <w:r>
        <w:rPr>
          <w:rFonts w:ascii="方正仿宋_GBK" w:eastAsia="方正仿宋_GBK" w:hint="eastAsia"/>
          <w:b/>
          <w:sz w:val="28"/>
          <w:szCs w:val="24"/>
        </w:rPr>
        <w:t>/2</w:t>
      </w:r>
      <w:r>
        <w:rPr>
          <w:rFonts w:ascii="方正仿宋_GBK" w:eastAsia="方正仿宋_GBK"/>
          <w:b/>
          <w:sz w:val="28"/>
          <w:szCs w:val="24"/>
        </w:rPr>
        <w:t>1</w:t>
      </w:r>
      <w:r>
        <w:rPr>
          <w:rFonts w:ascii="方正仿宋_GBK" w:eastAsia="方正仿宋_GBK" w:hint="eastAsia"/>
          <w:b/>
          <w:sz w:val="28"/>
          <w:szCs w:val="24"/>
        </w:rPr>
        <w:t>-----------------</w:t>
      </w:r>
    </w:p>
    <w:p w:rsidR="00A8679B" w:rsidRPr="005E52EB" w:rsidRDefault="00A8679B" w:rsidP="005E52EB">
      <w:pPr>
        <w:adjustRightInd w:val="0"/>
        <w:snapToGrid w:val="0"/>
        <w:spacing w:line="360" w:lineRule="auto"/>
        <w:rPr>
          <w:rFonts w:ascii="方正仿宋_GBK" w:eastAsia="方正仿宋_GBK" w:hint="eastAsia"/>
          <w:b/>
          <w:sz w:val="24"/>
          <w:szCs w:val="24"/>
        </w:rPr>
      </w:pPr>
      <w:r w:rsidRPr="005E52EB">
        <w:rPr>
          <w:rFonts w:ascii="方正仿宋_GBK" w:eastAsia="方正仿宋_GBK" w:hint="eastAsia"/>
          <w:b/>
          <w:sz w:val="24"/>
          <w:szCs w:val="24"/>
        </w:rPr>
        <w:t>【方法】</w:t>
      </w:r>
    </w:p>
    <w:p w:rsidR="00A8679B" w:rsidRPr="005E52EB" w:rsidRDefault="00A8679B" w:rsidP="005E52EB">
      <w:pPr>
        <w:adjustRightInd w:val="0"/>
        <w:snapToGrid w:val="0"/>
        <w:spacing w:line="360" w:lineRule="auto"/>
        <w:ind w:firstLine="420"/>
        <w:rPr>
          <w:rFonts w:ascii="方正仿宋_GBK" w:eastAsia="方正仿宋_GBK" w:hint="eastAsia"/>
          <w:sz w:val="24"/>
          <w:szCs w:val="24"/>
        </w:rPr>
      </w:pPr>
      <w:r w:rsidRPr="005E52EB">
        <w:rPr>
          <w:rFonts w:ascii="方正仿宋_GBK" w:eastAsia="方正仿宋_GBK" w:hint="eastAsia"/>
          <w:sz w:val="24"/>
          <w:szCs w:val="24"/>
        </w:rPr>
        <w:t>选择策略：置信度</w:t>
      </w:r>
    </w:p>
    <w:p w:rsidR="00A8679B" w:rsidRPr="005E52EB" w:rsidRDefault="00A8679B" w:rsidP="005E52EB">
      <w:pPr>
        <w:adjustRightInd w:val="0"/>
        <w:snapToGrid w:val="0"/>
        <w:spacing w:line="360" w:lineRule="auto"/>
        <w:ind w:firstLine="420"/>
        <w:rPr>
          <w:rFonts w:ascii="方正仿宋_GBK" w:eastAsia="方正仿宋_GBK" w:hint="eastAsia"/>
          <w:sz w:val="24"/>
          <w:szCs w:val="24"/>
        </w:rPr>
      </w:pPr>
      <w:r w:rsidRPr="005E52EB">
        <w:rPr>
          <w:rFonts w:ascii="方正仿宋_GBK" w:eastAsia="方正仿宋_GBK" w:hint="eastAsia"/>
          <w:sz w:val="24"/>
          <w:szCs w:val="24"/>
        </w:rPr>
        <w:t>停止策略：在开发集上FB1值收敛</w:t>
      </w:r>
    </w:p>
    <w:p w:rsidR="00A8679B" w:rsidRPr="005E52EB" w:rsidRDefault="00A8679B" w:rsidP="005E52EB">
      <w:pPr>
        <w:adjustRightInd w:val="0"/>
        <w:snapToGrid w:val="0"/>
        <w:spacing w:line="360" w:lineRule="auto"/>
        <w:rPr>
          <w:rFonts w:ascii="方正仿宋_GBK" w:eastAsia="方正仿宋_GBK" w:hint="eastAsia"/>
          <w:b/>
          <w:sz w:val="24"/>
          <w:szCs w:val="24"/>
        </w:rPr>
      </w:pPr>
      <w:r w:rsidRPr="005E52EB">
        <w:rPr>
          <w:rFonts w:ascii="方正仿宋_GBK" w:eastAsia="方正仿宋_GBK" w:hint="eastAsia"/>
          <w:b/>
          <w:sz w:val="24"/>
          <w:szCs w:val="24"/>
        </w:rPr>
        <w:t>【参数】</w:t>
      </w:r>
    </w:p>
    <w:p w:rsidR="00A8679B" w:rsidRPr="005E52EB" w:rsidRDefault="00A8679B" w:rsidP="005E52EB">
      <w:pPr>
        <w:adjustRightInd w:val="0"/>
        <w:snapToGrid w:val="0"/>
        <w:spacing w:line="360" w:lineRule="auto"/>
        <w:rPr>
          <w:rFonts w:ascii="方正仿宋_GBK" w:eastAsia="方正仿宋_GBK" w:hint="eastAsia"/>
          <w:sz w:val="24"/>
          <w:szCs w:val="24"/>
        </w:rPr>
      </w:pPr>
      <w:r w:rsidRPr="005E52EB">
        <w:rPr>
          <w:rFonts w:ascii="方正仿宋_GBK" w:eastAsia="方正仿宋_GBK" w:hint="eastAsia"/>
          <w:sz w:val="24"/>
          <w:szCs w:val="24"/>
        </w:rPr>
        <w:tab/>
        <w:t>初始训练集：2.91MB</w:t>
      </w:r>
      <w:r w:rsidRPr="005E52EB">
        <w:rPr>
          <w:rFonts w:ascii="方正仿宋_GBK" w:eastAsia="方正仿宋_GBK" w:hint="eastAsia"/>
          <w:sz w:val="24"/>
          <w:szCs w:val="24"/>
        </w:rPr>
        <w:tab/>
      </w:r>
      <w:r w:rsidRPr="005E52EB">
        <w:rPr>
          <w:rFonts w:ascii="方正仿宋_GBK" w:eastAsia="方正仿宋_GBK" w:hint="eastAsia"/>
          <w:sz w:val="24"/>
          <w:szCs w:val="24"/>
        </w:rPr>
        <w:tab/>
        <w:t>开发集：1.04MB</w:t>
      </w:r>
    </w:p>
    <w:p w:rsidR="00A8679B" w:rsidRPr="005E52EB" w:rsidRDefault="00A8679B" w:rsidP="005E52EB">
      <w:pPr>
        <w:adjustRightInd w:val="0"/>
        <w:snapToGrid w:val="0"/>
        <w:spacing w:line="360" w:lineRule="auto"/>
        <w:rPr>
          <w:rFonts w:ascii="方正仿宋_GBK" w:eastAsia="方正仿宋_GBK" w:hint="eastAsia"/>
          <w:sz w:val="24"/>
          <w:szCs w:val="24"/>
        </w:rPr>
      </w:pPr>
      <w:r w:rsidRPr="005E52EB">
        <w:rPr>
          <w:rFonts w:ascii="方正仿宋_GBK" w:eastAsia="方正仿宋_GBK" w:hint="eastAsia"/>
          <w:sz w:val="24"/>
          <w:szCs w:val="24"/>
        </w:rPr>
        <w:tab/>
        <w:t>选择置信度：0.95</w:t>
      </w:r>
      <w:r w:rsidRPr="005E52EB">
        <w:rPr>
          <w:rFonts w:ascii="方正仿宋_GBK" w:eastAsia="方正仿宋_GBK" w:hint="eastAsia"/>
          <w:sz w:val="24"/>
          <w:szCs w:val="24"/>
        </w:rPr>
        <w:tab/>
      </w:r>
      <w:r w:rsidRPr="005E52EB">
        <w:rPr>
          <w:rFonts w:ascii="方正仿宋_GBK" w:eastAsia="方正仿宋_GBK" w:hint="eastAsia"/>
          <w:sz w:val="24"/>
          <w:szCs w:val="24"/>
        </w:rPr>
        <w:tab/>
      </w:r>
      <w:r w:rsidRPr="005E52EB">
        <w:rPr>
          <w:rFonts w:ascii="方正仿宋_GBK" w:eastAsia="方正仿宋_GBK" w:hint="eastAsia"/>
          <w:sz w:val="24"/>
          <w:szCs w:val="24"/>
        </w:rPr>
        <w:tab/>
        <w:t>停止差异值：0.005</w:t>
      </w:r>
    </w:p>
    <w:p w:rsidR="00A8679B" w:rsidRPr="005E52EB" w:rsidRDefault="00A8679B" w:rsidP="005E52EB">
      <w:pPr>
        <w:adjustRightInd w:val="0"/>
        <w:snapToGrid w:val="0"/>
        <w:spacing w:line="360" w:lineRule="auto"/>
        <w:rPr>
          <w:rFonts w:ascii="方正仿宋_GBK" w:eastAsia="方正仿宋_GBK" w:hint="eastAsia"/>
          <w:b/>
          <w:sz w:val="24"/>
          <w:szCs w:val="24"/>
        </w:rPr>
      </w:pPr>
      <w:r w:rsidRPr="005E52EB">
        <w:rPr>
          <w:rFonts w:ascii="方正仿宋_GBK" w:eastAsia="方正仿宋_GBK" w:hint="eastAsia"/>
          <w:b/>
          <w:sz w:val="24"/>
          <w:szCs w:val="24"/>
        </w:rPr>
        <w:t>【结果】</w:t>
      </w:r>
    </w:p>
    <w:p w:rsidR="00A8679B" w:rsidRPr="005E52EB" w:rsidRDefault="00A8679B" w:rsidP="005E52EB">
      <w:pPr>
        <w:adjustRightInd w:val="0"/>
        <w:snapToGrid w:val="0"/>
        <w:spacing w:line="360" w:lineRule="auto"/>
        <w:ind w:firstLine="420"/>
        <w:rPr>
          <w:rFonts w:ascii="方正仿宋_GBK" w:eastAsia="方正仿宋_GBK" w:hint="eastAsia"/>
          <w:sz w:val="24"/>
          <w:szCs w:val="24"/>
        </w:rPr>
      </w:pPr>
      <w:r w:rsidRPr="005E52EB">
        <w:rPr>
          <w:rFonts w:ascii="方正仿宋_GBK" w:eastAsia="方正仿宋_GBK" w:hint="eastAsia"/>
          <w:sz w:val="24"/>
          <w:szCs w:val="24"/>
        </w:rPr>
        <w:t>迭代次数：10</w:t>
      </w:r>
      <w:r w:rsidRPr="005E52EB">
        <w:rPr>
          <w:rFonts w:ascii="方正仿宋_GBK" w:eastAsia="方正仿宋_GBK" w:hint="eastAsia"/>
          <w:sz w:val="24"/>
          <w:szCs w:val="24"/>
        </w:rPr>
        <w:tab/>
      </w:r>
      <w:r w:rsidRPr="005E52EB">
        <w:rPr>
          <w:rFonts w:ascii="方正仿宋_GBK" w:eastAsia="方正仿宋_GBK" w:hint="eastAsia"/>
          <w:sz w:val="24"/>
          <w:szCs w:val="24"/>
        </w:rPr>
        <w:tab/>
        <w:t>终止训练集：5.02MB</w:t>
      </w:r>
      <w:r w:rsidRPr="005E52EB">
        <w:rPr>
          <w:rFonts w:ascii="方正仿宋_GBK" w:eastAsia="方正仿宋_GBK" w:hint="eastAsia"/>
          <w:sz w:val="24"/>
          <w:szCs w:val="24"/>
        </w:rPr>
        <w:tab/>
      </w:r>
      <w:r w:rsidRPr="005E52EB">
        <w:rPr>
          <w:rFonts w:ascii="方正仿宋_GBK" w:eastAsia="方正仿宋_GBK" w:hint="eastAsia"/>
          <w:sz w:val="24"/>
          <w:szCs w:val="24"/>
        </w:rPr>
        <w:tab/>
        <w:t>模型选择的数据：3.11MB</w:t>
      </w:r>
    </w:p>
    <w:p w:rsidR="00A8679B" w:rsidRDefault="00A8679B" w:rsidP="00A8679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98592B1" wp14:editId="34595E9A">
            <wp:extent cx="5400040" cy="1804651"/>
            <wp:effectExtent l="0" t="0" r="0" b="5715"/>
            <wp:docPr id="4" name="图片 4" descr="C:\Users\PayneSun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yneSun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4" t="6744" r="8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9B" w:rsidRPr="005E52EB" w:rsidRDefault="00A8679B" w:rsidP="00A8679B">
      <w:pPr>
        <w:rPr>
          <w:rFonts w:ascii="方正仿宋_GBK" w:eastAsia="方正仿宋_GBK" w:hint="eastAsia"/>
          <w:b/>
          <w:sz w:val="24"/>
        </w:rPr>
      </w:pPr>
      <w:r w:rsidRPr="005E52EB">
        <w:rPr>
          <w:rFonts w:ascii="方正仿宋_GBK" w:eastAsia="方正仿宋_GBK" w:hint="eastAsia"/>
          <w:b/>
          <w:sz w:val="24"/>
        </w:rPr>
        <w:t>【结论】</w:t>
      </w:r>
    </w:p>
    <w:p w:rsidR="00A8679B" w:rsidRPr="005E52EB" w:rsidRDefault="00A8679B" w:rsidP="00A8679B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方正仿宋_GBK" w:eastAsia="方正仿宋_GBK" w:hint="eastAsia"/>
          <w:sz w:val="24"/>
        </w:rPr>
      </w:pPr>
      <w:r w:rsidRPr="005E52EB">
        <w:rPr>
          <w:rFonts w:ascii="方正仿宋_GBK" w:eastAsia="方正仿宋_GBK" w:hint="eastAsia"/>
          <w:sz w:val="24"/>
        </w:rPr>
        <w:t>合理的参数设置可以保证基于置信度的自学习模型上升且收敛；</w:t>
      </w:r>
    </w:p>
    <w:p w:rsidR="00A8679B" w:rsidRPr="005E52EB" w:rsidRDefault="00A8679B" w:rsidP="00A8679B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方正仿宋_GBK" w:eastAsia="方正仿宋_GBK" w:hint="eastAsia"/>
          <w:sz w:val="24"/>
        </w:rPr>
      </w:pPr>
      <w:r w:rsidRPr="005E52EB">
        <w:rPr>
          <w:rFonts w:ascii="方正仿宋_GBK" w:eastAsia="方正仿宋_GBK" w:hint="eastAsia"/>
          <w:sz w:val="24"/>
        </w:rPr>
        <w:t>未加入命名实体特征的基线模型识别效果较差。</w:t>
      </w: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A8679B" w:rsidRDefault="00A8679B" w:rsidP="00FF78ED">
      <w:pPr>
        <w:adjustRightInd w:val="0"/>
        <w:snapToGrid w:val="0"/>
        <w:rPr>
          <w:rFonts w:ascii="方正仿宋_GBK" w:eastAsia="方正仿宋_GBK"/>
          <w:b/>
          <w:sz w:val="28"/>
          <w:szCs w:val="24"/>
        </w:rPr>
      </w:pPr>
    </w:p>
    <w:p w:rsidR="005E52EB" w:rsidRDefault="005E52EB" w:rsidP="005E52EB">
      <w:pPr>
        <w:adjustRightInd w:val="0"/>
        <w:snapToGrid w:val="0"/>
        <w:rPr>
          <w:rFonts w:ascii="方正仿宋_GBK" w:eastAsia="方正仿宋_GBK" w:hint="eastAsia"/>
          <w:b/>
          <w:sz w:val="28"/>
          <w:szCs w:val="24"/>
        </w:rPr>
      </w:pPr>
      <w:r>
        <w:rPr>
          <w:rFonts w:ascii="方正仿宋_GBK" w:eastAsia="方正仿宋_GBK" w:hint="eastAsia"/>
          <w:b/>
          <w:sz w:val="28"/>
          <w:szCs w:val="24"/>
        </w:rPr>
        <w:t>---------------------</w:t>
      </w:r>
      <w:r>
        <w:rPr>
          <w:rFonts w:ascii="方正仿宋_GBK" w:eastAsia="方正仿宋_GBK"/>
          <w:b/>
          <w:sz w:val="28"/>
          <w:szCs w:val="24"/>
        </w:rPr>
        <w:t>2019</w:t>
      </w:r>
      <w:r>
        <w:rPr>
          <w:rFonts w:ascii="方正仿宋_GBK" w:eastAsia="方正仿宋_GBK" w:hint="eastAsia"/>
          <w:b/>
          <w:sz w:val="28"/>
          <w:szCs w:val="24"/>
        </w:rPr>
        <w:t>/</w:t>
      </w:r>
      <w:r>
        <w:rPr>
          <w:rFonts w:ascii="方正仿宋_GBK" w:eastAsia="方正仿宋_GBK"/>
          <w:b/>
          <w:sz w:val="28"/>
          <w:szCs w:val="24"/>
        </w:rPr>
        <w:t>11</w:t>
      </w:r>
      <w:r>
        <w:rPr>
          <w:rFonts w:ascii="方正仿宋_GBK" w:eastAsia="方正仿宋_GBK" w:hint="eastAsia"/>
          <w:b/>
          <w:sz w:val="28"/>
          <w:szCs w:val="24"/>
        </w:rPr>
        <w:t>/</w:t>
      </w:r>
      <w:r>
        <w:rPr>
          <w:rFonts w:ascii="方正仿宋_GBK" w:eastAsia="方正仿宋_GBK"/>
          <w:b/>
          <w:sz w:val="28"/>
          <w:szCs w:val="24"/>
        </w:rPr>
        <w:t>20</w:t>
      </w:r>
      <w:r>
        <w:rPr>
          <w:rFonts w:ascii="方正仿宋_GBK" w:eastAsia="方正仿宋_GBK" w:hint="eastAsia"/>
          <w:b/>
          <w:sz w:val="28"/>
          <w:szCs w:val="24"/>
        </w:rPr>
        <w:t>-----------------</w:t>
      </w:r>
    </w:p>
    <w:p w:rsidR="00561196" w:rsidRPr="00561196" w:rsidRDefault="00561196" w:rsidP="005E52EB">
      <w:pPr>
        <w:adjustRightInd w:val="0"/>
        <w:snapToGrid w:val="0"/>
        <w:jc w:val="left"/>
        <w:rPr>
          <w:rFonts w:ascii="方正仿宋_GBK" w:eastAsia="方正仿宋_GBK"/>
          <w:b/>
          <w:sz w:val="24"/>
          <w:szCs w:val="24"/>
        </w:rPr>
      </w:pPr>
      <w:r w:rsidRPr="00561196">
        <w:rPr>
          <w:rFonts w:ascii="方正仿宋_GBK" w:eastAsia="方正仿宋_GBK" w:hint="eastAsia"/>
          <w:b/>
          <w:sz w:val="24"/>
          <w:szCs w:val="24"/>
        </w:rPr>
        <w:t>【策略】</w:t>
      </w:r>
    </w:p>
    <w:p w:rsidR="00FF78ED" w:rsidRPr="005E52EB" w:rsidRDefault="005E52EB" w:rsidP="00561196">
      <w:pPr>
        <w:adjustRightInd w:val="0"/>
        <w:snapToGrid w:val="0"/>
        <w:ind w:firstLine="420"/>
        <w:jc w:val="left"/>
        <w:rPr>
          <w:rFonts w:ascii="方正仿宋_GBK" w:eastAsia="方正仿宋_GBK"/>
          <w:sz w:val="24"/>
          <w:szCs w:val="24"/>
        </w:rPr>
      </w:pPr>
      <w:r>
        <w:rPr>
          <w:rFonts w:ascii="方正仿宋_GBK" w:eastAsia="方正仿宋_GBK" w:hint="eastAsia"/>
          <w:sz w:val="24"/>
          <w:szCs w:val="24"/>
        </w:rPr>
        <w:t>（1）</w:t>
      </w:r>
      <w:r w:rsidR="00FF78ED" w:rsidRPr="005E52EB">
        <w:rPr>
          <w:rFonts w:ascii="方正仿宋_GBK" w:eastAsia="方正仿宋_GBK" w:hint="eastAsia"/>
          <w:sz w:val="24"/>
          <w:szCs w:val="24"/>
        </w:rPr>
        <w:t>阈值</w:t>
      </w:r>
      <w:r w:rsidRPr="005E52EB">
        <w:rPr>
          <w:rFonts w:ascii="方正仿宋_GBK" w:eastAsia="方正仿宋_GBK" w:hint="eastAsia"/>
          <w:sz w:val="24"/>
          <w:szCs w:val="24"/>
        </w:rPr>
        <w:t>；</w:t>
      </w:r>
      <w:r>
        <w:rPr>
          <w:rFonts w:ascii="方正仿宋_GBK" w:eastAsia="方正仿宋_GBK" w:hint="eastAsia"/>
          <w:sz w:val="24"/>
          <w:szCs w:val="24"/>
        </w:rPr>
        <w:t>（2）</w:t>
      </w:r>
      <w:r w:rsidR="00FF78ED" w:rsidRPr="005E52EB">
        <w:rPr>
          <w:rFonts w:ascii="方正仿宋_GBK" w:eastAsia="方正仿宋_GBK" w:hint="eastAsia"/>
          <w:sz w:val="24"/>
          <w:szCs w:val="24"/>
        </w:rPr>
        <w:t>TopN</w:t>
      </w:r>
      <w:r>
        <w:rPr>
          <w:rFonts w:ascii="方正仿宋_GBK" w:eastAsia="方正仿宋_GBK" w:hint="eastAsia"/>
          <w:sz w:val="24"/>
          <w:szCs w:val="24"/>
        </w:rPr>
        <w:t>；</w:t>
      </w:r>
    </w:p>
    <w:p w:rsidR="00FF78ED" w:rsidRPr="007B566B" w:rsidRDefault="00561196" w:rsidP="00FF78ED">
      <w:pPr>
        <w:adjustRightInd w:val="0"/>
        <w:snapToGrid w:val="0"/>
        <w:rPr>
          <w:rFonts w:ascii="方正仿宋_GBK" w:eastAsia="方正仿宋_GBK"/>
          <w:b/>
          <w:sz w:val="24"/>
          <w:szCs w:val="24"/>
        </w:rPr>
      </w:pPr>
      <w:r w:rsidRPr="007B566B">
        <w:rPr>
          <w:rFonts w:ascii="方正仿宋_GBK" w:eastAsia="方正仿宋_GBK" w:hint="eastAsia"/>
          <w:b/>
          <w:sz w:val="24"/>
          <w:szCs w:val="24"/>
        </w:rPr>
        <w:lastRenderedPageBreak/>
        <w:t>【</w:t>
      </w:r>
      <w:r w:rsidRPr="007B566B">
        <w:rPr>
          <w:rFonts w:ascii="方正仿宋_GBK" w:eastAsia="方正仿宋_GBK" w:hint="eastAsia"/>
          <w:b/>
          <w:sz w:val="24"/>
          <w:szCs w:val="24"/>
        </w:rPr>
        <w:t>结论</w:t>
      </w:r>
      <w:r w:rsidRPr="007B566B">
        <w:rPr>
          <w:rFonts w:ascii="方正仿宋_GBK" w:eastAsia="方正仿宋_GBK" w:hint="eastAsia"/>
          <w:b/>
          <w:sz w:val="24"/>
          <w:szCs w:val="24"/>
        </w:rPr>
        <w:t>】</w:t>
      </w:r>
    </w:p>
    <w:p w:rsidR="00FF78ED" w:rsidRPr="006A5AF1" w:rsidRDefault="006A5AF1" w:rsidP="006A5AF1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>
        <w:rPr>
          <w:rFonts w:ascii="方正仿宋_GBK" w:eastAsia="方正仿宋_GBK" w:hint="eastAsia"/>
          <w:sz w:val="24"/>
          <w:szCs w:val="24"/>
        </w:rPr>
        <w:t>（1）</w:t>
      </w:r>
      <w:r w:rsidR="00FF78ED" w:rsidRPr="006A5AF1">
        <w:rPr>
          <w:rFonts w:ascii="方正仿宋_GBK" w:eastAsia="方正仿宋_GBK" w:hint="eastAsia"/>
          <w:sz w:val="24"/>
          <w:szCs w:val="24"/>
        </w:rPr>
        <w:t>首次筛选的数据量较大且质量很差，导致后续学习曲线下降。</w:t>
      </w:r>
    </w:p>
    <w:p w:rsidR="00FF78ED" w:rsidRPr="00FF78ED" w:rsidRDefault="006A5AF1" w:rsidP="006A5AF1">
      <w:pPr>
        <w:pStyle w:val="a3"/>
        <w:adjustRightInd w:val="0"/>
        <w:snapToGrid w:val="0"/>
        <w:ind w:firstLineChars="0" w:firstLine="0"/>
        <w:rPr>
          <w:rFonts w:ascii="方正仿宋_GBK" w:eastAsia="方正仿宋_GBK"/>
          <w:sz w:val="24"/>
          <w:szCs w:val="24"/>
        </w:rPr>
      </w:pPr>
      <w:r>
        <w:rPr>
          <w:rFonts w:ascii="方正仿宋_GBK" w:eastAsia="方正仿宋_GBK" w:hint="eastAsia"/>
          <w:sz w:val="24"/>
          <w:szCs w:val="24"/>
        </w:rPr>
        <w:t>（2）</w:t>
      </w:r>
      <w:r w:rsidR="00FF78ED" w:rsidRPr="00FF78ED">
        <w:rPr>
          <w:rFonts w:ascii="方正仿宋_GBK" w:eastAsia="方正仿宋_GBK" w:hint="eastAsia"/>
          <w:sz w:val="24"/>
          <w:szCs w:val="24"/>
        </w:rPr>
        <w:t>选择策略只能改善模型识别出的实体质量，但对于模型未能识别的实体，一旦把数据加入到训练集，将造成召回率很低。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>基于多模型投票：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ab/>
        <w:t>2个学习器：一致加入</w:t>
      </w:r>
      <w:bookmarkStart w:id="0" w:name="_GoBack"/>
      <w:bookmarkEnd w:id="0"/>
      <w:r w:rsidRPr="00FF78ED">
        <w:rPr>
          <w:rFonts w:ascii="方正仿宋_GBK" w:eastAsia="方正仿宋_GBK" w:hint="eastAsia"/>
          <w:sz w:val="24"/>
          <w:szCs w:val="24"/>
        </w:rPr>
        <w:t>，不一致判断置信度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ab/>
        <w:t>3个学习器：少数服从多数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>特征增强：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>词向量→须测试覆盖率。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>提高召回率：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ab/>
        <w:t>从现有的训练集直接提取实体表，直接匹配待标注数据。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  <w:r w:rsidRPr="00FF78ED">
        <w:rPr>
          <w:rFonts w:ascii="方正仿宋_GBK" w:eastAsia="方正仿宋_GBK" w:hint="eastAsia"/>
          <w:sz w:val="24"/>
          <w:szCs w:val="24"/>
        </w:rPr>
        <w:t>TopN方法：高准确率，低召回率</w:t>
      </w: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</w:p>
    <w:p w:rsidR="00FF78ED" w:rsidRPr="00FF78ED" w:rsidRDefault="00FF78ED" w:rsidP="00FF78ED">
      <w:pPr>
        <w:adjustRightInd w:val="0"/>
        <w:snapToGrid w:val="0"/>
        <w:rPr>
          <w:rFonts w:ascii="方正仿宋_GBK" w:eastAsia="方正仿宋_GBK"/>
          <w:sz w:val="24"/>
          <w:szCs w:val="24"/>
        </w:rPr>
      </w:pPr>
    </w:p>
    <w:p w:rsidR="00FF78ED" w:rsidRPr="007B566B" w:rsidRDefault="006A5AF1" w:rsidP="00FF78ED">
      <w:pPr>
        <w:adjustRightInd w:val="0"/>
        <w:snapToGrid w:val="0"/>
        <w:rPr>
          <w:rFonts w:ascii="方正仿宋_GBK" w:eastAsia="方正仿宋_GBK"/>
          <w:b/>
          <w:sz w:val="24"/>
          <w:szCs w:val="24"/>
        </w:rPr>
      </w:pPr>
      <w:r w:rsidRPr="007B566B">
        <w:rPr>
          <w:rFonts w:ascii="方正仿宋_GBK" w:eastAsia="方正仿宋_GBK" w:hint="eastAsia"/>
          <w:b/>
          <w:sz w:val="24"/>
          <w:szCs w:val="24"/>
        </w:rPr>
        <w:t>【学习曲线】</w:t>
      </w:r>
    </w:p>
    <w:p w:rsidR="00BE3EF4" w:rsidRPr="005E52EB" w:rsidRDefault="00BE3EF4" w:rsidP="005E52EB">
      <w:pPr>
        <w:adjustRightInd w:val="0"/>
        <w:snapToGrid w:val="0"/>
        <w:jc w:val="center"/>
        <w:rPr>
          <w:rFonts w:ascii="方正仿宋_GBK" w:eastAsia="方正仿宋_GBK"/>
          <w:b/>
          <w:color w:val="FF0000"/>
          <w:sz w:val="24"/>
          <w:szCs w:val="24"/>
        </w:rPr>
      </w:pPr>
      <w:r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置信度：0.9</w:t>
      </w:r>
      <w:r w:rsidR="00BD7297"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，</w:t>
      </w:r>
      <w:r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迭代次数：10</w:t>
      </w:r>
    </w:p>
    <w:p w:rsidR="00BE3EF4" w:rsidRDefault="00BE3EF4">
      <w:r>
        <w:rPr>
          <w:noProof/>
        </w:rPr>
        <w:drawing>
          <wp:inline distT="0" distB="0" distL="0" distR="0" wp14:anchorId="3004B65B" wp14:editId="3FD47CA0">
            <wp:extent cx="5274310" cy="2744863"/>
            <wp:effectExtent l="0" t="0" r="2540" b="0"/>
            <wp:docPr id="1" name="图片 1" descr="C:\Users\PayneSun\AppData\Local\Microsoft\Windows\INetCache\Content.Word\0.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yneSun\AppData\Local\Microsoft\Windows\INetCache\Content.Word\0.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1" t="9944" r="9105" b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F4" w:rsidRDefault="00BE3EF4"/>
    <w:p w:rsidR="00BD7297" w:rsidRPr="005E52EB" w:rsidRDefault="00BD7297" w:rsidP="005E52EB">
      <w:pPr>
        <w:adjustRightInd w:val="0"/>
        <w:snapToGrid w:val="0"/>
        <w:jc w:val="center"/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</w:pPr>
      <w:r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置信度：0.95，迭代次数：5</w:t>
      </w:r>
    </w:p>
    <w:p w:rsidR="00BE3EF4" w:rsidRDefault="00BD7297">
      <w:r>
        <w:rPr>
          <w:noProof/>
        </w:rPr>
        <w:lastRenderedPageBreak/>
        <w:drawing>
          <wp:inline distT="0" distB="0" distL="0" distR="0" wp14:anchorId="18970105" wp14:editId="740EEE7C">
            <wp:extent cx="5274310" cy="2763520"/>
            <wp:effectExtent l="0" t="0" r="2540" b="0"/>
            <wp:docPr id="2" name="图片 2" descr="C:\Users\PayneSun\AppData\Local\Microsoft\Windows\INetCache\Content.Word\0.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yneSun\AppData\Local\Microsoft\Windows\INetCache\Content.Word\0.9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4" t="9763" r="9047" b="5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EF4" w:rsidRDefault="00BE3EF4"/>
    <w:p w:rsidR="00BD7297" w:rsidRPr="00BD7297" w:rsidRDefault="00BD7297" w:rsidP="005E52EB">
      <w:pPr>
        <w:adjustRightInd w:val="0"/>
        <w:snapToGrid w:val="0"/>
        <w:jc w:val="center"/>
        <w:rPr>
          <w:b/>
        </w:rPr>
      </w:pPr>
      <w:r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置信度：0</w:t>
      </w:r>
      <w:r w:rsidRPr="005E52EB">
        <w:rPr>
          <w:rFonts w:ascii="方正仿宋_GBK" w:eastAsia="方正仿宋_GBK"/>
          <w:b/>
          <w:color w:val="FF0000"/>
          <w:sz w:val="24"/>
          <w:szCs w:val="24"/>
          <w:highlight w:val="yellow"/>
        </w:rPr>
        <w:t>.98</w:t>
      </w:r>
      <w:r w:rsidRPr="005E52EB">
        <w:rPr>
          <w:rFonts w:ascii="方正仿宋_GBK" w:eastAsia="方正仿宋_GBK" w:hint="eastAsia"/>
          <w:b/>
          <w:color w:val="FF0000"/>
          <w:sz w:val="24"/>
          <w:szCs w:val="24"/>
          <w:highlight w:val="yellow"/>
        </w:rPr>
        <w:t>，迭代次数：1</w:t>
      </w:r>
      <w:r w:rsidRPr="005E52EB">
        <w:rPr>
          <w:rFonts w:ascii="方正仿宋_GBK" w:eastAsia="方正仿宋_GBK"/>
          <w:b/>
          <w:color w:val="FF0000"/>
          <w:sz w:val="24"/>
          <w:szCs w:val="24"/>
          <w:highlight w:val="yellow"/>
        </w:rPr>
        <w:t>2</w:t>
      </w:r>
    </w:p>
    <w:p w:rsidR="00BD7297" w:rsidRDefault="00BD7297" w:rsidP="00BD7297">
      <w:r>
        <w:rPr>
          <w:rFonts w:hint="eastAsia"/>
          <w:noProof/>
        </w:rPr>
        <w:drawing>
          <wp:inline distT="0" distB="0" distL="0" distR="0">
            <wp:extent cx="5274310" cy="2759485"/>
            <wp:effectExtent l="0" t="0" r="2540" b="3175"/>
            <wp:docPr id="3" name="图片 3" descr="C:\Users\PayneSun\AppData\Local\Microsoft\Windows\INetCache\Content.Word\0.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yneSun\AppData\Local\Microsoft\Windows\INetCache\Content.Word\0.9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5" t="9790" r="8946" b="5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C71" w:rsidRDefault="00723C71" w:rsidP="00A8679B">
      <w:r>
        <w:separator/>
      </w:r>
    </w:p>
  </w:endnote>
  <w:endnote w:type="continuationSeparator" w:id="0">
    <w:p w:rsidR="00723C71" w:rsidRDefault="00723C71" w:rsidP="00A86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C71" w:rsidRDefault="00723C71" w:rsidP="00A8679B">
      <w:r>
        <w:separator/>
      </w:r>
    </w:p>
  </w:footnote>
  <w:footnote w:type="continuationSeparator" w:id="0">
    <w:p w:rsidR="00723C71" w:rsidRDefault="00723C71" w:rsidP="00A86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07DB4"/>
    <w:multiLevelType w:val="hybridMultilevel"/>
    <w:tmpl w:val="7498528E"/>
    <w:lvl w:ilvl="0" w:tplc="481255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87259B"/>
    <w:multiLevelType w:val="hybridMultilevel"/>
    <w:tmpl w:val="D37A8440"/>
    <w:lvl w:ilvl="0" w:tplc="E7FEA7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ED14C148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01"/>
    <w:rsid w:val="001A5F33"/>
    <w:rsid w:val="002F0366"/>
    <w:rsid w:val="00443DE3"/>
    <w:rsid w:val="005275A8"/>
    <w:rsid w:val="00561196"/>
    <w:rsid w:val="005E52EB"/>
    <w:rsid w:val="006A5AF1"/>
    <w:rsid w:val="00723C71"/>
    <w:rsid w:val="007A7D5A"/>
    <w:rsid w:val="007B566B"/>
    <w:rsid w:val="00851682"/>
    <w:rsid w:val="00A207E6"/>
    <w:rsid w:val="00A8679B"/>
    <w:rsid w:val="00B647DE"/>
    <w:rsid w:val="00B91601"/>
    <w:rsid w:val="00BA64D5"/>
    <w:rsid w:val="00BD7297"/>
    <w:rsid w:val="00BE3EF4"/>
    <w:rsid w:val="00BE4CA1"/>
    <w:rsid w:val="00CC5D2C"/>
    <w:rsid w:val="00D23F1F"/>
    <w:rsid w:val="00FF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3A79C"/>
  <w15:chartTrackingRefBased/>
  <w15:docId w15:val="{BAF46EDA-0576-4516-95E6-00F23FDC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86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679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6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6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朋</dc:creator>
  <cp:keywords/>
  <dc:description/>
  <cp:lastModifiedBy>孙 朋</cp:lastModifiedBy>
  <cp:revision>21</cp:revision>
  <dcterms:created xsi:type="dcterms:W3CDTF">2019-10-23T15:08:00Z</dcterms:created>
  <dcterms:modified xsi:type="dcterms:W3CDTF">2019-11-27T13:32:00Z</dcterms:modified>
</cp:coreProperties>
</file>