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0F2340"/>
          <w:sz w:val="80"/>
          <w:szCs w:val="80"/>
        </w:rPr>
        <w:t xml:space="preserve">TOEI-TOONES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0B7B8A"/>
          <w:sz w:val="28"/>
          <w:szCs w:val="28"/>
        </w:rPr>
        <w:t xml:space="preserve">Tu tienda de Funkos de Anime Oficial</w:t>
      </w:r>
    </w:p>
    <w:p>
      <w:pPr>
        <w:pBdr>
          <w:bottom w:val="single" w:color="0B7B8A" w:sz="10" w:space="1"/>
        </w:pBdr>
        <w:spacing w:after="300" w:before="0"/>
        <w:jc w:val="center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E8524A"/>
          <w:sz w:val="36"/>
          <w:szCs w:val="36"/>
        </w:rPr>
        <w:t xml:space="preserve">PLAN DE MARKETING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Semana 4 - Planificación y Arquitectura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0B7B8A"/>
          <w:sz w:val="22"/>
          <w:szCs w:val="22"/>
        </w:rPr>
        <w:t xml:space="preserve">Responsable: Aarón Rodríguez - Marketing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Isaac Paz
Frontend / Lider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2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Aarón Rodríguez
Marketing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B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Alexis Martínez
Documentación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Facundo Ascasi
Backend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Evaluación de Proyectos  •  7° Año Programación  •  2026</w:t>
      </w:r>
    </w:p>
    <w:p>
      <w:r>
        <w:br w:type="page"/>
      </w:r>
    </w:p>
    <w:p>
      <w:pPr>
        <w:pStyle w:val="Heading1"/>
        <w:pBdr>
          <w:bottom w:val="single" w:color="0B7B8A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1. Estrategia Comercial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1.1 Definición de la Estrategia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La estrategia comercial de TOEI-TOONES define como la tienda va a generar ventas, construir una base de clientes solida y crecer de manera sostenida a lo largo del tiempo. Se basa en tres pilares: especialización en franquicias Toei, confianza como tienda de productos originales y construccion de comunidad de fans.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1.2 Objetivos Comerciales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de éxito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Corto
(1-3 meses)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Lanzar la tienda y conseguir las primeras 50 ventas.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50 ordenes completadas en el sistema.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Mediano
(3-6 meses)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Posicionarse como la tienda de referencia de Funkos Toei en Argentina.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Top 5 en Google para 'Funko Pop anime Argentina'.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Largo
(6-12 meses)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Expandir el catálogo y comenzar a explorar envios a otros paises de Latinoamerica.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Al menos 3 paises con pedidos registrados.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1.3 Propuesta de Valor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La propuesta de valor es la razon principal por la que un cliente deberia elegir TOEI-TOONES sobre cualquier otra opcion disponible en el mercado: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4"/>
                <w:szCs w:val="24"/>
              </w:rPr>
              <w:t xml:space="preserve">"La unica tienda online de Argentina especializada 100% en Funkos de franquicias Toei Animation,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5A623"/>
                <w:sz w:val="24"/>
                <w:szCs w:val="24"/>
              </w:rPr>
              <w:t xml:space="preserve">con garantia de originalidad, atención personalizada y envios a todo el pais."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1.4 Modelo de Precios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La estrategia de precios de TOEI-TOONES se basa en competitividad con valor percibido: no somos los más baratos del mercado, pero justificamos el precio con originalidad garantizada, buena atención y experiencia de compra superior.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de producto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estimado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Margen objetivo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Funkos personajes principales (Goku, Luffy, etc.)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$12.000 - $18.000 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Precio competitivo de entrada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30% - 40%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Funkos personajes secundarios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$8.000 - $14.000 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Precio accesible para ampliar colección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35% - 45%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Ediciones especiales y exclusivos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$20.000 - $40.000 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Precio premium por exclusividad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40% - 50%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Packs de colección (2 o más figuras)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Descuento del 10% sobre precio individual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Incentivar compras multiples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25% - 35%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1.5 Estrategia de Lanzamiento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Para el lanzamiento de TOEI-TOONES se propone una estrategia en tres fases: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Acciónes principales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Pre-lanzamiento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2 semanas antes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Crear perfiles en Instagram y TikTok. Publicar contenido de expectativa sin revelar la tienda. Generar intriga con posts de siluetas de personajes Toei.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Lanzamiento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Dia 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Publicar el primer post oficial con el logo, la propuesta de valor y el link a la tienda. Ofrecer descuento del 15% en las primeras 48 horas para incentivar las primeras compras.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Post-lanzamiento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Primeras 4 semanas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Mantener ritmo de publicación constante. Compartir las primeras resenas de clientes. Arrancar con la estrategia SEO y el blog de contenido.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7B8A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2. Plan Operativo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2.1 Estructura Operativa del Área de Marketing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El área de marketing de TOEI-TOONES sera gestiónada inicialmente por Aarón Rodríguez como responsable único, con soporte del resto del equipo para la provision de información tecnica y actualizaciónes del sistema. A medida que la tienda crezca, se podra incorporar colaboradores para la gestión de redes y atención al cliente.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2.2 Calendario de Actividades de Marketing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Se define el siguiente calendario de actividades para los primeros 2 meses desde el lanzamiento: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1 - 2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Pre-lanzamiento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Crear y optimizar perfiles en Instagram y TikTok. Publicar contenido de expectativa. Configurar WhatsApp Business con respuestas automáticas.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Lanzamiento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Publicar el primer post oficial. Activar el descuento de lanzamiento del 15%. Enviar el primer comunicado a comunidades de anime en redes.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Contenido orgánico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Publicar 4 veces en Instagram. Primer video en TikTok. Arrancar con las primeras entradas del blog SEO.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5 - 6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Comunidad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Participar activamente en grupos de anime de Facebook y Discord AR. Compartir las primeras resenas de clientes. Lanzar primera encuesta de satisfacción.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7 - 8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Optimización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Analizar que publicaciónes tuvieron mejor rendimiento. Ajustar la estrategia de contenido según los datos. Segúnda entrada de blog SEO.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2.3 Plan de Contenido en Redes Sociales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Se define la siguiente estructura de contenido semanal para Instagram y TikTok: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Lunes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Post en feed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Producto de la semana: foto del Funko con descripción del personaje.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Ventas directas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Miercoles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Reel o TikTok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Curiosidad o dato sobre la franquicia Toei: historia del personaje, secretos del anime.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Alcance y engagement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Viernes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Story + 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Resena de un cliente o unboxing. Foto del Funko en su colección.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Confianza y comunidad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Domingo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Story interactiva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Encuesta o pregunta: cual es tu personaje Toei favorito, que Funko queres que agreguemos.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Interacción y feedback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2.4 Herramientas Operativas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Para gestiónar las operaciónes de marketing se utilizaran las siguientes herramientas: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Meta Business Suite: para programar publicaciónes en Instagram y Facebook y ver las metricas de rendimiento.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TikTok Studio: para gestiónar y analizar el contenido en TikTok.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WhatsApp Business: para la atención al cliente con respuestas automáticas y etiquetas de pedidos.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Google Analytics: para medir el trafico del sitio web y la tasa de conversión.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Google Search Console: para monitorear el posicionamiento SEO de la tienda.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Canva: para el diseño de los posts, stories y banners de la tienda.</w:t>
      </w:r>
    </w:p>
    <w:p>
      <w:r>
        <w:br w:type="page"/>
      </w:r>
    </w:p>
    <w:p>
      <w:pPr>
        <w:pStyle w:val="Heading1"/>
        <w:pBdr>
          <w:bottom w:val="single" w:color="0B7B8A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3. Costos Preliminares de Marketing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3.1 Criterios de Estimación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Los costos presentados a continuación son preliminares y fueron estimados considerando el contexto del mercado argentino en 2026. Se priorizaron herramientas gratuitas o de bajo costo para la etapa inicial, reservando el presupuesto pago para las acciónes con mayor impacto directo en ventas.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3.2 Tabla de Costos Estimados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mensual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Diseño gráfico (Canva Pro)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$15.000 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Fijo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Para posts, stories y banners profesionales.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Publicidad en Instagram (Meta Ads)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$30.000 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Variable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Campañas de lanzamiento y productos destacados.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Dominio web (.com.ar)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$8.000 ARS anuales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Anual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Registro y renovación del dominio de la tienda.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Hosting / Servidor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$12.000 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Fijo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Alojamiento del sitio web en servidor confiable.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Materiales de empaque (cajas, papel burbuja, cinta)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$20.000 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Variable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Depende del volumen de pedidos del mes.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Tarjetas de agradecimiento personalizadas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$5.000 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Variable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Incluidas en cada paquete enviado.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Herramientas SEO (Google Search Console)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Sin costo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Gratuito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Monitoreo de posicionamiento orgánico.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Meta Business Suite / TikTok Studio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Sin costo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Gratuito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Gestión y analisis de redes sociales.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Sin costo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Gratuito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Atención al cliente y seguimiento de pedidos.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TOTAL ESTIMADO DE MARKETING (mensual)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B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$90.000 ARS aproximados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3.3 Estrategia de Optimización de Costos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Para reducir costos sin sacrificar calidad, se proponen las siguientes medidas: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Priorizar el contenido orgánico en redes sobre la publicidad paga en los primeros meses.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Usar Canva en su versión gratuita al inicio y evaluar el upgrade a Pro cuando el volumen de diseño lo justifique.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Negociar precios de empaque por volumen con proveedores locales para reducir el costo por unidad.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Aprovechar al máximo las herramientas gratuitas (Google Search Console, WhatsApp Business, Meta Business Suite) antes de invertir en alternativas pagas.</w:t>
      </w:r>
    </w:p>
    <w:p>
      <w:r>
        <w:br w:type="page"/>
      </w:r>
    </w:p>
    <w:p>
      <w:pPr>
        <w:pStyle w:val="Heading1"/>
        <w:pBdr>
          <w:bottom w:val="single" w:color="0B7B8A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4. Identidad Visual — Manual de Marca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Este manual define los estandares visuales oficiales de TOEI-TOONES. Todos los materiales gráficos de la tienda, tanto digitales como fisicos, deben respetar estas específicaciones para mantener una identidad coherente y profesional.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4.1 Logo Institucional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El logo de TOEI-TOONES esta compuesto por dos elementos principales: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Isotipo (simbolo)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Silueta estilizada de un Funko Pop con una 'T' integrada en el cuerpo, representando tanto la figura colecciónable como la inicial de Toei-Toones. Estilo minimalista con bordes limpios.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Logotipo (texto)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Nombre 'TOEI-TOONES' en tipografia Bangers. 'TOEI' en color Navy (#0F2340) y 'TOONES' en color Teal (#0B7B8A), separados por un guion en Coral (#E8524A).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Versión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Isotipo a la izquierda, logotipo a la derecha. Sobre fondo blanco o Navy según el contexto.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Versión reducida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Solo el isotipo, para uso en icono de app, favicon del sitio o espacios reducidos donde el nombre completo no entra.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Versión en blanco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Logo completamente en blanco para uso sobre fondos oscuros o fotografias.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4.2 Usos Correctos e Incorrectos del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Correcto: usar el logo sobre fondo Navy, blanco o Light (#EAF2F5).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Correcto: respetar el espacio mínimo alrededor del logo equivalente a la altura de la letra 'T'.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Correcto: usar sólo las versiónes aprobadas del logo (principal, reducida, en blanco).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Incorrecto: deformar o estirar el logo de manera desproporcionada.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Incorrecto: cambiar los colores del logo por colores no pertenecientes a la paleta oficial.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Incorrecto: agregar sombras, degradados o efectos visuales sobre el logo.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Incorrecto: colocar el logo sobre fondos de colores que generen bajo contraste y dificulten la lectura.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4.3 Paleta Cromatica Oficial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La siguiente paleta de colores es la identidad visual oficial de TOEI-TOONES. Todos los materiales de la marca deben utilizar exclusivamente estos colores: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Navy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#0F2340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Principal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B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#0B7B8A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Secundario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B8A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#1BB8A3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Acento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24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#E8524A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Acción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340"/>
                <w:sz w:val="22"/>
                <w:szCs w:val="22"/>
              </w:rPr>
              <w:t xml:space="preserve">Gold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18"/>
                <w:szCs w:val="18"/>
              </w:rPr>
              <w:t xml:space="preserve">#F5A623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F2340"/>
                <w:sz w:val="16"/>
                <w:szCs w:val="16"/>
              </w:rPr>
              <w:t xml:space="preserve">Destacado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Fondos principales, textos sobre claro.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Encabezados, botones secundarios, bordes.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Elementos activos, iconos, highlights.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CTAs, alertas, badges de oferta.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Precios, ediciones limitadas, premios.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RGB: 15, 35, 64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RGB: 11, 123, 138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RGB: 27, 184, 163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RGB: 232, 82, 74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RGB: 245, 166, 35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340"/>
                <w:sz w:val="22"/>
                <w:szCs w:val="22"/>
              </w:rPr>
              <w:t xml:space="preserve">Light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18"/>
                <w:szCs w:val="18"/>
              </w:rPr>
              <w:t xml:space="preserve">#EAF2F5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F2340"/>
                <w:sz w:val="16"/>
                <w:szCs w:val="16"/>
              </w:rPr>
              <w:t xml:space="preserve">Fondo secundario de tarjetas y secciónes claras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Blanco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#FFFFFF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Fondo de contenido, texto sobre fondos oscuros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4.4 Tipografias Oficiales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Se definen tres tipografias oficiales para TOEI-TOONES, cada una con un rol específico: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Tipografia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Donde conseguirla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específico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Display / Impacto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Bangers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Google Fonts (gratuita)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Logo, titulos de banner, nombre de la tienda, encabezados principales.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Subtitulos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Montserrat Bold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Google Fonts (gratuita)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Secciónes del sitio web, subtitulos de publicaciónes, encabezados de categoria.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Cuerpo de texto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Inter / Arial Regular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Google Fonts / Sistema (gratuita)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Descripciónes de producto, textos de posts, mensajes al cliente, documentación.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Reglas de uso tipográfico: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No mezclar más de dos tipografias en un mismo material gráfico.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Bangers se usa exclusivamente para titulos de alto impacto, nunca para textos largos.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El tamaño mínimo de texto para garantizar legibilidad en digital es 14px para cuerpo y 10px para textos auxiliares.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Los textos sobre fondos oscuros (Navy, Teal) deben ser siempre en color blanco o Light (#EAF2F5).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4.5 Diseño de Banner / Publicidad Inicial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Se definen las específicaciones para los primeros banners publicitarios de TOEI-TOONES: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diseño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Banner principal 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1920 x 600 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Fondo Navy con particulas sutiles de energia. Logo centrado arriba. Texto principal en Bangers: 'Coleccióna lo que amás'. Imagen de 3 Funkos de distintas franquicias Toei. Boton CTA en Coral: 'Ver catálogo'.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Post cuadrado Instagram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1080 x 1080 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Fondo Navy o Teal. Foto del Funko en alta calidad centrada. Nombre del personaje en Bangers en Gold. Serie y precio en Montserrat en blanco. Logo en esquina inferior derecha.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Story Instagram / TikTok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1080 x 1920 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Fondo Navy. Funko en primer plaño. Texto de apoyo en Montserrat Bold. Boton de link o swipe-up en Coral. Logo en la parte superior.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Banner de lanzamiento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1080 x 1080 px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Fondo Negro con destello de luz central. Texto en Bangers: 'TOEI-TOONES ya esta disponible'. Subtexto en Montserrat: '15% OFF en tus primeras 48 horas'. Logo y link de la tienda.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4.6 Iconografia y Elementos Gráficos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Se definen los siguientes elementos gráficos complementarios que forman parte de la identidad visual de TOEI-TOONES: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Esferas del Dragon Ball: usadas como separadores decorativos o elementos de fondo en materiales de esa franquicia.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Sombrero de paja: icono representativo de One Piece para categorizar esa sección del catálogo.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Luna creciente: simbolo de Sailor Moon para materiales relaciónados con esa franquicia.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Patron de puntos: textura sutil de fondo inspirada en el estilo visual del manga japones.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Badge 'Original Garantizado': sello circular en Teal con texto en blanco, incluido en todas las fichas de producto del sitio web.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0B7B8A" w:sz="4" w:space="1"/>
        </w:pBdr>
        <w:spacing w:after="60"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TOEI-TOONES  •  Plan de Marketing Semana 4  •  Aarón Rodríguez  •  7° Año Programación 2026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E852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23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B7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2026-07-02T16:08:57.751Z</dcterms:created>
  <dcterms:modified xsi:type="dcterms:W3CDTF">2026-07-02T16:08:57.766Z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