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C9" w:rsidRDefault="00A755C9" w:rsidP="00BC2C6C">
      <w:pPr>
        <w:ind w:left="2" w:hanging="4"/>
        <w:rPr>
          <w:sz w:val="44"/>
          <w:szCs w:val="44"/>
        </w:rPr>
      </w:pPr>
      <w:bookmarkStart w:id="0" w:name="_heading=h.ozrfbwgk9swf" w:colFirst="0" w:colLast="0"/>
      <w:bookmarkEnd w:id="0"/>
    </w:p>
    <w:p w:rsidR="00A755C9" w:rsidRDefault="00CD7131" w:rsidP="00BC2C6C">
      <w:pPr>
        <w:ind w:left="2" w:hanging="4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MX" w:eastAsia="es-MX"/>
        </w:rPr>
        <w:drawing>
          <wp:inline distT="114300" distB="114300" distL="114300" distR="114300">
            <wp:extent cx="4759163" cy="15461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163" cy="1546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1" w:name="_heading=h.ygjoavjdkb78" w:colFirst="0" w:colLast="0"/>
      <w:bookmarkEnd w:id="1"/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2" w:name="_heading=h.76ld38j64q9f" w:colFirst="0" w:colLast="0"/>
      <w:bookmarkEnd w:id="2"/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3" w:name="_heading=h.1sjzat3ky872" w:colFirst="0" w:colLast="0"/>
      <w:bookmarkEnd w:id="3"/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4" w:name="_heading=h.vudcxs84p9zx" w:colFirst="0" w:colLast="0"/>
      <w:bookmarkEnd w:id="4"/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5" w:name="_heading=h.4p1so7wghpgk" w:colFirst="0" w:colLast="0"/>
      <w:bookmarkEnd w:id="5"/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6" w:name="_heading=h.6lxeqlq84z99" w:colFirst="0" w:colLast="0"/>
      <w:bookmarkEnd w:id="6"/>
    </w:p>
    <w:p w:rsidR="00A755C9" w:rsidRDefault="00BC2C6C" w:rsidP="00BC2C6C">
      <w:pPr>
        <w:ind w:left="1" w:hanging="3"/>
        <w:rPr>
          <w:sz w:val="30"/>
          <w:szCs w:val="30"/>
        </w:rPr>
      </w:pPr>
      <w:bookmarkStart w:id="7" w:name="_heading=h.grhxkznjkw9c" w:colFirst="0" w:colLast="0"/>
      <w:bookmarkEnd w:id="7"/>
      <w:r>
        <w:rPr>
          <w:sz w:val="30"/>
          <w:szCs w:val="30"/>
        </w:rPr>
        <w:t>Integrantes</w:t>
      </w:r>
    </w:p>
    <w:p w:rsidR="00A755C9" w:rsidRDefault="00CD7131" w:rsidP="00BC2C6C">
      <w:pPr>
        <w:ind w:left="1" w:hanging="3"/>
        <w:rPr>
          <w:sz w:val="30"/>
          <w:szCs w:val="30"/>
        </w:rPr>
      </w:pPr>
      <w:bookmarkStart w:id="8" w:name="_heading=h.jy17m65a7nlo" w:colFirst="0" w:colLast="0"/>
      <w:bookmarkEnd w:id="8"/>
      <w:r>
        <w:rPr>
          <w:sz w:val="30"/>
          <w:szCs w:val="30"/>
        </w:rPr>
        <w:t xml:space="preserve">Jorge Alan Zamora </w:t>
      </w:r>
      <w:bookmarkStart w:id="9" w:name="_heading=h.rdnbsh39bpz1" w:colFirst="0" w:colLast="0"/>
      <w:bookmarkEnd w:id="9"/>
      <w:r w:rsidR="00BC2C6C">
        <w:rPr>
          <w:sz w:val="30"/>
          <w:szCs w:val="30"/>
        </w:rPr>
        <w:t xml:space="preserve">Mejía </w:t>
      </w:r>
      <w:r>
        <w:rPr>
          <w:sz w:val="30"/>
          <w:szCs w:val="30"/>
        </w:rPr>
        <w:t>245103</w:t>
      </w:r>
    </w:p>
    <w:p w:rsidR="00A755C9" w:rsidRDefault="00BC2C6C" w:rsidP="00BC2C6C">
      <w:pPr>
        <w:ind w:left="1" w:hanging="3"/>
        <w:rPr>
          <w:sz w:val="30"/>
          <w:szCs w:val="30"/>
        </w:rPr>
      </w:pPr>
      <w:bookmarkStart w:id="10" w:name="_heading=h.t76uvlc1m3ml" w:colFirst="0" w:colLast="0"/>
      <w:bookmarkEnd w:id="10"/>
      <w:r w:rsidRPr="00BC2C6C">
        <w:rPr>
          <w:sz w:val="30"/>
          <w:szCs w:val="30"/>
        </w:rPr>
        <w:t xml:space="preserve">Jorge Eduardo </w:t>
      </w:r>
      <w:proofErr w:type="spellStart"/>
      <w:r>
        <w:rPr>
          <w:sz w:val="30"/>
          <w:szCs w:val="30"/>
        </w:rPr>
        <w:t>Eli</w:t>
      </w:r>
      <w:r w:rsidRPr="00BC2C6C">
        <w:rPr>
          <w:sz w:val="30"/>
          <w:szCs w:val="30"/>
        </w:rPr>
        <w:t>as</w:t>
      </w:r>
      <w:proofErr w:type="spellEnd"/>
      <w:r w:rsidRPr="00BC2C6C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Cazarez</w:t>
      </w:r>
      <w:proofErr w:type="spellEnd"/>
      <w:r>
        <w:rPr>
          <w:sz w:val="30"/>
          <w:szCs w:val="30"/>
        </w:rPr>
        <w:t xml:space="preserve"> </w:t>
      </w:r>
      <w:r w:rsidRPr="00BC2C6C">
        <w:rPr>
          <w:sz w:val="30"/>
          <w:szCs w:val="30"/>
        </w:rPr>
        <w:t>187134</w:t>
      </w:r>
    </w:p>
    <w:p w:rsidR="00BC2C6C" w:rsidRDefault="00BC2C6C" w:rsidP="00BC2C6C">
      <w:pPr>
        <w:ind w:left="1" w:hanging="3"/>
        <w:rPr>
          <w:sz w:val="30"/>
          <w:szCs w:val="30"/>
        </w:rPr>
      </w:pPr>
      <w:proofErr w:type="spellStart"/>
      <w:r w:rsidRPr="00BC2C6C">
        <w:rPr>
          <w:sz w:val="30"/>
          <w:szCs w:val="30"/>
        </w:rPr>
        <w:t>Sebastian</w:t>
      </w:r>
      <w:proofErr w:type="spellEnd"/>
      <w:r w:rsidRPr="00BC2C6C">
        <w:rPr>
          <w:sz w:val="30"/>
          <w:szCs w:val="30"/>
        </w:rPr>
        <w:t xml:space="preserve"> </w:t>
      </w:r>
      <w:proofErr w:type="spellStart"/>
      <w:r w:rsidRPr="00BC2C6C">
        <w:rPr>
          <w:sz w:val="30"/>
          <w:szCs w:val="30"/>
        </w:rPr>
        <w:t>Martinez</w:t>
      </w:r>
      <w:proofErr w:type="spellEnd"/>
      <w:r w:rsidRPr="00BC2C6C">
        <w:rPr>
          <w:sz w:val="30"/>
          <w:szCs w:val="30"/>
        </w:rPr>
        <w:t xml:space="preserve"> </w:t>
      </w:r>
      <w:proofErr w:type="spellStart"/>
      <w:r w:rsidRPr="00BC2C6C">
        <w:rPr>
          <w:sz w:val="30"/>
          <w:szCs w:val="30"/>
        </w:rPr>
        <w:t>Soqui</w:t>
      </w:r>
      <w:proofErr w:type="spellEnd"/>
      <w:r w:rsidRPr="00BC2C6C">
        <w:rPr>
          <w:sz w:val="30"/>
          <w:szCs w:val="30"/>
        </w:rPr>
        <w:t xml:space="preserve"> 231918</w:t>
      </w:r>
    </w:p>
    <w:p w:rsidR="00BC2C6C" w:rsidRDefault="00BC2C6C" w:rsidP="00BC2C6C">
      <w:pPr>
        <w:ind w:left="1" w:hanging="3"/>
        <w:rPr>
          <w:sz w:val="30"/>
          <w:szCs w:val="30"/>
        </w:rPr>
      </w:pPr>
    </w:p>
    <w:p w:rsidR="00A755C9" w:rsidRDefault="00CD7131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Asignación</w:t>
      </w:r>
    </w:p>
    <w:p w:rsidR="00A755C9" w:rsidRDefault="00BC2C6C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Detallado de casos de uso</w:t>
      </w:r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11" w:name="_heading=h.6u2oi4tgvki4" w:colFirst="0" w:colLast="0"/>
      <w:bookmarkEnd w:id="11"/>
    </w:p>
    <w:p w:rsidR="00A755C9" w:rsidRDefault="00CD7131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Fecha</w:t>
      </w:r>
    </w:p>
    <w:p w:rsidR="00A755C9" w:rsidRDefault="00BC2C6C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13</w:t>
      </w:r>
      <w:r w:rsidR="00CD7131">
        <w:rPr>
          <w:sz w:val="30"/>
          <w:szCs w:val="30"/>
        </w:rPr>
        <w:t xml:space="preserve"> de Noviembre del 2024</w:t>
      </w:r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12" w:name="_heading=h.jg7zai3vicet" w:colFirst="0" w:colLast="0"/>
      <w:bookmarkEnd w:id="12"/>
    </w:p>
    <w:p w:rsidR="00A755C9" w:rsidRDefault="00CD7131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Materia</w:t>
      </w:r>
    </w:p>
    <w:p w:rsidR="00A755C9" w:rsidRDefault="00BC2C6C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Arquitectura de software</w:t>
      </w:r>
    </w:p>
    <w:p w:rsidR="00A755C9" w:rsidRDefault="00A755C9" w:rsidP="00BC2C6C">
      <w:pPr>
        <w:ind w:left="1" w:hanging="3"/>
        <w:rPr>
          <w:sz w:val="30"/>
          <w:szCs w:val="30"/>
        </w:rPr>
      </w:pPr>
      <w:bookmarkStart w:id="13" w:name="_heading=h.96hqfy1jjz4j" w:colFirst="0" w:colLast="0"/>
      <w:bookmarkEnd w:id="13"/>
    </w:p>
    <w:p w:rsidR="00A755C9" w:rsidRDefault="00CD7131" w:rsidP="00BC2C6C">
      <w:pPr>
        <w:ind w:left="1" w:hanging="3"/>
        <w:rPr>
          <w:sz w:val="30"/>
          <w:szCs w:val="30"/>
        </w:rPr>
      </w:pPr>
      <w:r>
        <w:rPr>
          <w:sz w:val="30"/>
          <w:szCs w:val="30"/>
        </w:rPr>
        <w:t>Profesor</w:t>
      </w:r>
    </w:p>
    <w:p w:rsidR="00A755C9" w:rsidRPr="00BC2C6C" w:rsidRDefault="00BC2C6C" w:rsidP="00BC2C6C">
      <w:pPr>
        <w:ind w:left="1" w:hanging="3"/>
        <w:rPr>
          <w:sz w:val="30"/>
          <w:szCs w:val="30"/>
        </w:rPr>
        <w:sectPr w:rsidR="00A755C9" w:rsidRPr="00BC2C6C"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14" w:name="_heading=h.k1mlvz3ec4ns" w:colFirst="0" w:colLast="0"/>
      <w:bookmarkStart w:id="15" w:name="_heading=h.asms3d75e6be" w:colFirst="0" w:colLast="0"/>
      <w:bookmarkEnd w:id="14"/>
      <w:bookmarkEnd w:id="15"/>
      <w:r w:rsidRPr="00BC2C6C">
        <w:rPr>
          <w:sz w:val="30"/>
          <w:szCs w:val="30"/>
        </w:rPr>
        <w:t>Félix Daniel Campoa Toled</w:t>
      </w:r>
      <w:bookmarkStart w:id="16" w:name="_heading=h.64uf7ut088ud" w:colFirst="0" w:colLast="0"/>
      <w:bookmarkStart w:id="17" w:name="_heading=h.l8a79c1gc8x" w:colFirst="0" w:colLast="0"/>
      <w:bookmarkStart w:id="18" w:name="_heading=h.77srvxswv4vo" w:colFirst="0" w:colLast="0"/>
      <w:bookmarkEnd w:id="16"/>
      <w:bookmarkEnd w:id="17"/>
      <w:bookmarkEnd w:id="18"/>
      <w:r>
        <w:rPr>
          <w:sz w:val="30"/>
          <w:szCs w:val="30"/>
        </w:rPr>
        <w:t>o</w:t>
      </w:r>
    </w:p>
    <w:p w:rsidR="00A755C9" w:rsidRDefault="00CD7131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center"/>
      </w:pPr>
      <w:bookmarkStart w:id="19" w:name="_heading=h.30j0zll" w:colFirst="0" w:colLast="0"/>
      <w:bookmarkStart w:id="20" w:name="_heading=h.3znysh7" w:colFirst="0" w:colLast="0"/>
      <w:bookmarkStart w:id="21" w:name="_heading=h.6qkuoclwpear" w:colFirst="0" w:colLast="0"/>
      <w:bookmarkEnd w:id="19"/>
      <w:bookmarkEnd w:id="20"/>
      <w:bookmarkEnd w:id="21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Modelo de Casos de Uso del </w:t>
      </w:r>
      <w:r>
        <w:rPr>
          <w:rFonts w:ascii="Arial" w:eastAsia="Arial" w:hAnsi="Arial" w:cs="Arial"/>
          <w:b/>
          <w:sz w:val="32"/>
          <w:szCs w:val="32"/>
        </w:rPr>
        <w:t>Cajero automático ITSON</w:t>
      </w:r>
    </w:p>
    <w:p w:rsidR="00BC2C6C" w:rsidRP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color w:val="FF0000"/>
        </w:rPr>
      </w:pPr>
      <w:r w:rsidRPr="00BC2C6C">
        <w:rPr>
          <w:color w:val="FF0000"/>
        </w:rPr>
        <w:t>Escribir una breve descripción de cada actor y caso de uso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</w:rPr>
      </w:pPr>
    </w:p>
    <w:p w:rsidR="00A755C9" w:rsidRDefault="00CD7131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</w:rPr>
      </w:pPr>
      <w:r w:rsidRPr="00BC2C6C">
        <w:rPr>
          <w:b/>
        </w:rPr>
        <w:t xml:space="preserve">Actores. </w:t>
      </w:r>
    </w:p>
    <w:p w:rsidR="00BC2C6C" w:rsidRP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 xml:space="preserve">Jugador: 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</w:rPr>
      </w:pPr>
    </w:p>
    <w:p w:rsidR="00BC2C6C" w:rsidRDefault="00CD7131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 w:rsidRPr="00BC2C6C">
        <w:rPr>
          <w:b/>
        </w:rPr>
        <w:t>Casos de uso</w:t>
      </w:r>
      <w:r>
        <w:t>.</w:t>
      </w:r>
    </w:p>
    <w:p w:rsidR="00A755C9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>Unirse a Partida: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>Iniciar Juego: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>Jugar Turno: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>Apostar: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</w:pPr>
      <w:r>
        <w:t>Salir:</w:t>
      </w: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</w:p>
    <w:p w:rsidR="00BC2C6C" w:rsidRDefault="00BC2C6C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</w:pPr>
    </w:p>
    <w:p w:rsidR="00A755C9" w:rsidRDefault="00CD7131" w:rsidP="00BC2C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Diagrama de Casos de Uso del </w:t>
      </w:r>
      <w:r>
        <w:rPr>
          <w:rFonts w:ascii="Arial" w:eastAsia="Arial" w:hAnsi="Arial" w:cs="Arial"/>
          <w:sz w:val="28"/>
          <w:szCs w:val="28"/>
        </w:rPr>
        <w:t>Cajero automático ITSON</w:t>
      </w:r>
    </w:p>
    <w:p w:rsidR="00A755C9" w:rsidRDefault="00A755C9" w:rsidP="00BC2C6C">
      <w:pPr>
        <w:ind w:left="0" w:hanging="2"/>
      </w:pPr>
      <w:bookmarkStart w:id="22" w:name="_heading=h.3dy6vkm" w:colFirst="0" w:colLast="0"/>
      <w:bookmarkEnd w:id="22"/>
    </w:p>
    <w:p w:rsidR="00A755C9" w:rsidRDefault="00A755C9" w:rsidP="00BC2C6C">
      <w:pPr>
        <w:ind w:left="0" w:hanging="2"/>
      </w:pPr>
    </w:p>
    <w:p w:rsidR="00A755C9" w:rsidRDefault="00BC2C6C" w:rsidP="00BC2C6C">
      <w:pPr>
        <w:ind w:left="0" w:hanging="2"/>
      </w:pPr>
      <w:r w:rsidRPr="00BC2C6C">
        <w:drawing>
          <wp:inline distT="0" distB="0" distL="0" distR="0" wp14:anchorId="3C54D3EA" wp14:editId="03E2E14F">
            <wp:extent cx="5562600" cy="6116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23" cy="6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6C" w:rsidRPr="000C0FA7" w:rsidRDefault="00CD7131" w:rsidP="00BC2C6C">
      <w:pPr>
        <w:pStyle w:val="Ttulo3"/>
        <w:numPr>
          <w:ilvl w:val="0"/>
          <w:numId w:val="0"/>
        </w:numPr>
        <w:spacing w:before="240" w:after="60"/>
        <w:jc w:val="center"/>
        <w:rPr>
          <w:color w:val="FF0000"/>
          <w:lang w:val="es-MX"/>
        </w:rPr>
      </w:pPr>
      <w:r>
        <w:br w:type="page"/>
      </w:r>
      <w:r w:rsidR="00F576CC">
        <w:lastRenderedPageBreak/>
        <w:t>Detallado de caso de uso Unirse a Partida</w:t>
      </w:r>
    </w:p>
    <w:p w:rsidR="00BC2C6C" w:rsidRPr="00671FE3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bookmarkStart w:id="23" w:name="_Toc118204775"/>
      <w:bookmarkStart w:id="24" w:name="_Toc118205101"/>
      <w:bookmarkStart w:id="25" w:name="_Toc118205303"/>
      <w:bookmarkStart w:id="26" w:name="_Toc177552402"/>
      <w:r w:rsidRPr="00671FE3">
        <w:rPr>
          <w:lang w:val="es-MX"/>
        </w:rPr>
        <w:t>Descripción Breve</w:t>
      </w:r>
      <w:bookmarkEnd w:id="23"/>
      <w:bookmarkEnd w:id="24"/>
      <w:bookmarkEnd w:id="25"/>
      <w:bookmarkEnd w:id="26"/>
    </w:p>
    <w:p w:rsidR="00BC2C6C" w:rsidRDefault="00BC2C6C" w:rsidP="00BC2C6C">
      <w:pPr>
        <w:ind w:left="0" w:hanging="2"/>
        <w:jc w:val="both"/>
        <w:rPr>
          <w:lang w:val="es-MX"/>
        </w:rPr>
      </w:pPr>
      <w:r>
        <w:rPr>
          <w:lang w:val="es-MX"/>
        </w:rPr>
        <w:t>&lt;Texto que describe brevemente el propósito del caso de uso, sin entrar en detalles específicos del flujo dentro del caso de uso &gt;</w:t>
      </w:r>
    </w:p>
    <w:p w:rsidR="00BC2C6C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bookmarkStart w:id="27" w:name="_Toc118204780"/>
      <w:bookmarkStart w:id="28" w:name="_Toc118205106"/>
      <w:bookmarkStart w:id="29" w:name="_Toc118205308"/>
      <w:bookmarkStart w:id="30" w:name="_Toc177552403"/>
      <w:r w:rsidRPr="00671FE3">
        <w:t>Flujo de Eventos</w:t>
      </w:r>
      <w:bookmarkEnd w:id="27"/>
      <w:bookmarkEnd w:id="28"/>
      <w:bookmarkEnd w:id="29"/>
      <w:bookmarkEnd w:id="30"/>
    </w:p>
    <w:p w:rsidR="00BC2C6C" w:rsidRDefault="00BC2C6C" w:rsidP="00BC2C6C">
      <w:pPr>
        <w:ind w:left="0" w:hanging="2"/>
        <w:jc w:val="both"/>
        <w:rPr>
          <w:lang w:val="es-MX"/>
        </w:rPr>
      </w:pPr>
      <w:r>
        <w:rPr>
          <w:lang w:val="es-MX"/>
        </w:rPr>
        <w:t xml:space="preserve">&lt;Texto describiendo de forma breve cómo inicia el caso de uso considerando que después del punto de inicio  empieza la interacción entre el actor y el sistema.  Por ejemplo: “Este caso de uso inicia cuando un cliente llega al mostrador y le entrega al encargado del mostrador la película que desea devolver.” &gt; </w:t>
      </w:r>
    </w:p>
    <w:p w:rsidR="00BC2C6C" w:rsidRDefault="00BC2C6C" w:rsidP="00BC2C6C">
      <w:pPr>
        <w:ind w:left="0" w:hanging="2"/>
        <w:jc w:val="both"/>
        <w:rPr>
          <w:b/>
        </w:rPr>
      </w:pPr>
    </w:p>
    <w:p w:rsidR="00BC2C6C" w:rsidRDefault="00BC2C6C" w:rsidP="00BC2C6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 Básico</w:t>
      </w:r>
    </w:p>
    <w:p w:rsidR="00BC2C6C" w:rsidRPr="009E0340" w:rsidRDefault="00BC2C6C" w:rsidP="00BC2C6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&lt;Flujo de eventos que ocurrirán en condiciones ideales, para que se obtenga algún resultado de valor para los actores.&gt;</w:t>
      </w:r>
    </w:p>
    <w:p w:rsidR="00BC2C6C" w:rsidRPr="00561E2A" w:rsidRDefault="00BC2C6C" w:rsidP="00BC2C6C">
      <w:pPr>
        <w:ind w:leftChars="0" w:left="0" w:firstLineChars="0" w:firstLine="0"/>
        <w:jc w:val="both"/>
        <w:rPr>
          <w:b/>
          <w:lang w:val="es-MX"/>
        </w:rPr>
      </w:pPr>
    </w:p>
    <w:p w:rsidR="00BC2C6C" w:rsidRPr="00671FE3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&lt;Primera interacción&gt;</w:t>
      </w:r>
    </w:p>
    <w:p w:rsidR="00BC2C6C" w:rsidRPr="00671FE3" w:rsidRDefault="00BC2C6C" w:rsidP="00BC2C6C">
      <w:pPr>
        <w:ind w:left="0" w:hanging="2"/>
        <w:jc w:val="both"/>
      </w:pPr>
      <w:r>
        <w:t>&lt;Texto describiendo lo que sucede en la interacción&gt;</w:t>
      </w:r>
    </w:p>
    <w:p w:rsidR="00BC2C6C" w:rsidRPr="00671FE3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&lt;Segunda interacción&gt;</w:t>
      </w:r>
    </w:p>
    <w:p w:rsidR="00BC2C6C" w:rsidRPr="00671FE3" w:rsidRDefault="00BC2C6C" w:rsidP="00BC2C6C">
      <w:pPr>
        <w:ind w:left="0" w:hanging="2"/>
        <w:jc w:val="both"/>
      </w:pPr>
      <w:r>
        <w:t>&lt;Texto describiendo lo que sucede en la interacción&gt;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&lt;Tercera interacción&gt;</w:t>
      </w:r>
    </w:p>
    <w:p w:rsidR="00BC2C6C" w:rsidRPr="00671FE3" w:rsidRDefault="00BC2C6C" w:rsidP="00BC2C6C">
      <w:pPr>
        <w:ind w:left="0" w:hanging="2"/>
        <w:jc w:val="both"/>
      </w:pPr>
      <w:r>
        <w:t>&lt;Texto describiendo lo que sucede en la interacción&gt;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&lt;Interacción n….&gt;</w:t>
      </w:r>
    </w:p>
    <w:p w:rsidR="00BC2C6C" w:rsidRDefault="00BC2C6C" w:rsidP="00BC2C6C">
      <w:pPr>
        <w:ind w:left="0" w:hanging="2"/>
        <w:jc w:val="both"/>
        <w:rPr>
          <w:b/>
        </w:rPr>
      </w:pPr>
    </w:p>
    <w:p w:rsidR="00BC2C6C" w:rsidRDefault="00BC2C6C" w:rsidP="00BC2C6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SubFlujos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1&gt;</w:t>
      </w:r>
    </w:p>
    <w:p w:rsidR="00BC2C6C" w:rsidRPr="00671FE3" w:rsidRDefault="00BC2C6C" w:rsidP="00BC2C6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2&gt;</w:t>
      </w:r>
    </w:p>
    <w:p w:rsidR="00BC2C6C" w:rsidRPr="00671FE3" w:rsidRDefault="00BC2C6C" w:rsidP="00BC2C6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n….&gt;</w:t>
      </w:r>
    </w:p>
    <w:p w:rsidR="00BC2C6C" w:rsidRDefault="00BC2C6C" w:rsidP="00BC2C6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BC2C6C" w:rsidRPr="00671FE3" w:rsidRDefault="00BC2C6C" w:rsidP="00BC2C6C">
      <w:pPr>
        <w:ind w:left="0" w:hanging="2"/>
        <w:jc w:val="both"/>
      </w:pPr>
    </w:p>
    <w:p w:rsidR="00BC2C6C" w:rsidRDefault="00BC2C6C" w:rsidP="00BC2C6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Flujos Alternativos</w:t>
      </w:r>
    </w:p>
    <w:p w:rsidR="00BC2C6C" w:rsidRPr="009E0340" w:rsidRDefault="00BC2C6C" w:rsidP="00BC2C6C">
      <w:pPr>
        <w:ind w:left="0" w:hanging="2"/>
        <w:jc w:val="both"/>
      </w:pPr>
      <w:r w:rsidRPr="009E0340">
        <w:t>&lt;No necesariamente t</w:t>
      </w:r>
      <w:r>
        <w:t>ienen que existir flujos alternativo</w:t>
      </w:r>
      <w:r w:rsidRPr="009E0340">
        <w:t>s, en caso de que no exista alguno de los siguientes indicar “Ninguno” debajo del título correspondiente.&gt;</w:t>
      </w:r>
    </w:p>
    <w:p w:rsidR="00BC2C6C" w:rsidRDefault="00BC2C6C" w:rsidP="00BC2C6C">
      <w:pPr>
        <w:ind w:left="0" w:hanging="2"/>
        <w:jc w:val="both"/>
        <w:rPr>
          <w:b/>
        </w:rPr>
      </w:pP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&lt;Descripción Flujo Alternativo No. 1&gt;</w:t>
      </w:r>
    </w:p>
    <w:p w:rsidR="00BC2C6C" w:rsidRPr="00671FE3" w:rsidRDefault="00BC2C6C" w:rsidP="00BC2C6C">
      <w:pPr>
        <w:ind w:left="0" w:hanging="2"/>
        <w:jc w:val="both"/>
      </w:pPr>
      <w:r>
        <w:lastRenderedPageBreak/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No. 2&gt;</w:t>
      </w:r>
    </w:p>
    <w:p w:rsidR="00BC2C6C" w:rsidRPr="00671FE3" w:rsidRDefault="00BC2C6C" w:rsidP="00BC2C6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n…&gt;</w:t>
      </w:r>
    </w:p>
    <w:p w:rsidR="00BC2C6C" w:rsidRDefault="00BC2C6C" w:rsidP="00BC2C6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BC2C6C" w:rsidRDefault="00BC2C6C" w:rsidP="00BC2C6C">
      <w:pPr>
        <w:ind w:left="0" w:hanging="2"/>
        <w:rPr>
          <w:b/>
        </w:rPr>
      </w:pPr>
    </w:p>
    <w:p w:rsidR="00BC2C6C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  <w:rPr>
          <w:lang w:val="es-MX"/>
        </w:rPr>
      </w:pPr>
      <w:bookmarkStart w:id="31" w:name="_Toc118204776"/>
      <w:bookmarkStart w:id="32" w:name="_Toc118205102"/>
      <w:bookmarkStart w:id="33" w:name="_Toc118205304"/>
      <w:bookmarkStart w:id="34" w:name="_Toc177552404"/>
      <w:r>
        <w:rPr>
          <w:lang w:val="es-MX"/>
        </w:rPr>
        <w:t>Precondiciones</w:t>
      </w:r>
      <w:bookmarkEnd w:id="31"/>
      <w:bookmarkEnd w:id="32"/>
      <w:bookmarkEnd w:id="33"/>
      <w:bookmarkEnd w:id="34"/>
    </w:p>
    <w:p w:rsidR="00BC2C6C" w:rsidRPr="009E0340" w:rsidRDefault="00BC2C6C" w:rsidP="00BC2C6C">
      <w:pPr>
        <w:pStyle w:val="ContenidoCMM"/>
        <w:ind w:left="0" w:hanging="2"/>
        <w:rPr>
          <w:rFonts w:ascii="Times New Roman" w:hAnsi="Times New Roman" w:cs="Times New Roman"/>
          <w:sz w:val="24"/>
          <w:lang w:val="es-ES"/>
        </w:rPr>
      </w:pPr>
      <w:r w:rsidRPr="009E0340">
        <w:rPr>
          <w:rFonts w:ascii="Times New Roman" w:hAnsi="Times New Roman" w:cs="Times New Roman"/>
          <w:sz w:val="24"/>
          <w:lang w:val="es-ES"/>
        </w:rPr>
        <w:t>&lt;Una precondición es el estado que el sistema debe presentar antes de que el caso de uso sea ejecutado. Esta descripción deberá ser explicita.&gt;</w:t>
      </w:r>
    </w:p>
    <w:p w:rsidR="00BC2C6C" w:rsidRPr="009E0340" w:rsidRDefault="00BC2C6C" w:rsidP="00BC2C6C">
      <w:pPr>
        <w:ind w:left="0" w:hanging="2"/>
        <w:rPr>
          <w:lang w:val="es-MX"/>
        </w:rPr>
      </w:pPr>
    </w:p>
    <w:p w:rsidR="00BC2C6C" w:rsidRPr="00FE1555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1&gt;</w:t>
      </w:r>
    </w:p>
    <w:p w:rsidR="00BC2C6C" w:rsidRPr="00FE1555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2&gt;</w:t>
      </w:r>
    </w:p>
    <w:p w:rsidR="00BC2C6C" w:rsidRPr="00FE1555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n…&gt;</w:t>
      </w:r>
    </w:p>
    <w:p w:rsidR="00BC2C6C" w:rsidRPr="00FE1555" w:rsidRDefault="00BC2C6C" w:rsidP="00BC2C6C">
      <w:pPr>
        <w:ind w:left="0" w:hanging="2"/>
        <w:jc w:val="both"/>
      </w:pPr>
    </w:p>
    <w:p w:rsidR="00BC2C6C" w:rsidRPr="00FE1555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bookmarkStart w:id="35" w:name="_Toc118204777"/>
      <w:bookmarkStart w:id="36" w:name="_Toc118205103"/>
      <w:bookmarkStart w:id="37" w:name="_Toc118205305"/>
      <w:bookmarkStart w:id="38" w:name="_Toc177552405"/>
      <w:r>
        <w:rPr>
          <w:lang w:val="es-MX"/>
        </w:rPr>
        <w:t>Poscondiciones</w:t>
      </w:r>
      <w:bookmarkEnd w:id="35"/>
      <w:bookmarkEnd w:id="36"/>
      <w:bookmarkEnd w:id="37"/>
      <w:bookmarkEnd w:id="38"/>
    </w:p>
    <w:p w:rsidR="00BC2C6C" w:rsidRPr="00FE1555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1&gt;</w:t>
      </w:r>
    </w:p>
    <w:p w:rsidR="00BC2C6C" w:rsidRPr="00FE1555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2&gt;</w:t>
      </w:r>
    </w:p>
    <w:p w:rsidR="00BC2C6C" w:rsidRPr="00D567B4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n…&gt;</w:t>
      </w:r>
    </w:p>
    <w:p w:rsidR="00BC2C6C" w:rsidRPr="00D567B4" w:rsidRDefault="00BC2C6C" w:rsidP="00BC2C6C">
      <w:pPr>
        <w:ind w:left="0" w:hanging="2"/>
        <w:jc w:val="both"/>
      </w:pPr>
    </w:p>
    <w:p w:rsidR="00BC2C6C" w:rsidRPr="00D567B4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bookmarkStart w:id="39" w:name="_Toc118204778"/>
      <w:bookmarkStart w:id="40" w:name="_Toc118205104"/>
      <w:bookmarkStart w:id="41" w:name="_Toc118205306"/>
      <w:bookmarkStart w:id="42" w:name="_Toc177552406"/>
      <w:r>
        <w:rPr>
          <w:lang w:val="es-MX"/>
        </w:rPr>
        <w:t>Relaciones</w:t>
      </w:r>
      <w:bookmarkEnd w:id="39"/>
      <w:bookmarkEnd w:id="40"/>
      <w:bookmarkEnd w:id="41"/>
      <w:bookmarkEnd w:id="42"/>
    </w:p>
    <w:p w:rsidR="00BC2C6C" w:rsidRPr="00D567B4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 xml:space="preserve"> Otros casos de uso</w:t>
      </w:r>
    </w:p>
    <w:p w:rsidR="00BC2C6C" w:rsidRPr="00D567B4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 caso de uso 1&gt;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 caso de uso n…&gt;</w:t>
      </w:r>
    </w:p>
    <w:p w:rsidR="00BC2C6C" w:rsidRPr="00D567B4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>Actores que intervienen</w:t>
      </w:r>
    </w:p>
    <w:p w:rsidR="00BC2C6C" w:rsidRPr="00D567B4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</w:t>
      </w:r>
      <w:r>
        <w:rPr>
          <w:lang w:val="es-MX"/>
        </w:rPr>
        <w:t xml:space="preserve">l actor 1 </w:t>
      </w:r>
      <w:r w:rsidRPr="00D567B4">
        <w:rPr>
          <w:lang w:val="es-MX"/>
        </w:rPr>
        <w:t>&gt;</w:t>
      </w:r>
    </w:p>
    <w:p w:rsidR="00BC2C6C" w:rsidRDefault="00BC2C6C" w:rsidP="00BC2C6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</w:t>
      </w:r>
      <w:r>
        <w:t>l actor n…&gt;</w:t>
      </w:r>
    </w:p>
    <w:p w:rsidR="00BC2C6C" w:rsidRDefault="00BC2C6C" w:rsidP="00BC2C6C">
      <w:pPr>
        <w:ind w:left="0" w:hanging="2"/>
        <w:jc w:val="both"/>
      </w:pPr>
    </w:p>
    <w:p w:rsidR="00BC2C6C" w:rsidRDefault="00BC2C6C" w:rsidP="00BC2C6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bookmarkStart w:id="43" w:name="_Toc118204779"/>
      <w:bookmarkStart w:id="44" w:name="_Toc118205105"/>
      <w:bookmarkStart w:id="45" w:name="_Toc118205307"/>
      <w:bookmarkStart w:id="46" w:name="_Toc177552407"/>
      <w:r w:rsidRPr="00B80FD5">
        <w:t>Requerimientos Especiales</w:t>
      </w:r>
      <w:bookmarkEnd w:id="43"/>
      <w:bookmarkEnd w:id="44"/>
      <w:bookmarkEnd w:id="45"/>
      <w:bookmarkEnd w:id="46"/>
    </w:p>
    <w:p w:rsidR="00BC2C6C" w:rsidRPr="009E0340" w:rsidRDefault="00BC2C6C" w:rsidP="00BC2C6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&lt;Un requerimiento especial es típicamente un requerimiento no funcional que es específico para el caso de uso, pero que no es fácilmente o naturalmente especificado en el texto del flujo de eventos del caso de uso. Requerimientos como sistemas operativos, ambientes, requerimientos de compatibilidad y restricciones de diseño deben ser capturados en esta sección.&gt;</w:t>
      </w:r>
    </w:p>
    <w:p w:rsidR="00BC2C6C" w:rsidRPr="009E0340" w:rsidRDefault="00BC2C6C" w:rsidP="00BC2C6C">
      <w:pPr>
        <w:ind w:left="0" w:hanging="2"/>
      </w:pPr>
    </w:p>
    <w:p w:rsidR="00BC2C6C" w:rsidRPr="004B3D61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1&gt;</w:t>
      </w:r>
    </w:p>
    <w:p w:rsidR="00BC2C6C" w:rsidRPr="004B3D61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2&gt;</w:t>
      </w:r>
    </w:p>
    <w:p w:rsidR="00BC2C6C" w:rsidRPr="004B3D61" w:rsidRDefault="00BC2C6C" w:rsidP="00BC2C6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n…&gt;</w:t>
      </w:r>
    </w:p>
    <w:p w:rsidR="00F576CC" w:rsidRPr="000C0FA7" w:rsidRDefault="00F576CC" w:rsidP="00F576CC">
      <w:pPr>
        <w:pStyle w:val="Ttulo3"/>
        <w:numPr>
          <w:ilvl w:val="0"/>
          <w:numId w:val="0"/>
        </w:numPr>
        <w:spacing w:before="240" w:after="60"/>
        <w:jc w:val="center"/>
        <w:rPr>
          <w:color w:val="FF0000"/>
          <w:lang w:val="es-MX"/>
        </w:rPr>
      </w:pPr>
      <w:r>
        <w:lastRenderedPageBreak/>
        <w:t xml:space="preserve">Detallado de caso de uso </w:t>
      </w:r>
      <w:r>
        <w:t>Iniciar Juego</w:t>
      </w:r>
    </w:p>
    <w:p w:rsidR="00F576CC" w:rsidRPr="00671FE3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671FE3">
        <w:rPr>
          <w:lang w:val="es-MX"/>
        </w:rPr>
        <w:t>Descripción Breve</w:t>
      </w:r>
    </w:p>
    <w:p w:rsidR="00F576CC" w:rsidRDefault="00F576CC" w:rsidP="00F576CC">
      <w:pPr>
        <w:ind w:left="0" w:hanging="2"/>
        <w:jc w:val="both"/>
        <w:rPr>
          <w:lang w:val="es-MX"/>
        </w:rPr>
      </w:pPr>
      <w:r>
        <w:rPr>
          <w:lang w:val="es-MX"/>
        </w:rPr>
        <w:t>&lt;Texto que describe brevemente el propósito del caso de uso, sin entrar en detalles específicos del flujo dentro del caso de uso &gt;</w:t>
      </w: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671FE3">
        <w:t>Flujo de Eventos</w:t>
      </w:r>
    </w:p>
    <w:p w:rsidR="00F576CC" w:rsidRDefault="00F576CC" w:rsidP="00F576CC">
      <w:pPr>
        <w:ind w:left="0" w:hanging="2"/>
        <w:jc w:val="both"/>
        <w:rPr>
          <w:lang w:val="es-MX"/>
        </w:rPr>
      </w:pPr>
      <w:r>
        <w:rPr>
          <w:lang w:val="es-MX"/>
        </w:rPr>
        <w:t xml:space="preserve">&lt;Texto describiendo de forma breve cómo inicia el caso de uso considerando que después del punto de inicio  empieza la interacción entre el actor y el sistema.  Por ejemplo: “Este caso de uso inicia cuando un cliente llega al mostrador y le entrega al encargado del mostrador la película que desea devolver.” &gt; 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 Básico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&lt;Flujo de eventos que ocurrirán en condiciones ideales, para que se obtenga algún resultado de valor para los actores.&gt;</w:t>
      </w:r>
    </w:p>
    <w:p w:rsidR="00F576CC" w:rsidRPr="00561E2A" w:rsidRDefault="00F576CC" w:rsidP="00F576CC">
      <w:pPr>
        <w:ind w:leftChars="0" w:left="0" w:firstLineChars="0" w:firstLine="0"/>
        <w:jc w:val="both"/>
        <w:rPr>
          <w:b/>
          <w:lang w:val="es-MX"/>
        </w:rPr>
      </w:pPr>
    </w:p>
    <w:p w:rsidR="00F576CC" w:rsidRPr="00671FE3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&lt;Primera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Pr="00671FE3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&lt;Segunda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&lt;Tercera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&lt;Interacción n….&gt;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SubFlujos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1&gt;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2&gt;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n….&gt;</w:t>
      </w:r>
    </w:p>
    <w:p w:rsidR="00F576CC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Pr="00671FE3" w:rsidRDefault="00F576CC" w:rsidP="00F576CC">
      <w:pPr>
        <w:ind w:left="0" w:hanging="2"/>
        <w:jc w:val="both"/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Flujos Alternativos</w:t>
      </w:r>
    </w:p>
    <w:p w:rsidR="00F576CC" w:rsidRPr="009E0340" w:rsidRDefault="00F576CC" w:rsidP="00F576CC">
      <w:pPr>
        <w:ind w:left="0" w:hanging="2"/>
        <w:jc w:val="both"/>
      </w:pPr>
      <w:r w:rsidRPr="009E0340">
        <w:t>&lt;No necesariamente t</w:t>
      </w:r>
      <w:r>
        <w:t>ienen que existir flujos alternativo</w:t>
      </w:r>
      <w:r w:rsidRPr="009E0340">
        <w:t>s, en caso de que no exista alguno de los siguientes indicar “Ninguno” debajo del título correspondiente.&gt;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&lt;Descripción Flujo Alternativo No. 1&gt;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lastRenderedPageBreak/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No. 2&gt;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n…&gt;</w:t>
      </w:r>
    </w:p>
    <w:p w:rsidR="00F576CC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ind w:left="0" w:hanging="2"/>
        <w:rPr>
          <w:b/>
        </w:rPr>
      </w:pP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  <w:rPr>
          <w:lang w:val="es-MX"/>
        </w:rPr>
      </w:pPr>
      <w:r>
        <w:rPr>
          <w:lang w:val="es-MX"/>
        </w:rPr>
        <w:t>Precondiciones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  <w:lang w:val="es-ES"/>
        </w:rPr>
      </w:pPr>
      <w:r w:rsidRPr="009E0340">
        <w:rPr>
          <w:rFonts w:ascii="Times New Roman" w:hAnsi="Times New Roman" w:cs="Times New Roman"/>
          <w:sz w:val="24"/>
          <w:lang w:val="es-ES"/>
        </w:rPr>
        <w:t>&lt;Una precondición es el estado que el sistema debe presentar antes de que el caso de uso sea ejecutado. Esta descripción deberá ser explicita.&gt;</w:t>
      </w:r>
    </w:p>
    <w:p w:rsidR="00F576CC" w:rsidRPr="009E0340" w:rsidRDefault="00F576CC" w:rsidP="00F576CC">
      <w:pPr>
        <w:ind w:left="0" w:hanging="2"/>
        <w:rPr>
          <w:lang w:val="es-MX"/>
        </w:rPr>
      </w:pP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1&gt;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2&gt;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n…&gt;</w:t>
      </w:r>
    </w:p>
    <w:p w:rsidR="00F576CC" w:rsidRPr="00FE1555" w:rsidRDefault="00F576CC" w:rsidP="00F576CC">
      <w:pPr>
        <w:ind w:left="0" w:hanging="2"/>
        <w:jc w:val="both"/>
      </w:pPr>
    </w:p>
    <w:p w:rsidR="00F576CC" w:rsidRPr="00FE1555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>
        <w:rPr>
          <w:lang w:val="es-MX"/>
        </w:rPr>
        <w:t>Poscondiciones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1&gt;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2&gt;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n…&gt;</w:t>
      </w:r>
    </w:p>
    <w:p w:rsidR="00F576CC" w:rsidRPr="00D567B4" w:rsidRDefault="00F576CC" w:rsidP="00F576CC">
      <w:pPr>
        <w:ind w:left="0" w:hanging="2"/>
        <w:jc w:val="both"/>
      </w:pPr>
    </w:p>
    <w:p w:rsidR="00F576CC" w:rsidRPr="00D567B4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>
        <w:rPr>
          <w:lang w:val="es-MX"/>
        </w:rPr>
        <w:t>Relaciones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 xml:space="preserve"> Otros casos de uso</w:t>
      </w:r>
    </w:p>
    <w:p w:rsidR="00F576CC" w:rsidRPr="00D567B4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 caso de uso 1&gt;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 caso de uso n…&gt;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>Actores que intervienen</w:t>
      </w:r>
    </w:p>
    <w:p w:rsidR="00F576CC" w:rsidRPr="00D567B4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</w:t>
      </w:r>
      <w:r>
        <w:rPr>
          <w:lang w:val="es-MX"/>
        </w:rPr>
        <w:t xml:space="preserve">l actor 1 </w:t>
      </w:r>
      <w:r w:rsidRPr="00D567B4">
        <w:rPr>
          <w:lang w:val="es-MX"/>
        </w:rP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</w:t>
      </w:r>
      <w:r>
        <w:t>l actor n…&gt;</w:t>
      </w:r>
    </w:p>
    <w:p w:rsidR="00F576CC" w:rsidRDefault="00F576CC" w:rsidP="00F576CC">
      <w:pPr>
        <w:ind w:left="0" w:hanging="2"/>
        <w:jc w:val="both"/>
      </w:pP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B80FD5">
        <w:t>Requerimientos Especiales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&lt;Un requerimiento especial es típicamente un requerimiento no funcional que es específico para el caso de uso, pero que no es fácilmente o naturalmente especificado en el texto del flujo de eventos del caso de uso. Requerimientos como sistemas operativos, ambientes, requerimientos de compatibilidad y restricciones de diseño deben ser capturados en esta sección.&gt;</w:t>
      </w:r>
    </w:p>
    <w:p w:rsidR="00F576CC" w:rsidRPr="009E0340" w:rsidRDefault="00F576CC" w:rsidP="00F576CC">
      <w:pPr>
        <w:ind w:left="0" w:hanging="2"/>
      </w:pP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1&gt;</w:t>
      </w: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2&gt;</w:t>
      </w: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n…&gt;</w:t>
      </w:r>
    </w:p>
    <w:p w:rsidR="00F576CC" w:rsidRDefault="00F576CC" w:rsidP="00F576CC">
      <w:pPr>
        <w:pStyle w:val="Ttulo3"/>
        <w:numPr>
          <w:ilvl w:val="0"/>
          <w:numId w:val="0"/>
        </w:numPr>
        <w:spacing w:before="240" w:after="60"/>
        <w:jc w:val="both"/>
      </w:pPr>
    </w:p>
    <w:p w:rsidR="00F576CC" w:rsidRDefault="00F576CC" w:rsidP="00F576CC">
      <w:pPr>
        <w:ind w:left="0" w:hanging="2"/>
      </w:pPr>
    </w:p>
    <w:p w:rsidR="00F576CC" w:rsidRDefault="00F576CC" w:rsidP="00F576CC">
      <w:pPr>
        <w:ind w:leftChars="0" w:left="0" w:firstLineChars="0" w:firstLine="0"/>
      </w:pPr>
    </w:p>
    <w:p w:rsidR="00F576CC" w:rsidRDefault="00F576CC" w:rsidP="00F576CC">
      <w:pPr>
        <w:ind w:left="0" w:hanging="2"/>
      </w:pPr>
    </w:p>
    <w:p w:rsidR="00F576CC" w:rsidRPr="000C0FA7" w:rsidRDefault="00F576CC" w:rsidP="00F576CC">
      <w:pPr>
        <w:pStyle w:val="Ttulo3"/>
        <w:numPr>
          <w:ilvl w:val="0"/>
          <w:numId w:val="0"/>
        </w:numPr>
        <w:spacing w:before="240" w:after="60"/>
        <w:jc w:val="center"/>
        <w:rPr>
          <w:color w:val="FF0000"/>
          <w:lang w:val="es-MX"/>
        </w:rPr>
      </w:pPr>
      <w:r>
        <w:lastRenderedPageBreak/>
        <w:t xml:space="preserve">Detallado de caso de uso </w:t>
      </w:r>
      <w:r>
        <w:t>Salir</w:t>
      </w:r>
      <w:bookmarkStart w:id="47" w:name="_GoBack"/>
      <w:bookmarkEnd w:id="47"/>
    </w:p>
    <w:p w:rsidR="00F576CC" w:rsidRPr="00671FE3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671FE3">
        <w:rPr>
          <w:lang w:val="es-MX"/>
        </w:rPr>
        <w:t>Descripción Breve</w:t>
      </w:r>
    </w:p>
    <w:p w:rsidR="00F576CC" w:rsidRDefault="00F576CC" w:rsidP="00F576CC">
      <w:pPr>
        <w:ind w:left="0" w:hanging="2"/>
        <w:jc w:val="both"/>
        <w:rPr>
          <w:lang w:val="es-MX"/>
        </w:rPr>
      </w:pPr>
      <w:r>
        <w:rPr>
          <w:lang w:val="es-MX"/>
        </w:rPr>
        <w:t>&lt;Texto que describe brevemente el propósito del caso de uso, sin entrar en detalles específicos del flujo dentro del caso de uso &gt;</w:t>
      </w: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671FE3">
        <w:t>Flujo de Eventos</w:t>
      </w:r>
    </w:p>
    <w:p w:rsidR="00F576CC" w:rsidRDefault="00F576CC" w:rsidP="00F576CC">
      <w:pPr>
        <w:ind w:left="0" w:hanging="2"/>
        <w:jc w:val="both"/>
        <w:rPr>
          <w:lang w:val="es-MX"/>
        </w:rPr>
      </w:pPr>
      <w:r>
        <w:rPr>
          <w:lang w:val="es-MX"/>
        </w:rPr>
        <w:t xml:space="preserve">&lt;Texto describiendo de forma breve cómo inicia el caso de uso considerando que después del punto de inicio  empieza la interacción entre el actor y el sistema.  Por ejemplo: “Este caso de uso inicia cuando un cliente llega al mostrador y le entrega al encargado del mostrador la película que desea devolver.” &gt; 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 Básico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&lt;Flujo de eventos que ocurrirán en condiciones ideales, para que se obtenga algún resultado de valor para los actores.&gt;</w:t>
      </w:r>
    </w:p>
    <w:p w:rsidR="00F576CC" w:rsidRPr="00561E2A" w:rsidRDefault="00F576CC" w:rsidP="00F576CC">
      <w:pPr>
        <w:ind w:leftChars="0" w:left="0" w:firstLineChars="0" w:firstLine="0"/>
        <w:jc w:val="both"/>
        <w:rPr>
          <w:b/>
          <w:lang w:val="es-MX"/>
        </w:rPr>
      </w:pPr>
    </w:p>
    <w:p w:rsidR="00F576CC" w:rsidRPr="00671FE3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&lt;Primera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Pr="00671FE3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&lt;Segunda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&lt;Tercera interacción&gt;</w:t>
      </w:r>
    </w:p>
    <w:p w:rsidR="00F576CC" w:rsidRPr="00671FE3" w:rsidRDefault="00F576CC" w:rsidP="00F576CC">
      <w:pPr>
        <w:ind w:left="0" w:hanging="2"/>
        <w:jc w:val="both"/>
      </w:pPr>
      <w:r>
        <w:t>&lt;Texto describiendo lo que sucede en la interacción&gt;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 w:rsidRPr="00671FE3">
        <w:rPr>
          <w:b/>
        </w:rPr>
        <w:t>&lt;Interacción n….&gt;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SubFlujos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1&gt;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No. 2&gt;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 xml:space="preserve">&lt;Descripción </w:t>
      </w:r>
      <w:proofErr w:type="spellStart"/>
      <w:r>
        <w:rPr>
          <w:b/>
        </w:rPr>
        <w:t>subflujo</w:t>
      </w:r>
      <w:proofErr w:type="spellEnd"/>
      <w:r>
        <w:rPr>
          <w:b/>
        </w:rPr>
        <w:t xml:space="preserve"> n….&gt;</w:t>
      </w:r>
    </w:p>
    <w:p w:rsidR="00F576CC" w:rsidRDefault="00F576CC" w:rsidP="00F576CC">
      <w:pPr>
        <w:ind w:left="0" w:hanging="2"/>
        <w:jc w:val="both"/>
      </w:pPr>
      <w:r>
        <w:t xml:space="preserve">&lt;Texto describiendo lo que sucede en la interacción, considerar una estructura similar a la utilizada en los flujos alternativos: paso desde donde se dispara el </w:t>
      </w:r>
      <w:proofErr w:type="spellStart"/>
      <w:r>
        <w:t>subflujo</w:t>
      </w:r>
      <w:proofErr w:type="spellEnd"/>
      <w:r>
        <w:t xml:space="preserve">, nombre del paso, descripción de la interacción y, por último, a dónde se dirige el flujo del caso de uso una vez que termina el </w:t>
      </w:r>
      <w:proofErr w:type="spellStart"/>
      <w:r>
        <w:t>subflujo</w:t>
      </w:r>
      <w:proofErr w:type="spellEnd"/>
      <w:r>
        <w:t>&gt;</w:t>
      </w:r>
    </w:p>
    <w:p w:rsidR="00F576CC" w:rsidRPr="00671FE3" w:rsidRDefault="00F576CC" w:rsidP="00F576CC">
      <w:pPr>
        <w:ind w:left="0" w:hanging="2"/>
        <w:jc w:val="both"/>
      </w:pPr>
    </w:p>
    <w:p w:rsidR="00F576CC" w:rsidRDefault="00F576CC" w:rsidP="00F576CC">
      <w:pPr>
        <w:numPr>
          <w:ilvl w:val="1"/>
          <w:numId w:val="3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Flujos Alternativos</w:t>
      </w:r>
    </w:p>
    <w:p w:rsidR="00F576CC" w:rsidRPr="009E0340" w:rsidRDefault="00F576CC" w:rsidP="00F576CC">
      <w:pPr>
        <w:ind w:left="0" w:hanging="2"/>
        <w:jc w:val="both"/>
      </w:pPr>
      <w:r w:rsidRPr="009E0340">
        <w:t>&lt;No necesariamente t</w:t>
      </w:r>
      <w:r>
        <w:t>ienen que existir flujos alternativo</w:t>
      </w:r>
      <w:r w:rsidRPr="009E0340">
        <w:t>s, en caso de que no exista alguno de los siguientes indicar “Ninguno” debajo del título correspondiente.&gt;</w:t>
      </w:r>
    </w:p>
    <w:p w:rsidR="00F576CC" w:rsidRDefault="00F576CC" w:rsidP="00F576CC">
      <w:pPr>
        <w:ind w:left="0" w:hanging="2"/>
        <w:jc w:val="both"/>
        <w:rPr>
          <w:b/>
        </w:rPr>
      </w:pP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&lt;Descripción Flujo Alternativo No. 1&gt;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lastRenderedPageBreak/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No. 2&gt;</w:t>
      </w:r>
    </w:p>
    <w:p w:rsidR="00F576CC" w:rsidRPr="00671FE3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</w:rPr>
        <w:t>&lt;</w:t>
      </w:r>
      <w:r w:rsidRPr="00CA2D95">
        <w:rPr>
          <w:b/>
        </w:rPr>
        <w:t xml:space="preserve"> </w:t>
      </w:r>
      <w:r>
        <w:rPr>
          <w:b/>
        </w:rPr>
        <w:t>Descripción Flujo Alternativo n…&gt;</w:t>
      </w:r>
    </w:p>
    <w:p w:rsidR="00F576CC" w:rsidRDefault="00F576CC" w:rsidP="00F576CC">
      <w:pPr>
        <w:ind w:left="0" w:hanging="2"/>
        <w:jc w:val="both"/>
      </w:pPr>
      <w:r>
        <w:t xml:space="preserve">&lt; Considerar la estructura: paso desde donde se dispara el </w:t>
      </w:r>
      <w:proofErr w:type="spellStart"/>
      <w:r>
        <w:t>subflujo</w:t>
      </w:r>
      <w:proofErr w:type="spellEnd"/>
      <w:r>
        <w:t xml:space="preserve">, nombre del paso, condición que propició el arranque del flujo </w:t>
      </w:r>
      <w:proofErr w:type="spellStart"/>
      <w:r>
        <w:t>alternativo,descripción</w:t>
      </w:r>
      <w:proofErr w:type="spellEnd"/>
      <w:r>
        <w:t xml:space="preserve"> de la interacción y, por último, a dónde se dirige el flujo del caso de uso una vez que termina el flujo alternativo&gt;</w:t>
      </w:r>
    </w:p>
    <w:p w:rsidR="00F576CC" w:rsidRDefault="00F576CC" w:rsidP="00F576CC">
      <w:pPr>
        <w:ind w:left="0" w:hanging="2"/>
        <w:rPr>
          <w:b/>
        </w:rPr>
      </w:pP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  <w:rPr>
          <w:lang w:val="es-MX"/>
        </w:rPr>
      </w:pPr>
      <w:r>
        <w:rPr>
          <w:lang w:val="es-MX"/>
        </w:rPr>
        <w:t>Precondiciones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  <w:lang w:val="es-ES"/>
        </w:rPr>
      </w:pPr>
      <w:r w:rsidRPr="009E0340">
        <w:rPr>
          <w:rFonts w:ascii="Times New Roman" w:hAnsi="Times New Roman" w:cs="Times New Roman"/>
          <w:sz w:val="24"/>
          <w:lang w:val="es-ES"/>
        </w:rPr>
        <w:t>&lt;Una precondición es el estado que el sistema debe presentar antes de que el caso de uso sea ejecutado. Esta descripción deberá ser explicita.&gt;</w:t>
      </w:r>
    </w:p>
    <w:p w:rsidR="00F576CC" w:rsidRPr="009E0340" w:rsidRDefault="00F576CC" w:rsidP="00F576CC">
      <w:pPr>
        <w:ind w:left="0" w:hanging="2"/>
        <w:rPr>
          <w:lang w:val="es-MX"/>
        </w:rPr>
      </w:pP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1&gt;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2&gt;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>&lt;Texto de Precondición n…&gt;</w:t>
      </w:r>
    </w:p>
    <w:p w:rsidR="00F576CC" w:rsidRPr="00FE1555" w:rsidRDefault="00F576CC" w:rsidP="00F576CC">
      <w:pPr>
        <w:ind w:left="0" w:hanging="2"/>
        <w:jc w:val="both"/>
      </w:pPr>
    </w:p>
    <w:p w:rsidR="00F576CC" w:rsidRPr="00FE1555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>
        <w:rPr>
          <w:lang w:val="es-MX"/>
        </w:rPr>
        <w:t>Poscondiciones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1&gt;</w:t>
      </w:r>
    </w:p>
    <w:p w:rsidR="00F576CC" w:rsidRPr="00FE1555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2&gt;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FE1555">
        <w:rPr>
          <w:lang w:val="es-MX"/>
        </w:rPr>
        <w:t xml:space="preserve">&lt;Texto de </w:t>
      </w:r>
      <w:proofErr w:type="spellStart"/>
      <w:r>
        <w:rPr>
          <w:lang w:val="es-MX"/>
        </w:rPr>
        <w:t>Pos</w:t>
      </w:r>
      <w:r w:rsidRPr="00FE1555">
        <w:rPr>
          <w:lang w:val="es-MX"/>
        </w:rPr>
        <w:t>condición</w:t>
      </w:r>
      <w:proofErr w:type="spellEnd"/>
      <w:r w:rsidRPr="00FE1555">
        <w:rPr>
          <w:lang w:val="es-MX"/>
        </w:rPr>
        <w:t xml:space="preserve"> n…&gt;</w:t>
      </w:r>
    </w:p>
    <w:p w:rsidR="00F576CC" w:rsidRPr="00D567B4" w:rsidRDefault="00F576CC" w:rsidP="00F576CC">
      <w:pPr>
        <w:ind w:left="0" w:hanging="2"/>
        <w:jc w:val="both"/>
      </w:pPr>
    </w:p>
    <w:p w:rsidR="00F576CC" w:rsidRPr="00D567B4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>
        <w:rPr>
          <w:lang w:val="es-MX"/>
        </w:rPr>
        <w:t>Relaciones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 xml:space="preserve"> Otros casos de uso</w:t>
      </w:r>
    </w:p>
    <w:p w:rsidR="00F576CC" w:rsidRPr="00D567B4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 caso de uso 1&gt;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 caso de uso n…&gt;</w:t>
      </w:r>
    </w:p>
    <w:p w:rsidR="00F576CC" w:rsidRPr="00D567B4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/>
        </w:rPr>
      </w:pPr>
      <w:r>
        <w:rPr>
          <w:b/>
          <w:lang w:val="es-MX"/>
        </w:rPr>
        <w:t>Actores que intervienen</w:t>
      </w:r>
    </w:p>
    <w:p w:rsidR="00F576CC" w:rsidRPr="00D567B4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rPr>
          <w:lang w:val="es-MX"/>
        </w:rPr>
        <w:t>&lt;Nombre de</w:t>
      </w:r>
      <w:r>
        <w:rPr>
          <w:lang w:val="es-MX"/>
        </w:rPr>
        <w:t xml:space="preserve">l actor 1 </w:t>
      </w:r>
      <w:r w:rsidRPr="00D567B4">
        <w:rPr>
          <w:lang w:val="es-MX"/>
        </w:rPr>
        <w:t>&gt;</w:t>
      </w:r>
    </w:p>
    <w:p w:rsidR="00F576CC" w:rsidRDefault="00F576CC" w:rsidP="00F576CC">
      <w:pPr>
        <w:numPr>
          <w:ilvl w:val="3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D567B4">
        <w:t>&lt;Nombre de</w:t>
      </w:r>
      <w:r>
        <w:t>l actor n…&gt;</w:t>
      </w:r>
    </w:p>
    <w:p w:rsidR="00F576CC" w:rsidRDefault="00F576CC" w:rsidP="00F576CC">
      <w:pPr>
        <w:ind w:left="0" w:hanging="2"/>
        <w:jc w:val="both"/>
      </w:pPr>
    </w:p>
    <w:p w:rsidR="00F576CC" w:rsidRDefault="00F576CC" w:rsidP="00F576CC">
      <w:pPr>
        <w:pStyle w:val="Ttulo3"/>
        <w:numPr>
          <w:ilvl w:val="0"/>
          <w:numId w:val="3"/>
        </w:numPr>
        <w:suppressAutoHyphens w:val="0"/>
        <w:spacing w:before="240" w:after="60" w:line="240" w:lineRule="auto"/>
        <w:ind w:leftChars="0" w:left="0" w:firstLineChars="0" w:hanging="2"/>
        <w:jc w:val="both"/>
        <w:textDirection w:val="lrTb"/>
        <w:textAlignment w:val="auto"/>
      </w:pPr>
      <w:r w:rsidRPr="00B80FD5">
        <w:t>Requerimientos Especiales</w:t>
      </w:r>
    </w:p>
    <w:p w:rsidR="00F576CC" w:rsidRPr="009E0340" w:rsidRDefault="00F576CC" w:rsidP="00F576CC">
      <w:pPr>
        <w:pStyle w:val="ContenidoCMM"/>
        <w:ind w:left="0" w:hanging="2"/>
        <w:rPr>
          <w:rFonts w:ascii="Times New Roman" w:hAnsi="Times New Roman" w:cs="Times New Roman"/>
          <w:sz w:val="24"/>
        </w:rPr>
      </w:pPr>
      <w:r w:rsidRPr="009E0340">
        <w:rPr>
          <w:rFonts w:ascii="Times New Roman" w:hAnsi="Times New Roman" w:cs="Times New Roman"/>
          <w:sz w:val="24"/>
        </w:rPr>
        <w:t>&lt;Un requerimiento especial es típicamente un requerimiento no funcional que es específico para el caso de uso, pero que no es fácilmente o naturalmente especificado en el texto del flujo de eventos del caso de uso. Requerimientos como sistemas operativos, ambientes, requerimientos de compatibilidad y restricciones de diseño deben ser capturados en esta sección.&gt;</w:t>
      </w:r>
    </w:p>
    <w:p w:rsidR="00F576CC" w:rsidRPr="009E0340" w:rsidRDefault="00F576CC" w:rsidP="00F576CC">
      <w:pPr>
        <w:ind w:left="0" w:hanging="2"/>
      </w:pP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1&gt;</w:t>
      </w: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No. 2&gt;</w:t>
      </w:r>
    </w:p>
    <w:p w:rsidR="00F576CC" w:rsidRPr="004B3D61" w:rsidRDefault="00F576CC" w:rsidP="00F576CC">
      <w:pPr>
        <w:numPr>
          <w:ilvl w:val="2"/>
          <w:numId w:val="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</w:pPr>
      <w:r w:rsidRPr="004B3D61">
        <w:rPr>
          <w:lang w:val="es-MX"/>
        </w:rPr>
        <w:t>&lt;Requerimiento n…&gt;</w:t>
      </w:r>
    </w:p>
    <w:p w:rsidR="00F576CC" w:rsidRPr="00F576CC" w:rsidRDefault="00F576CC" w:rsidP="00F576CC">
      <w:pPr>
        <w:ind w:left="0" w:hanging="2"/>
      </w:pPr>
    </w:p>
    <w:p w:rsidR="00F576CC" w:rsidRPr="00F576CC" w:rsidRDefault="00F576CC" w:rsidP="00F576CC">
      <w:pPr>
        <w:ind w:left="0" w:hanging="2"/>
      </w:pPr>
    </w:p>
    <w:sectPr w:rsidR="00F576CC" w:rsidRPr="00F576CC">
      <w:headerReference w:type="default" r:id="rId11"/>
      <w:pgSz w:w="11906" w:h="16838"/>
      <w:pgMar w:top="1417" w:right="707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31" w:rsidRDefault="00CD7131" w:rsidP="00BC2C6C">
      <w:pPr>
        <w:spacing w:line="240" w:lineRule="auto"/>
        <w:ind w:left="0" w:hanging="2"/>
      </w:pPr>
      <w:r>
        <w:separator/>
      </w:r>
    </w:p>
  </w:endnote>
  <w:endnote w:type="continuationSeparator" w:id="0">
    <w:p w:rsidR="00CD7131" w:rsidRDefault="00CD7131" w:rsidP="00BC2C6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31" w:rsidRDefault="00CD7131" w:rsidP="00BC2C6C">
      <w:pPr>
        <w:spacing w:line="240" w:lineRule="auto"/>
        <w:ind w:left="0" w:hanging="2"/>
      </w:pPr>
      <w:r>
        <w:separator/>
      </w:r>
    </w:p>
  </w:footnote>
  <w:footnote w:type="continuationSeparator" w:id="0">
    <w:p w:rsidR="00CD7131" w:rsidRDefault="00CD7131" w:rsidP="00BC2C6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C9" w:rsidRDefault="00A755C9" w:rsidP="00BC2C6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1"/>
      <w:tblW w:w="9578" w:type="dxa"/>
      <w:tblInd w:w="-108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789"/>
      <w:gridCol w:w="4789"/>
    </w:tblGrid>
    <w:tr w:rsidR="00A755C9">
      <w:tc>
        <w:tcPr>
          <w:tcW w:w="4789" w:type="dxa"/>
        </w:tcPr>
        <w:p w:rsidR="00A755C9" w:rsidRDefault="00A755C9" w:rsidP="00BC2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FF0000"/>
            </w:rPr>
          </w:pPr>
        </w:p>
      </w:tc>
      <w:tc>
        <w:tcPr>
          <w:tcW w:w="4789" w:type="dxa"/>
        </w:tcPr>
        <w:p w:rsidR="00A755C9" w:rsidRDefault="00CD7131" w:rsidP="00BC2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right" w:pos="4573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i/>
              <w:color w:val="000000"/>
            </w:rPr>
            <w:tab/>
            <w:t>Documento de Requerimientos</w:t>
          </w:r>
        </w:p>
      </w:tc>
    </w:tr>
  </w:tbl>
  <w:p w:rsidR="00A755C9" w:rsidRDefault="00A755C9" w:rsidP="00BC2C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7F81"/>
    <w:multiLevelType w:val="multilevel"/>
    <w:tmpl w:val="92925A3A"/>
    <w:lvl w:ilvl="0">
      <w:start w:val="1"/>
      <w:numFmt w:val="decimal"/>
      <w:pStyle w:val="Ttulo3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43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254"/>
      </w:pPr>
      <w:rPr>
        <w:vertAlign w:val="baseline"/>
      </w:rPr>
    </w:lvl>
    <w:lvl w:ilvl="4">
      <w:start w:val="1"/>
      <w:numFmt w:val="decimal"/>
      <w:lvlText w:val="%1.%2.%3.%4.%5.  "/>
      <w:lvlJc w:val="left"/>
      <w:pPr>
        <w:ind w:left="2268" w:hanging="113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690D60F9"/>
    <w:multiLevelType w:val="multilevel"/>
    <w:tmpl w:val="F3909390"/>
    <w:lvl w:ilvl="0">
      <w:start w:val="1"/>
      <w:numFmt w:val="decimal"/>
      <w:pStyle w:val="Ttulo3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395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43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254"/>
      </w:pPr>
      <w:rPr>
        <w:rFonts w:hint="default"/>
      </w:rPr>
    </w:lvl>
    <w:lvl w:ilvl="4">
      <w:start w:val="1"/>
      <w:numFmt w:val="decimal"/>
      <w:suff w:val="space"/>
      <w:lvlText w:val="%1.%2.%3.%4.%5.  "/>
      <w:lvlJc w:val="left"/>
      <w:pPr>
        <w:ind w:left="226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7A9E483F"/>
    <w:multiLevelType w:val="multilevel"/>
    <w:tmpl w:val="DEAAD24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43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254"/>
      </w:pPr>
      <w:rPr>
        <w:vertAlign w:val="baseline"/>
      </w:rPr>
    </w:lvl>
    <w:lvl w:ilvl="4">
      <w:start w:val="1"/>
      <w:numFmt w:val="decimal"/>
      <w:lvlText w:val="%1.%2.%3.%4.%5.  "/>
      <w:lvlJc w:val="left"/>
      <w:pPr>
        <w:ind w:left="2268" w:hanging="113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55C9"/>
    <w:rsid w:val="00A755C9"/>
    <w:rsid w:val="00BC2C6C"/>
    <w:rsid w:val="00CD7131"/>
    <w:rsid w:val="00F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ind w:left="-1" w:hanging="1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pPr>
      <w:ind w:left="480"/>
    </w:pPr>
  </w:style>
  <w:style w:type="paragraph" w:customStyle="1" w:styleId="ContenidoCMM">
    <w:name w:val="Contenido CMM"/>
    <w:basedOn w:val="Normal"/>
    <w:pPr>
      <w:ind w:left="539"/>
      <w:jc w:val="both"/>
    </w:pPr>
    <w:rPr>
      <w:rFonts w:ascii="Arial" w:hAnsi="Arial" w:cs="Arial"/>
      <w:sz w:val="20"/>
      <w:lang w:val="es-MX"/>
    </w:rPr>
  </w:style>
  <w:style w:type="paragraph" w:customStyle="1" w:styleId="Notes">
    <w:name w:val="Notes"/>
    <w:basedOn w:val="Normal"/>
    <w:next w:val="Textocomentario"/>
    <w:pPr>
      <w:keepNext/>
      <w:widowControl w:val="0"/>
      <w:spacing w:after="60" w:line="280" w:lineRule="atLeast"/>
      <w:ind w:left="907"/>
      <w:jc w:val="both"/>
    </w:pPr>
    <w:rPr>
      <w:i/>
      <w:snapToGrid w:val="0"/>
      <w:color w:val="FF0000"/>
      <w:sz w:val="22"/>
      <w:szCs w:val="20"/>
      <w:u w:val="single"/>
      <w:lang w:val="en-US" w:eastAsia="en-US"/>
    </w:rPr>
  </w:style>
  <w:style w:type="paragraph" w:styleId="Textocomentario">
    <w:name w:val="annotation text"/>
    <w:basedOn w:val="Normal"/>
    <w:rPr>
      <w:rFonts w:ascii="Arial" w:hAnsi="Arial"/>
      <w:sz w:val="20"/>
      <w:szCs w:val="20"/>
      <w:lang w:val="en-US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Body">
    <w:name w:val="Body"/>
    <w:basedOn w:val="Normal"/>
    <w:pPr>
      <w:spacing w:before="160" w:after="140"/>
      <w:jc w:val="both"/>
    </w:pPr>
    <w:rPr>
      <w:rFonts w:ascii="Arial" w:hAnsi="Arial"/>
      <w:noProof/>
      <w:color w:val="000000"/>
      <w:szCs w:val="20"/>
    </w:rPr>
  </w:style>
  <w:style w:type="paragraph" w:customStyle="1" w:styleId="REVTitle">
    <w:name w:val="REVTitle"/>
    <w:basedOn w:val="Normal"/>
    <w:next w:val="Body"/>
    <w:pPr>
      <w:keepNext/>
      <w:pageBreakBefore/>
      <w:spacing w:before="200" w:after="180"/>
      <w:jc w:val="center"/>
    </w:pPr>
    <w:rPr>
      <w:rFonts w:ascii="Arial" w:hAnsi="Arial"/>
      <w:b/>
      <w:noProof/>
      <w:color w:val="000000"/>
      <w:sz w:val="32"/>
      <w:szCs w:val="20"/>
    </w:rPr>
  </w:style>
  <w:style w:type="paragraph" w:customStyle="1" w:styleId="CellHeading">
    <w:name w:val="CellHeading"/>
    <w:basedOn w:val="Normal"/>
    <w:pPr>
      <w:jc w:val="center"/>
    </w:pPr>
    <w:rPr>
      <w:rFonts w:ascii="Arial" w:hAnsi="Arial"/>
      <w:b/>
      <w:color w:val="000000"/>
      <w:sz w:val="20"/>
      <w:szCs w:val="20"/>
      <w:lang w:val="en-GB" w:eastAsia="en-US"/>
    </w:rPr>
  </w:style>
  <w:style w:type="paragraph" w:customStyle="1" w:styleId="CellBody">
    <w:name w:val="CellBody"/>
    <w:basedOn w:val="Normal"/>
    <w:pPr>
      <w:spacing w:before="60" w:after="60"/>
      <w:ind w:left="144"/>
    </w:pPr>
    <w:rPr>
      <w:rFonts w:ascii="Arial" w:hAnsi="Arial"/>
      <w:noProof/>
      <w:color w:val="000000"/>
      <w:sz w:val="20"/>
      <w:szCs w:val="20"/>
    </w:rPr>
  </w:style>
  <w:style w:type="paragraph" w:customStyle="1" w:styleId="StyleUse">
    <w:name w:val="StyleUse"/>
    <w:basedOn w:val="Body"/>
    <w:next w:val="Body"/>
    <w:pPr>
      <w:spacing w:before="0" w:after="120"/>
      <w:ind w:left="144"/>
      <w:jc w:val="left"/>
    </w:pPr>
    <w:rPr>
      <w:i/>
      <w:noProof w:val="0"/>
      <w:color w:val="FF0000"/>
      <w:sz w:val="20"/>
      <w:lang w:val="en-GB"/>
    </w:rPr>
  </w:style>
  <w:style w:type="paragraph" w:customStyle="1" w:styleId="EncabezadoTabla">
    <w:name w:val="Encabezado Tabla"/>
    <w:basedOn w:val="Normal"/>
    <w:pPr>
      <w:jc w:val="center"/>
    </w:pPr>
    <w:rPr>
      <w:rFonts w:ascii="Arial" w:hAnsi="Arial" w:cs="Arial"/>
      <w:b/>
      <w:lang w:val="es-MX"/>
    </w:rPr>
  </w:style>
  <w:style w:type="paragraph" w:customStyle="1" w:styleId="CellBodyCentre">
    <w:name w:val="CellBodyCentre"/>
    <w:basedOn w:val="Normal"/>
    <w:pPr>
      <w:jc w:val="center"/>
    </w:pPr>
    <w:rPr>
      <w:rFonts w:ascii="Arial" w:eastAsia="MS Mincho" w:hAnsi="Arial"/>
      <w:noProof/>
      <w:color w:val="000000"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2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6C"/>
    <w:rPr>
      <w:rFonts w:ascii="Tahoma" w:hAnsi="Tahoma" w:cs="Tahoma"/>
      <w:position w:val="-1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ind w:left="-1" w:hanging="1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pPr>
      <w:ind w:left="480"/>
    </w:pPr>
  </w:style>
  <w:style w:type="paragraph" w:customStyle="1" w:styleId="ContenidoCMM">
    <w:name w:val="Contenido CMM"/>
    <w:basedOn w:val="Normal"/>
    <w:pPr>
      <w:ind w:left="539"/>
      <w:jc w:val="both"/>
    </w:pPr>
    <w:rPr>
      <w:rFonts w:ascii="Arial" w:hAnsi="Arial" w:cs="Arial"/>
      <w:sz w:val="20"/>
      <w:lang w:val="es-MX"/>
    </w:rPr>
  </w:style>
  <w:style w:type="paragraph" w:customStyle="1" w:styleId="Notes">
    <w:name w:val="Notes"/>
    <w:basedOn w:val="Normal"/>
    <w:next w:val="Textocomentario"/>
    <w:pPr>
      <w:keepNext/>
      <w:widowControl w:val="0"/>
      <w:spacing w:after="60" w:line="280" w:lineRule="atLeast"/>
      <w:ind w:left="907"/>
      <w:jc w:val="both"/>
    </w:pPr>
    <w:rPr>
      <w:i/>
      <w:snapToGrid w:val="0"/>
      <w:color w:val="FF0000"/>
      <w:sz w:val="22"/>
      <w:szCs w:val="20"/>
      <w:u w:val="single"/>
      <w:lang w:val="en-US" w:eastAsia="en-US"/>
    </w:rPr>
  </w:style>
  <w:style w:type="paragraph" w:styleId="Textocomentario">
    <w:name w:val="annotation text"/>
    <w:basedOn w:val="Normal"/>
    <w:rPr>
      <w:rFonts w:ascii="Arial" w:hAnsi="Arial"/>
      <w:sz w:val="20"/>
      <w:szCs w:val="20"/>
      <w:lang w:val="en-US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Body">
    <w:name w:val="Body"/>
    <w:basedOn w:val="Normal"/>
    <w:pPr>
      <w:spacing w:before="160" w:after="140"/>
      <w:jc w:val="both"/>
    </w:pPr>
    <w:rPr>
      <w:rFonts w:ascii="Arial" w:hAnsi="Arial"/>
      <w:noProof/>
      <w:color w:val="000000"/>
      <w:szCs w:val="20"/>
    </w:rPr>
  </w:style>
  <w:style w:type="paragraph" w:customStyle="1" w:styleId="REVTitle">
    <w:name w:val="REVTitle"/>
    <w:basedOn w:val="Normal"/>
    <w:next w:val="Body"/>
    <w:pPr>
      <w:keepNext/>
      <w:pageBreakBefore/>
      <w:spacing w:before="200" w:after="180"/>
      <w:jc w:val="center"/>
    </w:pPr>
    <w:rPr>
      <w:rFonts w:ascii="Arial" w:hAnsi="Arial"/>
      <w:b/>
      <w:noProof/>
      <w:color w:val="000000"/>
      <w:sz w:val="32"/>
      <w:szCs w:val="20"/>
    </w:rPr>
  </w:style>
  <w:style w:type="paragraph" w:customStyle="1" w:styleId="CellHeading">
    <w:name w:val="CellHeading"/>
    <w:basedOn w:val="Normal"/>
    <w:pPr>
      <w:jc w:val="center"/>
    </w:pPr>
    <w:rPr>
      <w:rFonts w:ascii="Arial" w:hAnsi="Arial"/>
      <w:b/>
      <w:color w:val="000000"/>
      <w:sz w:val="20"/>
      <w:szCs w:val="20"/>
      <w:lang w:val="en-GB" w:eastAsia="en-US"/>
    </w:rPr>
  </w:style>
  <w:style w:type="paragraph" w:customStyle="1" w:styleId="CellBody">
    <w:name w:val="CellBody"/>
    <w:basedOn w:val="Normal"/>
    <w:pPr>
      <w:spacing w:before="60" w:after="60"/>
      <w:ind w:left="144"/>
    </w:pPr>
    <w:rPr>
      <w:rFonts w:ascii="Arial" w:hAnsi="Arial"/>
      <w:noProof/>
      <w:color w:val="000000"/>
      <w:sz w:val="20"/>
      <w:szCs w:val="20"/>
    </w:rPr>
  </w:style>
  <w:style w:type="paragraph" w:customStyle="1" w:styleId="StyleUse">
    <w:name w:val="StyleUse"/>
    <w:basedOn w:val="Body"/>
    <w:next w:val="Body"/>
    <w:pPr>
      <w:spacing w:before="0" w:after="120"/>
      <w:ind w:left="144"/>
      <w:jc w:val="left"/>
    </w:pPr>
    <w:rPr>
      <w:i/>
      <w:noProof w:val="0"/>
      <w:color w:val="FF0000"/>
      <w:sz w:val="20"/>
      <w:lang w:val="en-GB"/>
    </w:rPr>
  </w:style>
  <w:style w:type="paragraph" w:customStyle="1" w:styleId="EncabezadoTabla">
    <w:name w:val="Encabezado Tabla"/>
    <w:basedOn w:val="Normal"/>
    <w:pPr>
      <w:jc w:val="center"/>
    </w:pPr>
    <w:rPr>
      <w:rFonts w:ascii="Arial" w:hAnsi="Arial" w:cs="Arial"/>
      <w:b/>
      <w:lang w:val="es-MX"/>
    </w:rPr>
  </w:style>
  <w:style w:type="paragraph" w:customStyle="1" w:styleId="CellBodyCentre">
    <w:name w:val="CellBodyCentre"/>
    <w:basedOn w:val="Normal"/>
    <w:pPr>
      <w:jc w:val="center"/>
    </w:pPr>
    <w:rPr>
      <w:rFonts w:ascii="Arial" w:eastAsia="MS Mincho" w:hAnsi="Arial"/>
      <w:noProof/>
      <w:color w:val="000000"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2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6C"/>
    <w:rPr>
      <w:rFonts w:ascii="Tahoma" w:hAnsi="Tahoma" w:cs="Tahoma"/>
      <w:position w:val="-1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+jZScav56qeMHFNr7YlWBJBubw==">CgMxLjAyDmgub3pyZmJ3Z2s5c3dmMg5oLmsxbWx2ejNlYzRuczIOaC55Z2pvYXZqZGtiNzgyDmguNzZsZDM4ajY0cTlmMg5oLjFzanphdDNreTg3MjIOaC52dWRjeHM4NHA5engyDmguNHAxc283d2docGdrMg5oLjZseGVxbHE4NHo5OTIOaC5ncmh4a3puamt3OWMyDmguankxN202NWE3bmxvMg5oLmsxbWx2ejNlYzRuczIOaC5yZG5ic2gzOWJwejEyDmguazFtbHZ6M2VjNG5zMg5oLnI1anFqeWhhcXF3aDIOaC5rMW1sdnozZWM0bnMyDmgudDc2dXZsYzFtM21sMg5oLmsxbWx2ejNlYzRuczIOaC5rMW1sdnozZWM0bnMyDmguNnUyb2k0dGd2a2k0Mg5oLmsxbWx2ejNlYzRuczIOaC5rMW1sdnozZWM0bnMyDmguamc3emFpM3ZpY2V0Mg5oLmsxbWx2ejNlYzRuczIOaC5rMW1sdnozZWM0bnMyDmguOTZocWZ5MWpqejRqMg5oLmsxbWx2ejNlYzRuczIOaC5rMW1sdnozZWM0bnMyDmguYXNtczNkNzVlNmJlMg5oLjY0dWY3dXQwODh1ZDINaC5sOGE3OWMxZ2M4eDIOaC43N3Nydnhzd3Y0dm8yCWguMzBqMHpsbDIJaC4xZm9iOXRlMgloLjN6bnlzaDcyDmguOXkxbjVmdmxraTlvMg5oLjNsbnJiN3NmZWx5bTIOaC5xMnV2and4ZmF5NWoyDmgueW96bzdxcGljYXIwMg5oLnI4MGN0aW55MW00NzINaC5oYWJ4Zmh0NnA3bjIOaC42cWt1b2Nsd3BlYXIyDmgueTZsZ3hkbGt6YmNlMgloLjNkeTZ2a20yCWguNGQzNG9nODIJaC4xN2RwOHZ1MgloLjRkMzRvZzgyCWguMTdkcDh2dTIJaC4zcmRjcmpuMgloLjI2aW4xcmcyCGgubG54Yno5MgloLjM1bmt1bjI4AHIhMTRmOUtYR1Mta2Q0YTJXQ3kzUF9jVTFtR1dQT09IME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1919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 MACIAS</dc:creator>
  <cp:lastModifiedBy>JORGE ZAMEJIA</cp:lastModifiedBy>
  <cp:revision>3</cp:revision>
  <dcterms:created xsi:type="dcterms:W3CDTF">2024-11-13T16:03:00Z</dcterms:created>
  <dcterms:modified xsi:type="dcterms:W3CDTF">2024-11-13T16:09:00Z</dcterms:modified>
</cp:coreProperties>
</file>