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5" w:rsidRPr="00457043" w:rsidRDefault="00466565" w:rsidP="0046656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s-ES" w:eastAsia="es-ES"/>
          <w14:ligatures w14:val="none"/>
        </w:rPr>
        <w:drawing>
          <wp:inline distT="0" distB="0" distL="0" distR="0" wp14:anchorId="0AC013EC" wp14:editId="05C9045A">
            <wp:extent cx="4733925" cy="1724025"/>
            <wp:effectExtent l="0" t="0" r="9525" b="9525"/>
            <wp:docPr id="136830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457043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:rsidR="00466565" w:rsidRPr="00457043" w:rsidRDefault="00466565" w:rsidP="00466565">
      <w:pPr>
        <w:spacing w:after="20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57043">
        <w:rPr>
          <w:rFonts w:ascii="Arial" w:eastAsia="Times New Roman" w:hAnsi="Arial" w:cs="Arial"/>
          <w:b/>
          <w:bCs/>
          <w:color w:val="231F20"/>
          <w:kern w:val="0"/>
          <w:sz w:val="28"/>
          <w:szCs w:val="28"/>
          <w:lang w:eastAsia="es-MX"/>
          <w14:ligatures w14:val="none"/>
        </w:rPr>
        <w:t>Alumnos—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JORGE ALAN ZAMORA MEJIA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JORGE EDUARDO ELIAS CAZAREZ</w:t>
      </w:r>
    </w:p>
    <w:p w:rsidR="00466565" w:rsidRPr="00E87551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r w:rsidRPr="00E87551"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SEBASTIAN MARTINEZ SOQUI</w:t>
      </w:r>
    </w:p>
    <w:p w:rsidR="00466565" w:rsidRPr="00457043" w:rsidRDefault="00466565" w:rsidP="00466565">
      <w:pPr>
        <w:spacing w:after="20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57043">
        <w:rPr>
          <w:rFonts w:ascii="Arial" w:eastAsia="Times New Roman" w:hAnsi="Arial" w:cs="Arial"/>
          <w:b/>
          <w:bCs/>
          <w:color w:val="231F20"/>
          <w:kern w:val="0"/>
          <w:sz w:val="28"/>
          <w:szCs w:val="28"/>
          <w:lang w:eastAsia="es-MX"/>
          <w14:ligatures w14:val="none"/>
        </w:rPr>
        <w:t>Asignación—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Patrones de Diseño</w:t>
      </w:r>
      <w:bookmarkStart w:id="0" w:name="_GoBack"/>
      <w:bookmarkEnd w:id="0"/>
    </w:p>
    <w:p w:rsidR="00466565" w:rsidRPr="00457043" w:rsidRDefault="00466565" w:rsidP="00466565">
      <w:pPr>
        <w:spacing w:after="20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57043">
        <w:rPr>
          <w:rFonts w:ascii="Arial" w:eastAsia="Times New Roman" w:hAnsi="Arial" w:cs="Arial"/>
          <w:b/>
          <w:bCs/>
          <w:color w:val="231F20"/>
          <w:kern w:val="0"/>
          <w:sz w:val="28"/>
          <w:szCs w:val="28"/>
          <w:lang w:eastAsia="es-MX"/>
          <w14:ligatures w14:val="none"/>
        </w:rPr>
        <w:t>Fecha—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15 de septiembre de 2024</w:t>
      </w:r>
    </w:p>
    <w:p w:rsidR="00466565" w:rsidRPr="00457043" w:rsidRDefault="00466565" w:rsidP="00466565">
      <w:pPr>
        <w:spacing w:after="20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57043">
        <w:rPr>
          <w:rFonts w:ascii="Arial" w:eastAsia="Times New Roman" w:hAnsi="Arial" w:cs="Arial"/>
          <w:b/>
          <w:bCs/>
          <w:color w:val="231F20"/>
          <w:kern w:val="0"/>
          <w:sz w:val="28"/>
          <w:szCs w:val="28"/>
          <w:lang w:eastAsia="es-MX"/>
          <w14:ligatures w14:val="none"/>
        </w:rPr>
        <w:t>Materia—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Arquitectura de Software</w:t>
      </w:r>
    </w:p>
    <w:p w:rsidR="00466565" w:rsidRPr="00457043" w:rsidRDefault="00466565" w:rsidP="00466565">
      <w:pPr>
        <w:spacing w:after="200" w:line="240" w:lineRule="auto"/>
        <w:ind w:firstLine="7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57043">
        <w:rPr>
          <w:rFonts w:ascii="Arial" w:eastAsia="Times New Roman" w:hAnsi="Arial" w:cs="Arial"/>
          <w:b/>
          <w:bCs/>
          <w:color w:val="231F20"/>
          <w:kern w:val="0"/>
          <w:sz w:val="28"/>
          <w:szCs w:val="28"/>
          <w:lang w:eastAsia="es-MX"/>
          <w14:ligatures w14:val="none"/>
        </w:rPr>
        <w:t>Profesor—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  <w:proofErr w:type="spellStart"/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Felix</w:t>
      </w:r>
      <w:proofErr w:type="spellEnd"/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 xml:space="preserve"> Daniel </w:t>
      </w:r>
      <w:proofErr w:type="spellStart"/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>Campoa</w:t>
      </w:r>
      <w:proofErr w:type="spellEnd"/>
      <w:r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  <w:t xml:space="preserve"> Toledo</w:t>
      </w:r>
    </w:p>
    <w:p w:rsidR="00466565" w:rsidRDefault="00466565" w:rsidP="00466565">
      <w:pPr>
        <w:spacing w:after="200" w:line="240" w:lineRule="auto"/>
        <w:ind w:firstLine="700"/>
        <w:jc w:val="both"/>
        <w:rPr>
          <w:rFonts w:ascii="Arial" w:eastAsia="Times New Roman" w:hAnsi="Arial" w:cs="Arial"/>
          <w:color w:val="231F20"/>
          <w:kern w:val="0"/>
          <w:sz w:val="28"/>
          <w:szCs w:val="28"/>
          <w:lang w:eastAsia="es-MX"/>
          <w14:ligatures w14:val="none"/>
        </w:rPr>
      </w:pPr>
    </w:p>
    <w:p w:rsidR="00466565" w:rsidRDefault="00466565" w:rsidP="00466565">
      <w:pPr>
        <w:rPr>
          <w:rFonts w:ascii="Arial" w:hAnsi="Arial" w:cs="Arial"/>
          <w:b/>
          <w:sz w:val="24"/>
        </w:rPr>
      </w:pPr>
    </w:p>
    <w:p w:rsidR="00466565" w:rsidRDefault="00466565" w:rsidP="00466565">
      <w:pPr>
        <w:rPr>
          <w:rFonts w:ascii="Arial" w:hAnsi="Arial" w:cs="Arial"/>
          <w:b/>
          <w:sz w:val="24"/>
        </w:rPr>
      </w:pPr>
    </w:p>
    <w:p w:rsidR="00466565" w:rsidRDefault="00466565" w:rsidP="00466565">
      <w:pPr>
        <w:rPr>
          <w:b/>
          <w:bCs/>
          <w:sz w:val="40"/>
          <w:lang w:val="es-ES"/>
        </w:rPr>
      </w:pPr>
    </w:p>
    <w:p w:rsidR="00466565" w:rsidRDefault="00466565" w:rsidP="00D11414">
      <w:pPr>
        <w:jc w:val="center"/>
        <w:rPr>
          <w:b/>
          <w:bCs/>
          <w:sz w:val="40"/>
          <w:lang w:val="es-ES"/>
        </w:rPr>
      </w:pPr>
    </w:p>
    <w:p w:rsidR="00D11414" w:rsidRPr="00D11414" w:rsidRDefault="00D11414" w:rsidP="00D11414">
      <w:pPr>
        <w:jc w:val="center"/>
        <w:rPr>
          <w:b/>
          <w:bCs/>
          <w:sz w:val="40"/>
          <w:lang w:val="es-ES"/>
        </w:rPr>
      </w:pPr>
      <w:r w:rsidRPr="00D11414">
        <w:rPr>
          <w:b/>
          <w:bCs/>
          <w:sz w:val="40"/>
          <w:lang w:val="es-ES"/>
        </w:rPr>
        <w:t>Documento de Reconfiguración del Componente de Envío de Correos Electrónicos</w:t>
      </w:r>
    </w:p>
    <w:p w:rsidR="00D11414" w:rsidRPr="00D11414" w:rsidRDefault="00D11414" w:rsidP="00636CF9">
      <w:pPr>
        <w:jc w:val="center"/>
        <w:rPr>
          <w:b/>
          <w:bCs/>
          <w:lang w:val="es-ES"/>
        </w:rPr>
      </w:pPr>
      <w:r w:rsidRPr="00D11414">
        <w:rPr>
          <w:b/>
          <w:bCs/>
          <w:lang w:val="es-ES"/>
        </w:rPr>
        <w:t>1. Introducción</w:t>
      </w:r>
    </w:p>
    <w:p w:rsidR="00D11414" w:rsidRPr="00D11414" w:rsidRDefault="00D11414" w:rsidP="00D11414">
      <w:pPr>
        <w:jc w:val="both"/>
        <w:rPr>
          <w:lang w:val="es-ES"/>
        </w:rPr>
      </w:pPr>
      <w:r>
        <w:rPr>
          <w:lang w:val="es-ES"/>
        </w:rPr>
        <w:t xml:space="preserve">El documento tiene como objetivo el describir </w:t>
      </w:r>
      <w:r w:rsidRPr="00D11414">
        <w:rPr>
          <w:lang w:val="es-ES"/>
        </w:rPr>
        <w:t>el proceso para reconfigurar el componente de envío de correos electrónicos. El componente está diseñado para ser flexible y permitir la reconfiguración sin necesidad de modificar o regenerar el archivo .</w:t>
      </w:r>
      <w:proofErr w:type="spellStart"/>
      <w:r w:rsidRPr="00D11414">
        <w:rPr>
          <w:lang w:val="es-ES"/>
        </w:rPr>
        <w:t>jar</w:t>
      </w:r>
      <w:proofErr w:type="spellEnd"/>
      <w:r w:rsidRPr="00D11414">
        <w:rPr>
          <w:lang w:val="es-ES"/>
        </w:rPr>
        <w:t>. La reconfiguración puede realizarse al vuelo</w:t>
      </w:r>
      <w:r>
        <w:rPr>
          <w:lang w:val="es-ES"/>
        </w:rPr>
        <w:t xml:space="preserve"> y cuenta con la intención de ser transparente para el cliente</w:t>
      </w:r>
      <w:r w:rsidRPr="00D11414">
        <w:rPr>
          <w:lang w:val="es-ES"/>
        </w:rPr>
        <w:t>.</w:t>
      </w:r>
    </w:p>
    <w:p w:rsidR="00D11414" w:rsidRPr="00D11414" w:rsidRDefault="00D11414" w:rsidP="00636CF9">
      <w:pPr>
        <w:jc w:val="center"/>
        <w:rPr>
          <w:b/>
          <w:bCs/>
          <w:lang w:val="es-ES"/>
        </w:rPr>
      </w:pPr>
      <w:r w:rsidRPr="00D11414">
        <w:rPr>
          <w:b/>
          <w:bCs/>
          <w:lang w:val="es-ES"/>
        </w:rPr>
        <w:t>2. Estructura del Componente</w:t>
      </w:r>
    </w:p>
    <w:p w:rsidR="00D11414" w:rsidRPr="00D11414" w:rsidRDefault="00D11414" w:rsidP="00636CF9">
      <w:pPr>
        <w:jc w:val="both"/>
        <w:rPr>
          <w:lang w:val="es-ES"/>
        </w:rPr>
      </w:pPr>
      <w:r w:rsidRPr="00D11414">
        <w:rPr>
          <w:lang w:val="es-ES"/>
        </w:rPr>
        <w:t>El componente de envío de correos electrónicos se compone de las siguientes partes principales:</w:t>
      </w:r>
    </w:p>
    <w:p w:rsidR="00D11414" w:rsidRPr="00D11414" w:rsidRDefault="00D11414" w:rsidP="00636CF9">
      <w:pPr>
        <w:numPr>
          <w:ilvl w:val="0"/>
          <w:numId w:val="1"/>
        </w:numPr>
        <w:jc w:val="both"/>
        <w:rPr>
          <w:lang w:val="es-ES"/>
        </w:rPr>
      </w:pPr>
      <w:r w:rsidRPr="00D11414">
        <w:rPr>
          <w:b/>
          <w:bCs/>
          <w:lang w:val="es-ES"/>
        </w:rPr>
        <w:t>Clases de Configuración</w:t>
      </w:r>
      <w:r w:rsidRPr="00D11414">
        <w:rPr>
          <w:lang w:val="es-ES"/>
        </w:rPr>
        <w:t xml:space="preserve">: </w:t>
      </w:r>
      <w:proofErr w:type="spellStart"/>
      <w:r w:rsidRPr="00D11414">
        <w:rPr>
          <w:lang w:val="es-ES"/>
        </w:rPr>
        <w:t>MailConfig</w:t>
      </w:r>
      <w:proofErr w:type="spellEnd"/>
      <w:r w:rsidRPr="00D11414">
        <w:rPr>
          <w:lang w:val="es-ES"/>
        </w:rPr>
        <w:t xml:space="preserve"> y su </w:t>
      </w:r>
      <w:proofErr w:type="spellStart"/>
      <w:r w:rsidRPr="00D11414">
        <w:rPr>
          <w:lang w:val="es-ES"/>
        </w:rPr>
        <w:t>MailConfigBuilder</w:t>
      </w:r>
      <w:proofErr w:type="spellEnd"/>
      <w:r w:rsidRPr="00D11414">
        <w:rPr>
          <w:lang w:val="es-ES"/>
        </w:rPr>
        <w:t>.</w:t>
      </w:r>
    </w:p>
    <w:p w:rsidR="00D11414" w:rsidRPr="00D11414" w:rsidRDefault="00D11414" w:rsidP="00636CF9">
      <w:pPr>
        <w:numPr>
          <w:ilvl w:val="0"/>
          <w:numId w:val="1"/>
        </w:numPr>
        <w:jc w:val="both"/>
        <w:rPr>
          <w:lang w:val="es-ES"/>
        </w:rPr>
      </w:pPr>
      <w:r w:rsidRPr="00D11414">
        <w:rPr>
          <w:b/>
          <w:bCs/>
          <w:lang w:val="es-ES"/>
        </w:rPr>
        <w:t>Estrategias de Envío</w:t>
      </w:r>
      <w:r w:rsidRPr="00D11414">
        <w:rPr>
          <w:lang w:val="es-ES"/>
        </w:rPr>
        <w:t xml:space="preserve">: </w:t>
      </w:r>
      <w:proofErr w:type="spellStart"/>
      <w:r w:rsidRPr="00D11414">
        <w:rPr>
          <w:lang w:val="es-ES"/>
        </w:rPr>
        <w:t>MailSenderStrategy</w:t>
      </w:r>
      <w:proofErr w:type="spellEnd"/>
      <w:r w:rsidRPr="00D11414">
        <w:rPr>
          <w:lang w:val="es-ES"/>
        </w:rPr>
        <w:t xml:space="preserve">, </w:t>
      </w:r>
      <w:proofErr w:type="spellStart"/>
      <w:r w:rsidRPr="00D11414">
        <w:rPr>
          <w:lang w:val="es-ES"/>
        </w:rPr>
        <w:t>MailSenderApache</w:t>
      </w:r>
      <w:proofErr w:type="spellEnd"/>
      <w:r w:rsidRPr="00D11414">
        <w:rPr>
          <w:lang w:val="es-ES"/>
        </w:rPr>
        <w:t xml:space="preserve">, </w:t>
      </w:r>
      <w:proofErr w:type="spellStart"/>
      <w:r w:rsidRPr="00D11414">
        <w:rPr>
          <w:lang w:val="es-ES"/>
        </w:rPr>
        <w:t>MailSenderJava</w:t>
      </w:r>
      <w:proofErr w:type="spellEnd"/>
      <w:r w:rsidRPr="00D11414">
        <w:rPr>
          <w:lang w:val="es-ES"/>
        </w:rPr>
        <w:t xml:space="preserve">, </w:t>
      </w:r>
      <w:proofErr w:type="spellStart"/>
      <w:r w:rsidRPr="00D11414">
        <w:rPr>
          <w:lang w:val="es-ES"/>
        </w:rPr>
        <w:t>MailSenderSendgrid</w:t>
      </w:r>
      <w:proofErr w:type="spellEnd"/>
      <w:r w:rsidRPr="00D11414">
        <w:rPr>
          <w:lang w:val="es-ES"/>
        </w:rPr>
        <w:t>.</w:t>
      </w:r>
    </w:p>
    <w:p w:rsidR="00D11414" w:rsidRPr="00D11414" w:rsidRDefault="00D11414" w:rsidP="00636CF9">
      <w:pPr>
        <w:numPr>
          <w:ilvl w:val="0"/>
          <w:numId w:val="1"/>
        </w:numPr>
        <w:jc w:val="both"/>
        <w:rPr>
          <w:lang w:val="es-ES"/>
        </w:rPr>
      </w:pPr>
      <w:r w:rsidRPr="00D11414">
        <w:rPr>
          <w:b/>
          <w:bCs/>
          <w:lang w:val="es-ES"/>
        </w:rPr>
        <w:t>Conector</w:t>
      </w:r>
      <w:r w:rsidRPr="00D11414">
        <w:rPr>
          <w:lang w:val="es-ES"/>
        </w:rPr>
        <w:t xml:space="preserve">: </w:t>
      </w:r>
      <w:proofErr w:type="spellStart"/>
      <w:r w:rsidRPr="00D11414">
        <w:rPr>
          <w:lang w:val="es-ES"/>
        </w:rPr>
        <w:t>ConectorMailSender</w:t>
      </w:r>
      <w:proofErr w:type="spellEnd"/>
      <w:r w:rsidRPr="00D11414">
        <w:rPr>
          <w:lang w:val="es-ES"/>
        </w:rPr>
        <w:t xml:space="preserve"> que implementa </w:t>
      </w:r>
      <w:proofErr w:type="spellStart"/>
      <w:r w:rsidRPr="00D11414">
        <w:rPr>
          <w:lang w:val="es-ES"/>
        </w:rPr>
        <w:t>SubsistemaMailSender</w:t>
      </w:r>
      <w:proofErr w:type="spellEnd"/>
      <w:r w:rsidRPr="00D11414">
        <w:rPr>
          <w:lang w:val="es-ES"/>
        </w:rPr>
        <w:t>.</w:t>
      </w:r>
    </w:p>
    <w:p w:rsidR="00D11414" w:rsidRPr="00D11414" w:rsidRDefault="00D11414" w:rsidP="00636CF9">
      <w:pPr>
        <w:jc w:val="center"/>
        <w:rPr>
          <w:b/>
        </w:rPr>
      </w:pPr>
      <w:r w:rsidRPr="00D11414">
        <w:rPr>
          <w:b/>
        </w:rPr>
        <w:t>3. Configuración Dinámica</w:t>
      </w:r>
      <w:r w:rsidR="00636CF9">
        <w:rPr>
          <w:b/>
        </w:rPr>
        <w:t xml:space="preserve"> (</w:t>
      </w:r>
      <w:r w:rsidR="00636CF9" w:rsidRPr="00D11414">
        <w:rPr>
          <w:b/>
        </w:rPr>
        <w:t>Config</w:t>
      </w:r>
      <w:r w:rsidR="00636CF9">
        <w:rPr>
          <w:b/>
        </w:rPr>
        <w:t>uración de Servidores de Correo)</w:t>
      </w:r>
    </w:p>
    <w:p w:rsidR="00D11414" w:rsidRPr="0057002D" w:rsidRDefault="00D11414" w:rsidP="00D11414">
      <w:pPr>
        <w:rPr>
          <w:b/>
        </w:rPr>
      </w:pPr>
      <w:r w:rsidRPr="0057002D">
        <w:rPr>
          <w:b/>
        </w:rPr>
        <w:t>Definición del Servidor:</w:t>
      </w:r>
    </w:p>
    <w:p w:rsidR="007903F8" w:rsidRDefault="00D11414" w:rsidP="00636CF9">
      <w:pPr>
        <w:jc w:val="both"/>
      </w:pPr>
      <w:r>
        <w:t xml:space="preserve">El servidor se define en la clase </w:t>
      </w:r>
      <w:proofErr w:type="spellStart"/>
      <w:r>
        <w:t>MailConfig</w:t>
      </w:r>
      <w:proofErr w:type="spellEnd"/>
      <w:r>
        <w:t xml:space="preserve"> mediante el atributo server.</w:t>
      </w:r>
    </w:p>
    <w:p w:rsidR="00D11414" w:rsidRPr="0057002D" w:rsidRDefault="00D11414" w:rsidP="00D11414">
      <w:pPr>
        <w:rPr>
          <w:b/>
        </w:rPr>
      </w:pPr>
      <w:r w:rsidRPr="0057002D">
        <w:rPr>
          <w:b/>
        </w:rPr>
        <w:t>Configuración del Servidor:</w:t>
      </w:r>
    </w:p>
    <w:p w:rsidR="00D11414" w:rsidRPr="0057002D" w:rsidRDefault="00D11414" w:rsidP="0057002D">
      <w:pPr>
        <w:pStyle w:val="Prrafodelista"/>
        <w:numPr>
          <w:ilvl w:val="0"/>
          <w:numId w:val="6"/>
        </w:numPr>
      </w:pPr>
      <w:r w:rsidRPr="0057002D">
        <w:t>host: Dirección del servidor SMTP.</w:t>
      </w:r>
    </w:p>
    <w:p w:rsidR="00D11414" w:rsidRPr="0057002D" w:rsidRDefault="00D11414" w:rsidP="0057002D">
      <w:pPr>
        <w:pStyle w:val="Prrafodelista"/>
        <w:numPr>
          <w:ilvl w:val="0"/>
          <w:numId w:val="6"/>
        </w:numPr>
      </w:pPr>
      <w:proofErr w:type="spellStart"/>
      <w:r w:rsidRPr="0057002D">
        <w:t>port</w:t>
      </w:r>
      <w:proofErr w:type="spellEnd"/>
      <w:r w:rsidRPr="0057002D">
        <w:t>: Puerto a utilizar (por ejemplo, 465 para SSL, 587 para TLS).</w:t>
      </w:r>
    </w:p>
    <w:p w:rsidR="00D11414" w:rsidRPr="0057002D" w:rsidRDefault="00D11414" w:rsidP="0057002D">
      <w:pPr>
        <w:pStyle w:val="Prrafodelista"/>
        <w:numPr>
          <w:ilvl w:val="0"/>
          <w:numId w:val="6"/>
        </w:numPr>
      </w:pPr>
      <w:proofErr w:type="spellStart"/>
      <w:r w:rsidRPr="0057002D">
        <w:t>encryption</w:t>
      </w:r>
      <w:proofErr w:type="spellEnd"/>
      <w:r w:rsidRPr="0057002D">
        <w:t>: Tipo de cifrado (por ejemplo, SSL o TLS).</w:t>
      </w:r>
    </w:p>
    <w:p w:rsidR="00D11414" w:rsidRPr="0057002D" w:rsidRDefault="00D11414" w:rsidP="0057002D">
      <w:pPr>
        <w:pStyle w:val="Prrafodelista"/>
        <w:numPr>
          <w:ilvl w:val="0"/>
          <w:numId w:val="6"/>
        </w:numPr>
      </w:pPr>
      <w:proofErr w:type="spellStart"/>
      <w:r w:rsidRPr="0057002D">
        <w:t>protocol</w:t>
      </w:r>
      <w:proofErr w:type="spellEnd"/>
      <w:r w:rsidRPr="0057002D">
        <w:t>: Protocolo utilizado para el envío (SMTP, etc.).</w:t>
      </w:r>
    </w:p>
    <w:p w:rsidR="00D11414" w:rsidRPr="0057002D" w:rsidRDefault="00D11414" w:rsidP="00636CF9">
      <w:pPr>
        <w:pStyle w:val="Prrafodelista"/>
        <w:numPr>
          <w:ilvl w:val="0"/>
          <w:numId w:val="6"/>
        </w:numPr>
        <w:jc w:val="both"/>
      </w:pPr>
      <w:proofErr w:type="spellStart"/>
      <w:r w:rsidRPr="0057002D">
        <w:t>password</w:t>
      </w:r>
      <w:proofErr w:type="spellEnd"/>
      <w:r w:rsidRPr="0057002D">
        <w:t>: Contraseña para la autenticación del servidor.</w:t>
      </w:r>
    </w:p>
    <w:p w:rsidR="00D11414" w:rsidRPr="0057002D" w:rsidRDefault="00D11414" w:rsidP="00D11414">
      <w:pPr>
        <w:rPr>
          <w:b/>
        </w:rPr>
      </w:pPr>
      <w:r w:rsidRPr="0057002D">
        <w:rPr>
          <w:b/>
        </w:rPr>
        <w:t>Actualización de Configuración:</w:t>
      </w:r>
    </w:p>
    <w:p w:rsidR="00D11414" w:rsidRDefault="00D11414" w:rsidP="00636CF9">
      <w:pPr>
        <w:jc w:val="both"/>
      </w:pPr>
      <w:r>
        <w:t xml:space="preserve">Para actualizar la configuración, se debe crear una nueva instancia de </w:t>
      </w:r>
      <w:proofErr w:type="spellStart"/>
      <w:r>
        <w:t>MailConfig</w:t>
      </w:r>
      <w:proofErr w:type="spellEnd"/>
      <w:r>
        <w:t xml:space="preserve"> utilizando el </w:t>
      </w:r>
      <w:proofErr w:type="spellStart"/>
      <w:r>
        <w:t>MailConfigBuilder</w:t>
      </w:r>
      <w:proofErr w:type="spellEnd"/>
      <w:r>
        <w:t xml:space="preserve"> con los nuevos </w:t>
      </w:r>
      <w:r w:rsidR="0057002D">
        <w:t xml:space="preserve">parámetros. </w:t>
      </w:r>
      <w:r>
        <w:t>Ejemplo de código para actualizar configuración:</w:t>
      </w:r>
    </w:p>
    <w:p w:rsidR="00D11414" w:rsidRDefault="00D11414" w:rsidP="00636CF9">
      <w:pPr>
        <w:jc w:val="both"/>
      </w:pPr>
      <w:proofErr w:type="spellStart"/>
      <w:r>
        <w:t>MailConfig</w:t>
      </w:r>
      <w:proofErr w:type="spellEnd"/>
      <w:r>
        <w:t xml:space="preserve"> </w:t>
      </w:r>
      <w:proofErr w:type="spellStart"/>
      <w:r>
        <w:t>mailConfig</w:t>
      </w:r>
      <w:proofErr w:type="spellEnd"/>
      <w:r>
        <w:t xml:space="preserve"> = new </w:t>
      </w:r>
      <w:proofErr w:type="spellStart"/>
      <w:r>
        <w:t>MailConfig.MailConfigBuilder</w:t>
      </w:r>
      <w:proofErr w:type="spellEnd"/>
      <w:r>
        <w:t>()</w:t>
      </w:r>
    </w:p>
    <w:p w:rsidR="00D11414" w:rsidRDefault="00D11414" w:rsidP="00636CF9">
      <w:pPr>
        <w:jc w:val="both"/>
      </w:pPr>
      <w:r>
        <w:t xml:space="preserve">    </w:t>
      </w:r>
      <w:proofErr w:type="gramStart"/>
      <w:r>
        <w:t>.</w:t>
      </w:r>
      <w:proofErr w:type="spellStart"/>
      <w:r>
        <w:t>setProtocol</w:t>
      </w:r>
      <w:proofErr w:type="spellEnd"/>
      <w:proofErr w:type="gramEnd"/>
      <w:r>
        <w:t>("SMTP")</w:t>
      </w:r>
    </w:p>
    <w:p w:rsidR="00D11414" w:rsidRDefault="00D11414" w:rsidP="00636CF9">
      <w:pPr>
        <w:jc w:val="both"/>
      </w:pPr>
      <w:r>
        <w:t xml:space="preserve">    </w:t>
      </w:r>
      <w:proofErr w:type="gramStart"/>
      <w:r>
        <w:t>.</w:t>
      </w:r>
      <w:proofErr w:type="spellStart"/>
      <w:r>
        <w:t>setServer</w:t>
      </w:r>
      <w:proofErr w:type="spellEnd"/>
      <w:r>
        <w:t>("smtp.example.com</w:t>
      </w:r>
      <w:proofErr w:type="gramEnd"/>
      <w:r>
        <w:t>")</w:t>
      </w:r>
    </w:p>
    <w:p w:rsidR="00D11414" w:rsidRDefault="00D11414" w:rsidP="00636CF9">
      <w:pPr>
        <w:jc w:val="both"/>
      </w:pPr>
      <w:r>
        <w:lastRenderedPageBreak/>
        <w:t xml:space="preserve">    </w:t>
      </w:r>
      <w:proofErr w:type="gramStart"/>
      <w:r>
        <w:t>.</w:t>
      </w:r>
      <w:proofErr w:type="spellStart"/>
      <w:r>
        <w:t>setHost</w:t>
      </w:r>
      <w:proofErr w:type="spellEnd"/>
      <w:r>
        <w:t>("smtp.example.com</w:t>
      </w:r>
      <w:proofErr w:type="gramEnd"/>
      <w:r>
        <w:t>")</w:t>
      </w:r>
    </w:p>
    <w:p w:rsidR="00D11414" w:rsidRDefault="00D11414" w:rsidP="00636CF9">
      <w:pPr>
        <w:jc w:val="both"/>
      </w:pPr>
      <w:r>
        <w:t xml:space="preserve">    </w:t>
      </w:r>
      <w:proofErr w:type="gramStart"/>
      <w:r>
        <w:t>.</w:t>
      </w:r>
      <w:proofErr w:type="spellStart"/>
      <w:r>
        <w:t>setPort</w:t>
      </w:r>
      <w:proofErr w:type="spellEnd"/>
      <w:proofErr w:type="gramEnd"/>
      <w:r>
        <w:t>(587)</w:t>
      </w:r>
    </w:p>
    <w:p w:rsidR="00D11414" w:rsidRDefault="00D11414" w:rsidP="00636CF9">
      <w:pPr>
        <w:jc w:val="both"/>
      </w:pPr>
      <w:r>
        <w:t xml:space="preserve">    </w:t>
      </w:r>
      <w:proofErr w:type="gramStart"/>
      <w:r>
        <w:t>.</w:t>
      </w:r>
      <w:proofErr w:type="spellStart"/>
      <w:r>
        <w:t>setEncryption</w:t>
      </w:r>
      <w:proofErr w:type="spellEnd"/>
      <w:proofErr w:type="gramEnd"/>
      <w:r>
        <w:t>("STARTTLS")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setPassword</w:t>
      </w:r>
      <w:proofErr w:type="spellEnd"/>
      <w:proofErr w:type="gramEnd"/>
      <w:r>
        <w:t>("</w:t>
      </w:r>
      <w:proofErr w:type="spellStart"/>
      <w:r>
        <w:t>newpassword</w:t>
      </w:r>
      <w:proofErr w:type="spellEnd"/>
      <w:r>
        <w:t>")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:rsidR="00D11414" w:rsidRPr="0057002D" w:rsidRDefault="00D11414" w:rsidP="00D11414">
      <w:pPr>
        <w:rPr>
          <w:b/>
        </w:rPr>
      </w:pPr>
      <w:r w:rsidRPr="0057002D">
        <w:rPr>
          <w:b/>
        </w:rPr>
        <w:t>Selección del Mecanismo de Envío</w:t>
      </w:r>
    </w:p>
    <w:p w:rsidR="00D11414" w:rsidRPr="0057002D" w:rsidRDefault="0057002D" w:rsidP="00D11414">
      <w:pPr>
        <w:rPr>
          <w:b/>
        </w:rPr>
      </w:pPr>
      <w:r>
        <w:rPr>
          <w:b/>
        </w:rPr>
        <w:t>Definición del Mecanismo:</w:t>
      </w:r>
    </w:p>
    <w:p w:rsidR="00D11414" w:rsidRDefault="00D11414" w:rsidP="00D11414">
      <w:r>
        <w:t xml:space="preserve">Se puede elegir entre diferentes mecanismos de envío implementados por </w:t>
      </w:r>
      <w:proofErr w:type="spellStart"/>
      <w:r>
        <w:t>MailSenderApache</w:t>
      </w:r>
      <w:proofErr w:type="spellEnd"/>
      <w:r>
        <w:t xml:space="preserve">, </w:t>
      </w:r>
      <w:proofErr w:type="spellStart"/>
      <w:r>
        <w:t>MailSenderJava</w:t>
      </w:r>
      <w:proofErr w:type="spellEnd"/>
      <w:r>
        <w:t xml:space="preserve">, y </w:t>
      </w:r>
      <w:proofErr w:type="spellStart"/>
      <w:r>
        <w:t>MailSenderSengrid</w:t>
      </w:r>
      <w:proofErr w:type="spellEnd"/>
      <w:r>
        <w:t>.</w:t>
      </w:r>
    </w:p>
    <w:p w:rsidR="00D11414" w:rsidRPr="0057002D" w:rsidRDefault="0057002D" w:rsidP="00D11414">
      <w:pPr>
        <w:rPr>
          <w:b/>
        </w:rPr>
      </w:pPr>
      <w:r>
        <w:rPr>
          <w:b/>
        </w:rPr>
        <w:t>Actualización del Mecanismo:</w:t>
      </w:r>
    </w:p>
    <w:p w:rsidR="00D11414" w:rsidRDefault="00D11414" w:rsidP="0057002D">
      <w:pPr>
        <w:jc w:val="both"/>
      </w:pPr>
      <w:r>
        <w:t xml:space="preserve">La clase </w:t>
      </w:r>
      <w:proofErr w:type="spellStart"/>
      <w:r>
        <w:t>MailSender</w:t>
      </w:r>
      <w:proofErr w:type="spellEnd"/>
      <w:r>
        <w:t xml:space="preserve"> utiliza un patrón </w:t>
      </w:r>
      <w:proofErr w:type="spellStart"/>
      <w:r>
        <w:t>Builder</w:t>
      </w:r>
      <w:proofErr w:type="spellEnd"/>
      <w:r>
        <w:t xml:space="preserve"> para seleccionar el mecanismo de envío adecuado. Se debe configurar el </w:t>
      </w:r>
      <w:proofErr w:type="spellStart"/>
      <w:r>
        <w:t>MailSender</w:t>
      </w:r>
      <w:proofErr w:type="spellEnd"/>
      <w:r>
        <w:t xml:space="preserve"> co</w:t>
      </w:r>
      <w:r w:rsidR="0057002D">
        <w:t xml:space="preserve">n la instancia correspondiente. </w:t>
      </w:r>
      <w:r>
        <w:t>Ejemplo de código para seleccionar un mecanismo de envío:</w:t>
      </w:r>
    </w:p>
    <w:p w:rsidR="00D11414" w:rsidRDefault="00D11414" w:rsidP="00D11414">
      <w:proofErr w:type="spellStart"/>
      <w:r>
        <w:t>MailSender</w:t>
      </w:r>
      <w:proofErr w:type="spellEnd"/>
      <w:r>
        <w:t xml:space="preserve"> </w:t>
      </w:r>
      <w:proofErr w:type="spellStart"/>
      <w:r>
        <w:t>mailSender</w:t>
      </w:r>
      <w:proofErr w:type="spellEnd"/>
      <w:r>
        <w:t xml:space="preserve"> = new </w:t>
      </w:r>
      <w:proofErr w:type="spellStart"/>
      <w:r>
        <w:t>MailSender.MailSenderBuilder</w:t>
      </w:r>
      <w:proofErr w:type="spellEnd"/>
      <w:r>
        <w:t>()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setBuilder</w:t>
      </w:r>
      <w:proofErr w:type="spellEnd"/>
      <w:proofErr w:type="gramEnd"/>
      <w:r>
        <w:t xml:space="preserve">(new </w:t>
      </w:r>
      <w:proofErr w:type="spellStart"/>
      <w:r>
        <w:t>ConcreteBuilder</w:t>
      </w:r>
      <w:proofErr w:type="spellEnd"/>
      <w:r>
        <w:t>())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setMailConfig</w:t>
      </w:r>
      <w:proofErr w:type="spellEnd"/>
      <w:proofErr w:type="gramEnd"/>
      <w:r>
        <w:t>(</w:t>
      </w:r>
      <w:proofErr w:type="spellStart"/>
      <w:r>
        <w:t>mailConfig</w:t>
      </w:r>
      <w:proofErr w:type="spellEnd"/>
      <w:r>
        <w:t>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setEmisor</w:t>
      </w:r>
      <w:proofErr w:type="spellEnd"/>
      <w:r>
        <w:t>("emisor@example.com</w:t>
      </w:r>
      <w:proofErr w:type="gramEnd"/>
      <w:r>
        <w:t>")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setRemitente</w:t>
      </w:r>
      <w:proofErr w:type="spellEnd"/>
      <w:r>
        <w:t>("destinatario@example.com</w:t>
      </w:r>
      <w:proofErr w:type="gramEnd"/>
      <w:r>
        <w:t>")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setAsunto</w:t>
      </w:r>
      <w:proofErr w:type="spellEnd"/>
      <w:proofErr w:type="gramEnd"/>
      <w:r>
        <w:t>("Asunto del correo")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setMensaje</w:t>
      </w:r>
      <w:proofErr w:type="spellEnd"/>
      <w:proofErr w:type="gramEnd"/>
      <w:r>
        <w:t>("Contenido del correo")</w:t>
      </w:r>
    </w:p>
    <w:p w:rsidR="00D11414" w:rsidRDefault="00D11414" w:rsidP="00D11414">
      <w:r>
        <w:t xml:space="preserve">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:rsidR="00D11414" w:rsidRPr="00636CF9" w:rsidRDefault="00D11414" w:rsidP="00636CF9">
      <w:pPr>
        <w:jc w:val="center"/>
        <w:rPr>
          <w:b/>
        </w:rPr>
      </w:pPr>
      <w:r w:rsidRPr="00636CF9">
        <w:rPr>
          <w:b/>
        </w:rPr>
        <w:t>4. Interfaz de Reconfiguración</w:t>
      </w:r>
    </w:p>
    <w:p w:rsidR="00D11414" w:rsidRPr="00636CF9" w:rsidRDefault="00D11414" w:rsidP="00D11414">
      <w:pPr>
        <w:rPr>
          <w:b/>
        </w:rPr>
      </w:pPr>
      <w:r w:rsidRPr="00636CF9">
        <w:rPr>
          <w:b/>
        </w:rPr>
        <w:t>Configuración desde la Aplicación Cliente</w:t>
      </w:r>
    </w:p>
    <w:p w:rsidR="00D11414" w:rsidRDefault="00D11414" w:rsidP="00636CF9">
      <w:pPr>
        <w:jc w:val="both"/>
      </w:pPr>
      <w:r>
        <w:t xml:space="preserve">La aplicación cliente debe interactuar con el componente a través de la interfaz </w:t>
      </w:r>
      <w:proofErr w:type="spellStart"/>
      <w:r>
        <w:t>SubsistemaMailSender</w:t>
      </w:r>
      <w:proofErr w:type="spellEnd"/>
      <w:r>
        <w:t xml:space="preserve">, utilizando el método </w:t>
      </w:r>
      <w:proofErr w:type="spellStart"/>
      <w:r>
        <w:t>enviarCorreo</w:t>
      </w:r>
      <w:proofErr w:type="spellEnd"/>
      <w:r>
        <w:t>. El método acepta parámetros que definen el correo y la configuración, permitiendo la reconfiguración dinámica sin necesidad de cambiar el .</w:t>
      </w:r>
      <w:proofErr w:type="spellStart"/>
      <w:r>
        <w:t>jar</w:t>
      </w:r>
      <w:proofErr w:type="spellEnd"/>
      <w:r>
        <w:t>.</w:t>
      </w:r>
    </w:p>
    <w:p w:rsidR="00D11414" w:rsidRPr="00636CF9" w:rsidRDefault="00D11414" w:rsidP="00D11414">
      <w:pPr>
        <w:rPr>
          <w:b/>
        </w:rPr>
      </w:pPr>
      <w:r w:rsidRPr="00636CF9">
        <w:rPr>
          <w:b/>
        </w:rPr>
        <w:t>Ejemplo de Uso</w:t>
      </w:r>
    </w:p>
    <w:p w:rsidR="00D11414" w:rsidRPr="00636CF9" w:rsidRDefault="00636CF9" w:rsidP="00D11414">
      <w:pPr>
        <w:rPr>
          <w:b/>
        </w:rPr>
      </w:pPr>
      <w:r w:rsidRPr="00636CF9">
        <w:rPr>
          <w:b/>
        </w:rPr>
        <w:t>Configuración Inicial:</w:t>
      </w:r>
    </w:p>
    <w:p w:rsidR="00D11414" w:rsidRDefault="00D11414" w:rsidP="00D11414">
      <w:r>
        <w:t>Ejemplo de configuración en la aplicación cliente:</w:t>
      </w:r>
    </w:p>
    <w:p w:rsidR="00D11414" w:rsidRDefault="00D11414" w:rsidP="00D11414">
      <w:proofErr w:type="spellStart"/>
      <w:r>
        <w:t>ConectorMailSender</w:t>
      </w:r>
      <w:proofErr w:type="spellEnd"/>
      <w:r>
        <w:t xml:space="preserve"> conector = new </w:t>
      </w:r>
      <w:proofErr w:type="spellStart"/>
      <w:proofErr w:type="gramStart"/>
      <w:r>
        <w:t>ConectorMailSender</w:t>
      </w:r>
      <w:proofErr w:type="spellEnd"/>
      <w:r>
        <w:t>(</w:t>
      </w:r>
      <w:proofErr w:type="gramEnd"/>
      <w:r>
        <w:t>);</w:t>
      </w:r>
    </w:p>
    <w:p w:rsidR="00D11414" w:rsidRDefault="00D11414" w:rsidP="00D11414">
      <w:proofErr w:type="spellStart"/>
      <w:r>
        <w:lastRenderedPageBreak/>
        <w:t>boolean</w:t>
      </w:r>
      <w:proofErr w:type="spellEnd"/>
      <w:r>
        <w:t xml:space="preserve"> resultado = </w:t>
      </w:r>
      <w:proofErr w:type="spellStart"/>
      <w:proofErr w:type="gramStart"/>
      <w:r>
        <w:t>conector.enviarCorreo</w:t>
      </w:r>
      <w:proofErr w:type="spellEnd"/>
      <w:proofErr w:type="gramEnd"/>
      <w:r>
        <w:t>(</w:t>
      </w:r>
    </w:p>
    <w:p w:rsidR="00D11414" w:rsidRDefault="00D11414" w:rsidP="00D11414">
      <w:r>
        <w:t xml:space="preserve">    "emisor@example.com", </w:t>
      </w:r>
    </w:p>
    <w:p w:rsidR="00D11414" w:rsidRDefault="00D11414" w:rsidP="00D11414">
      <w:r>
        <w:t xml:space="preserve">    "destinatario@example.com", </w:t>
      </w:r>
    </w:p>
    <w:p w:rsidR="00D11414" w:rsidRDefault="00D11414" w:rsidP="00D11414">
      <w:r>
        <w:t xml:space="preserve">    "Asunto del correo", </w:t>
      </w:r>
    </w:p>
    <w:p w:rsidR="00D11414" w:rsidRDefault="00D11414" w:rsidP="00D11414">
      <w:r>
        <w:t xml:space="preserve">    "Contenido del correo",</w:t>
      </w:r>
    </w:p>
    <w:p w:rsidR="00D11414" w:rsidRDefault="00D11414" w:rsidP="00D11414">
      <w:r>
        <w:t xml:space="preserve">    "SMTP", </w:t>
      </w:r>
    </w:p>
    <w:p w:rsidR="00D11414" w:rsidRDefault="00D11414" w:rsidP="00D11414">
      <w:r>
        <w:t xml:space="preserve">    "smtp.example.com", </w:t>
      </w:r>
    </w:p>
    <w:p w:rsidR="00D11414" w:rsidRDefault="00D11414" w:rsidP="00D11414">
      <w:r>
        <w:t xml:space="preserve">    "smtp.example.com", </w:t>
      </w:r>
    </w:p>
    <w:p w:rsidR="00D11414" w:rsidRDefault="00D11414" w:rsidP="00D11414">
      <w:r>
        <w:t xml:space="preserve">    "STARTTLS", </w:t>
      </w:r>
    </w:p>
    <w:p w:rsidR="00D11414" w:rsidRDefault="00D11414" w:rsidP="00D11414">
      <w:r>
        <w:t xml:space="preserve">    "</w:t>
      </w:r>
      <w:proofErr w:type="spellStart"/>
      <w:r>
        <w:t>password</w:t>
      </w:r>
      <w:proofErr w:type="spellEnd"/>
      <w:r>
        <w:t xml:space="preserve">", </w:t>
      </w:r>
    </w:p>
    <w:p w:rsidR="00D11414" w:rsidRDefault="00D11414" w:rsidP="00D11414">
      <w:r>
        <w:t xml:space="preserve">    587</w:t>
      </w:r>
    </w:p>
    <w:p w:rsidR="00D11414" w:rsidRDefault="00D11414" w:rsidP="00D11414">
      <w:r>
        <w:t>);</w:t>
      </w:r>
    </w:p>
    <w:p w:rsidR="00D11414" w:rsidRPr="00636CF9" w:rsidRDefault="00D11414" w:rsidP="00D11414">
      <w:pPr>
        <w:rPr>
          <w:b/>
        </w:rPr>
      </w:pPr>
      <w:r w:rsidRPr="00636CF9">
        <w:rPr>
          <w:b/>
        </w:rPr>
        <w:t>Reconfiguración Dinámica:</w:t>
      </w:r>
    </w:p>
    <w:p w:rsidR="00D11414" w:rsidRDefault="00D11414" w:rsidP="00636CF9">
      <w:pPr>
        <w:jc w:val="both"/>
      </w:pPr>
      <w:r>
        <w:t xml:space="preserve">Para cambiar la configuración, simplemente se deben proporcionar los nuevos parámetros al método </w:t>
      </w:r>
      <w:proofErr w:type="spellStart"/>
      <w:r>
        <w:t>enviarCorreo</w:t>
      </w:r>
      <w:proofErr w:type="spellEnd"/>
      <w:r>
        <w:t xml:space="preserve"> sin necesidad de modificar el código fuente del componente.</w:t>
      </w:r>
    </w:p>
    <w:p w:rsidR="00D11414" w:rsidRPr="00636CF9" w:rsidRDefault="00D11414" w:rsidP="00636CF9">
      <w:pPr>
        <w:jc w:val="center"/>
        <w:rPr>
          <w:b/>
        </w:rPr>
      </w:pPr>
      <w:r w:rsidRPr="00636CF9">
        <w:rPr>
          <w:b/>
        </w:rPr>
        <w:t>5. Conclusión</w:t>
      </w:r>
    </w:p>
    <w:p w:rsidR="00D11414" w:rsidRDefault="00D11414" w:rsidP="00636CF9">
      <w:pPr>
        <w:jc w:val="both"/>
      </w:pPr>
      <w:r>
        <w:t>Este documento proporciona una guía completa sobre cómo reconfigurar el componente de envío de correos electrónicos. La flexibilidad del componente permite ajustes que facilitan su integración y uso en diferentes contextos y con distintos servidores de correo electrónico.</w:t>
      </w:r>
    </w:p>
    <w:sectPr w:rsidR="00D11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A25"/>
    <w:multiLevelType w:val="hybridMultilevel"/>
    <w:tmpl w:val="0FD0DC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A2315"/>
    <w:multiLevelType w:val="hybridMultilevel"/>
    <w:tmpl w:val="375C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55CA"/>
    <w:multiLevelType w:val="multilevel"/>
    <w:tmpl w:val="020C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2413B"/>
    <w:multiLevelType w:val="hybridMultilevel"/>
    <w:tmpl w:val="85BE3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66700"/>
    <w:multiLevelType w:val="hybridMultilevel"/>
    <w:tmpl w:val="92508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7047C"/>
    <w:multiLevelType w:val="hybridMultilevel"/>
    <w:tmpl w:val="FB36C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14"/>
    <w:rsid w:val="00466565"/>
    <w:rsid w:val="0057002D"/>
    <w:rsid w:val="00636CF9"/>
    <w:rsid w:val="007903F8"/>
    <w:rsid w:val="00D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D726"/>
  <w15:chartTrackingRefBased/>
  <w15:docId w15:val="{CD517874-CF1F-4685-8C43-369CA332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2024-09-16T02:31:00Z</dcterms:created>
  <dcterms:modified xsi:type="dcterms:W3CDTF">2024-09-16T06:29:00Z</dcterms:modified>
</cp:coreProperties>
</file>