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83F37" w14:textId="0BE82349" w:rsidR="00491126" w:rsidRDefault="00BD6CB9" w:rsidP="00491126">
      <w:pPr>
        <w:pStyle w:val="Titre1"/>
      </w:pPr>
      <w:r>
        <w:t>Etude</w:t>
      </w:r>
      <w:r w:rsidR="00491126">
        <w:t xml:space="preserve"> des données</w:t>
      </w:r>
    </w:p>
    <w:p w14:paraId="639E6303" w14:textId="6D078463" w:rsidR="007A04E5" w:rsidRPr="007A04E5" w:rsidRDefault="007A04E5" w:rsidP="007A04E5"/>
    <w:p w14:paraId="2AF81FC9" w14:textId="00A9C4A3" w:rsidR="007A04E5" w:rsidRDefault="007A04E5" w:rsidP="007A04E5">
      <w:r>
        <w:t xml:space="preserve">La base de </w:t>
      </w:r>
      <w:proofErr w:type="gramStart"/>
      <w:r>
        <w:t>donnée adhérents</w:t>
      </w:r>
      <w:proofErr w:type="gramEnd"/>
      <w:r>
        <w:t xml:space="preserve"> comporte au total 1,7 millions d’individus, ayant-droit et adhérents décédés inclus.</w:t>
      </w:r>
    </w:p>
    <w:p w14:paraId="0BE94C74" w14:textId="77777777" w:rsidR="007A04E5" w:rsidRDefault="007A04E5" w:rsidP="007A04E5"/>
    <w:p w14:paraId="3F488149" w14:textId="401F0258" w:rsidR="007A04E5" w:rsidRDefault="007A04E5" w:rsidP="007A04E5">
      <w:pPr>
        <w:pStyle w:val="Titre2"/>
      </w:pPr>
      <w:r>
        <w:t>Traitements initiaux</w:t>
      </w:r>
    </w:p>
    <w:p w14:paraId="15B416F2" w14:textId="77777777" w:rsidR="008E5889" w:rsidRDefault="008E5889" w:rsidP="008E5889"/>
    <w:tbl>
      <w:tblPr>
        <w:tblStyle w:val="Grilledutableau"/>
        <w:tblW w:w="10204" w:type="dxa"/>
        <w:tblInd w:w="-57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55"/>
        <w:gridCol w:w="1149"/>
      </w:tblGrid>
      <w:tr w:rsidR="008E5889" w14:paraId="2E7F95C0" w14:textId="77777777" w:rsidTr="00CE6164">
        <w:trPr>
          <w:trHeight w:val="338"/>
        </w:trPr>
        <w:tc>
          <w:tcPr>
            <w:tcW w:w="9055" w:type="dxa"/>
            <w:shd w:val="clear" w:color="auto" w:fill="F2F2F2" w:themeFill="background1" w:themeFillShade="F2"/>
          </w:tcPr>
          <w:p w14:paraId="6CAB2293" w14:textId="6BF2DC0A" w:rsidR="008E5889" w:rsidRPr="00CE6164" w:rsidRDefault="008E5889" w:rsidP="008E5889">
            <w:pPr>
              <w:rPr>
                <w:rFonts w:ascii="Gill Sans Nova" w:hAnsi="Gill Sans Nova"/>
              </w:rPr>
            </w:pPr>
            <w:r w:rsidRPr="00CE6164">
              <w:rPr>
                <w:rFonts w:ascii="Gill Sans Nova" w:hAnsi="Gill Sans Nova"/>
              </w:rPr>
              <w:t>On compte 13 affiliés de moins de 16 ans en droit propre</w:t>
            </w:r>
          </w:p>
        </w:tc>
        <w:tc>
          <w:tcPr>
            <w:tcW w:w="1149" w:type="dxa"/>
            <w:shd w:val="clear" w:color="auto" w:fill="F2F2F2" w:themeFill="background1" w:themeFillShade="F2"/>
          </w:tcPr>
          <w:p w14:paraId="7C5A47C0" w14:textId="1F576A56" w:rsidR="008E5889" w:rsidRPr="00CE6164" w:rsidRDefault="008E5889" w:rsidP="008E5889">
            <w:pPr>
              <w:rPr>
                <w:rFonts w:ascii="Gill Sans Nova" w:hAnsi="Gill Sans Nova"/>
              </w:rPr>
            </w:pPr>
            <w:r w:rsidRPr="00CE6164">
              <w:rPr>
                <w:rFonts w:ascii="Gill Sans Nova" w:hAnsi="Gill Sans Nova"/>
              </w:rPr>
              <w:t>0.0%</w:t>
            </w:r>
          </w:p>
        </w:tc>
      </w:tr>
      <w:tr w:rsidR="008E5889" w14:paraId="12602763" w14:textId="77777777" w:rsidTr="00CE6164">
        <w:trPr>
          <w:trHeight w:val="325"/>
        </w:trPr>
        <w:tc>
          <w:tcPr>
            <w:tcW w:w="9055" w:type="dxa"/>
          </w:tcPr>
          <w:p w14:paraId="6FA0AA1C" w14:textId="66607610" w:rsidR="008E5889" w:rsidRPr="00CE6164" w:rsidRDefault="008E5889" w:rsidP="008E5889">
            <w:pPr>
              <w:rPr>
                <w:rFonts w:ascii="Gill Sans Nova" w:hAnsi="Gill Sans Nova"/>
              </w:rPr>
            </w:pPr>
            <w:r w:rsidRPr="00CE6164">
              <w:rPr>
                <w:rFonts w:ascii="Gill Sans Nova" w:hAnsi="Gill Sans Nova"/>
              </w:rPr>
              <w:t>On compte 25 affiliés de plus de 120 ans sans date de décès</w:t>
            </w:r>
          </w:p>
        </w:tc>
        <w:tc>
          <w:tcPr>
            <w:tcW w:w="1149" w:type="dxa"/>
          </w:tcPr>
          <w:p w14:paraId="01AAD954" w14:textId="1AF79B29" w:rsidR="008E5889" w:rsidRPr="00CE6164" w:rsidRDefault="008E5889" w:rsidP="008E5889">
            <w:pPr>
              <w:rPr>
                <w:rFonts w:ascii="Gill Sans Nova" w:hAnsi="Gill Sans Nova"/>
              </w:rPr>
            </w:pPr>
            <w:r w:rsidRPr="00CE6164">
              <w:rPr>
                <w:rFonts w:ascii="Gill Sans Nova" w:hAnsi="Gill Sans Nova"/>
              </w:rPr>
              <w:t>0.0%</w:t>
            </w:r>
          </w:p>
        </w:tc>
      </w:tr>
      <w:tr w:rsidR="008E5889" w14:paraId="3273D592" w14:textId="77777777" w:rsidTr="00CE6164">
        <w:trPr>
          <w:trHeight w:val="338"/>
        </w:trPr>
        <w:tc>
          <w:tcPr>
            <w:tcW w:w="9055" w:type="dxa"/>
            <w:shd w:val="clear" w:color="auto" w:fill="F2F2F2" w:themeFill="background1" w:themeFillShade="F2"/>
          </w:tcPr>
          <w:p w14:paraId="0DD3B977" w14:textId="02583AF6" w:rsidR="008E5889" w:rsidRPr="00CE6164" w:rsidRDefault="008E5889" w:rsidP="008E5889">
            <w:pPr>
              <w:rPr>
                <w:rFonts w:ascii="Gill Sans Nova" w:hAnsi="Gill Sans Nova"/>
              </w:rPr>
            </w:pPr>
            <w:r w:rsidRPr="00CE6164">
              <w:rPr>
                <w:rFonts w:ascii="Gill Sans Nova" w:hAnsi="Gill Sans Nova"/>
              </w:rPr>
              <w:t xml:space="preserve">On compte 10 affiliés dont les </w:t>
            </w:r>
            <w:proofErr w:type="spellStart"/>
            <w:r w:rsidRPr="00CE6164">
              <w:rPr>
                <w:rFonts w:ascii="Gill Sans Nova" w:hAnsi="Gill Sans Nova"/>
              </w:rPr>
              <w:t>ages</w:t>
            </w:r>
            <w:proofErr w:type="spellEnd"/>
            <w:r w:rsidRPr="00CE6164">
              <w:rPr>
                <w:rFonts w:ascii="Gill Sans Nova" w:hAnsi="Gill Sans Nova"/>
              </w:rPr>
              <w:t xml:space="preserve"> d'affiliation, radiation, liquidation, ou décès sont &gt;120</w:t>
            </w:r>
          </w:p>
        </w:tc>
        <w:tc>
          <w:tcPr>
            <w:tcW w:w="1149" w:type="dxa"/>
            <w:shd w:val="clear" w:color="auto" w:fill="F2F2F2" w:themeFill="background1" w:themeFillShade="F2"/>
          </w:tcPr>
          <w:p w14:paraId="0E7ED310" w14:textId="2FCED0F1" w:rsidR="008E5889" w:rsidRPr="00CE6164" w:rsidRDefault="008E5889" w:rsidP="008E5889">
            <w:pPr>
              <w:rPr>
                <w:rFonts w:ascii="Gill Sans Nova" w:hAnsi="Gill Sans Nova"/>
              </w:rPr>
            </w:pPr>
            <w:r w:rsidRPr="00CE6164">
              <w:rPr>
                <w:rFonts w:ascii="Gill Sans Nova" w:hAnsi="Gill Sans Nova"/>
              </w:rPr>
              <w:t>0.0%</w:t>
            </w:r>
          </w:p>
        </w:tc>
      </w:tr>
      <w:tr w:rsidR="008E5889" w14:paraId="5E50C6A1" w14:textId="77777777" w:rsidTr="00CE6164">
        <w:trPr>
          <w:trHeight w:val="325"/>
        </w:trPr>
        <w:tc>
          <w:tcPr>
            <w:tcW w:w="9055" w:type="dxa"/>
          </w:tcPr>
          <w:p w14:paraId="20D503D4" w14:textId="091B5A8F" w:rsidR="008E5889" w:rsidRPr="00CE6164" w:rsidRDefault="008E5889" w:rsidP="008E5889">
            <w:pPr>
              <w:rPr>
                <w:rFonts w:ascii="Gill Sans Nova" w:hAnsi="Gill Sans Nova"/>
              </w:rPr>
            </w:pPr>
            <w:r w:rsidRPr="00CE6164">
              <w:rPr>
                <w:rFonts w:ascii="Gill Sans Nova" w:hAnsi="Gill Sans Nova"/>
              </w:rPr>
              <w:t xml:space="preserve">On compte 70 affiliés en DP dont les </w:t>
            </w:r>
            <w:proofErr w:type="spellStart"/>
            <w:r w:rsidRPr="00CE6164">
              <w:rPr>
                <w:rFonts w:ascii="Gill Sans Nova" w:hAnsi="Gill Sans Nova"/>
              </w:rPr>
              <w:t>ages</w:t>
            </w:r>
            <w:proofErr w:type="spellEnd"/>
            <w:r w:rsidRPr="00CE6164">
              <w:rPr>
                <w:rFonts w:ascii="Gill Sans Nova" w:hAnsi="Gill Sans Nova"/>
              </w:rPr>
              <w:t xml:space="preserve"> d'affiliation, radiation, liquidation, ou décès sont &lt;16</w:t>
            </w:r>
          </w:p>
        </w:tc>
        <w:tc>
          <w:tcPr>
            <w:tcW w:w="1149" w:type="dxa"/>
          </w:tcPr>
          <w:p w14:paraId="2700A1ED" w14:textId="1203DEB8" w:rsidR="008E5889" w:rsidRPr="00CE6164" w:rsidRDefault="008E5889" w:rsidP="008E5889">
            <w:pPr>
              <w:rPr>
                <w:rFonts w:ascii="Gill Sans Nova" w:hAnsi="Gill Sans Nova"/>
              </w:rPr>
            </w:pPr>
            <w:r w:rsidRPr="00CE6164">
              <w:rPr>
                <w:rFonts w:ascii="Gill Sans Nova" w:hAnsi="Gill Sans Nova"/>
              </w:rPr>
              <w:t>0.0%</w:t>
            </w:r>
          </w:p>
        </w:tc>
      </w:tr>
      <w:tr w:rsidR="008E5889" w14:paraId="0ED41B57" w14:textId="77777777" w:rsidTr="00CE6164">
        <w:trPr>
          <w:trHeight w:val="338"/>
        </w:trPr>
        <w:tc>
          <w:tcPr>
            <w:tcW w:w="9055" w:type="dxa"/>
            <w:shd w:val="clear" w:color="auto" w:fill="F2F2F2" w:themeFill="background1" w:themeFillShade="F2"/>
          </w:tcPr>
          <w:p w14:paraId="5BE0FDE8" w14:textId="169B2951" w:rsidR="008E5889" w:rsidRPr="00CE6164" w:rsidRDefault="008E5889" w:rsidP="008E5889">
            <w:pPr>
              <w:rPr>
                <w:rFonts w:ascii="Gill Sans Nova" w:hAnsi="Gill Sans Nova"/>
              </w:rPr>
            </w:pPr>
            <w:r w:rsidRPr="00CE6164">
              <w:rPr>
                <w:rFonts w:ascii="Gill Sans Nova" w:hAnsi="Gill Sans Nova"/>
              </w:rPr>
              <w:t>On compte 744 affiliés de plus de 100 ans sans date de décès ou date de liquidation</w:t>
            </w:r>
          </w:p>
        </w:tc>
        <w:tc>
          <w:tcPr>
            <w:tcW w:w="1149" w:type="dxa"/>
            <w:shd w:val="clear" w:color="auto" w:fill="F2F2F2" w:themeFill="background1" w:themeFillShade="F2"/>
          </w:tcPr>
          <w:p w14:paraId="61798AF1" w14:textId="55051E8D" w:rsidR="008E5889" w:rsidRPr="00CE6164" w:rsidRDefault="008E5889" w:rsidP="008E5889">
            <w:pPr>
              <w:rPr>
                <w:rFonts w:ascii="Gill Sans Nova" w:hAnsi="Gill Sans Nova"/>
              </w:rPr>
            </w:pPr>
            <w:r w:rsidRPr="00CE6164">
              <w:rPr>
                <w:rFonts w:ascii="Gill Sans Nova" w:hAnsi="Gill Sans Nova"/>
              </w:rPr>
              <w:t>0.05%</w:t>
            </w:r>
          </w:p>
        </w:tc>
      </w:tr>
      <w:tr w:rsidR="008E5889" w14:paraId="4753FFE6" w14:textId="77777777" w:rsidTr="00CE6164">
        <w:trPr>
          <w:trHeight w:val="325"/>
        </w:trPr>
        <w:tc>
          <w:tcPr>
            <w:tcW w:w="9055" w:type="dxa"/>
          </w:tcPr>
          <w:p w14:paraId="7A299FA2" w14:textId="330A7FD4" w:rsidR="008E5889" w:rsidRPr="00CE6164" w:rsidRDefault="008E5889" w:rsidP="008E5889">
            <w:pPr>
              <w:rPr>
                <w:rFonts w:ascii="Gill Sans Nova" w:hAnsi="Gill Sans Nova"/>
              </w:rPr>
            </w:pPr>
            <w:r w:rsidRPr="00CE6164">
              <w:rPr>
                <w:rFonts w:ascii="Gill Sans Nova" w:hAnsi="Gill Sans Nova"/>
              </w:rPr>
              <w:t xml:space="preserve">On compte 517 affiliés </w:t>
            </w:r>
            <w:proofErr w:type="spellStart"/>
            <w:r w:rsidRPr="00CE6164">
              <w:rPr>
                <w:rFonts w:ascii="Gill Sans Nova" w:hAnsi="Gill Sans Nova"/>
              </w:rPr>
              <w:t>décèdé</w:t>
            </w:r>
            <w:proofErr w:type="spellEnd"/>
            <w:r w:rsidRPr="00CE6164">
              <w:rPr>
                <w:rFonts w:ascii="Gill Sans Nova" w:hAnsi="Gill Sans Nova"/>
              </w:rPr>
              <w:t xml:space="preserve"> sans date de décès</w:t>
            </w:r>
          </w:p>
        </w:tc>
        <w:tc>
          <w:tcPr>
            <w:tcW w:w="1149" w:type="dxa"/>
          </w:tcPr>
          <w:p w14:paraId="29DE118C" w14:textId="6F748380" w:rsidR="008E5889" w:rsidRPr="00CE6164" w:rsidRDefault="008E5889" w:rsidP="008E5889">
            <w:pPr>
              <w:rPr>
                <w:rFonts w:ascii="Gill Sans Nova" w:hAnsi="Gill Sans Nova"/>
              </w:rPr>
            </w:pPr>
            <w:r w:rsidRPr="00CE6164">
              <w:rPr>
                <w:rFonts w:ascii="Gill Sans Nova" w:hAnsi="Gill Sans Nova"/>
              </w:rPr>
              <w:t>0.03%</w:t>
            </w:r>
          </w:p>
        </w:tc>
      </w:tr>
      <w:tr w:rsidR="008E5889" w14:paraId="5786974E" w14:textId="77777777" w:rsidTr="00CE6164">
        <w:trPr>
          <w:trHeight w:val="338"/>
        </w:trPr>
        <w:tc>
          <w:tcPr>
            <w:tcW w:w="9055" w:type="dxa"/>
            <w:shd w:val="clear" w:color="auto" w:fill="F2F2F2" w:themeFill="background1" w:themeFillShade="F2"/>
          </w:tcPr>
          <w:p w14:paraId="7C8D04CD" w14:textId="4B44F387" w:rsidR="008E5889" w:rsidRPr="00CE6164" w:rsidRDefault="008E5889" w:rsidP="008E5889">
            <w:pPr>
              <w:rPr>
                <w:rFonts w:ascii="Gill Sans Nova" w:hAnsi="Gill Sans Nova"/>
              </w:rPr>
            </w:pPr>
            <w:r w:rsidRPr="00CE6164">
              <w:rPr>
                <w:rFonts w:ascii="Gill Sans Nova" w:hAnsi="Gill Sans Nova"/>
              </w:rPr>
              <w:t>On compte 176 affiliés sans date de Naissance</w:t>
            </w:r>
          </w:p>
        </w:tc>
        <w:tc>
          <w:tcPr>
            <w:tcW w:w="1149" w:type="dxa"/>
            <w:shd w:val="clear" w:color="auto" w:fill="F2F2F2" w:themeFill="background1" w:themeFillShade="F2"/>
          </w:tcPr>
          <w:p w14:paraId="48FE1C0A" w14:textId="6CA4012F" w:rsidR="008E5889" w:rsidRPr="00CE6164" w:rsidRDefault="008E5889" w:rsidP="008E5889">
            <w:pPr>
              <w:rPr>
                <w:rFonts w:ascii="Gill Sans Nova" w:hAnsi="Gill Sans Nova"/>
              </w:rPr>
            </w:pPr>
            <w:r w:rsidRPr="00CE6164">
              <w:rPr>
                <w:rFonts w:ascii="Gill Sans Nova" w:hAnsi="Gill Sans Nova"/>
              </w:rPr>
              <w:t>0.01%</w:t>
            </w:r>
          </w:p>
        </w:tc>
      </w:tr>
      <w:tr w:rsidR="008E5889" w14:paraId="63C1EF38" w14:textId="77777777" w:rsidTr="00CE6164">
        <w:trPr>
          <w:trHeight w:val="338"/>
        </w:trPr>
        <w:tc>
          <w:tcPr>
            <w:tcW w:w="9055" w:type="dxa"/>
          </w:tcPr>
          <w:p w14:paraId="616765D9" w14:textId="22E2CD59" w:rsidR="008E5889" w:rsidRPr="00CE6164" w:rsidRDefault="008E5889" w:rsidP="008E5889">
            <w:pPr>
              <w:rPr>
                <w:rFonts w:ascii="Gill Sans Nova" w:hAnsi="Gill Sans Nova"/>
              </w:rPr>
            </w:pPr>
            <w:r w:rsidRPr="00CE6164">
              <w:rPr>
                <w:rFonts w:ascii="Gill Sans Nova" w:hAnsi="Gill Sans Nova"/>
              </w:rPr>
              <w:t>On compte 9</w:t>
            </w:r>
            <w:r w:rsidR="00CE6164">
              <w:rPr>
                <w:rFonts w:ascii="Gill Sans Nova" w:hAnsi="Gill Sans Nova"/>
              </w:rPr>
              <w:t xml:space="preserve"> </w:t>
            </w:r>
            <w:r w:rsidRPr="00CE6164">
              <w:rPr>
                <w:rFonts w:ascii="Gill Sans Nova" w:hAnsi="Gill Sans Nova"/>
              </w:rPr>
              <w:t xml:space="preserve">149 affiliés </w:t>
            </w:r>
            <w:r w:rsidR="008216FD">
              <w:rPr>
                <w:rFonts w:ascii="Gill Sans Nova" w:hAnsi="Gill Sans Nova"/>
              </w:rPr>
              <w:t>droit-propre (</w:t>
            </w:r>
            <w:r w:rsidRPr="00CE6164">
              <w:rPr>
                <w:rFonts w:ascii="Gill Sans Nova" w:hAnsi="Gill Sans Nova"/>
              </w:rPr>
              <w:t>DP</w:t>
            </w:r>
            <w:r w:rsidR="008216FD">
              <w:rPr>
                <w:rFonts w:ascii="Gill Sans Nova" w:hAnsi="Gill Sans Nova"/>
              </w:rPr>
              <w:t>)</w:t>
            </w:r>
            <w:r w:rsidRPr="00CE6164">
              <w:rPr>
                <w:rFonts w:ascii="Gill Sans Nova" w:hAnsi="Gill Sans Nova"/>
              </w:rPr>
              <w:t xml:space="preserve"> sans date d'Affiliation</w:t>
            </w:r>
          </w:p>
        </w:tc>
        <w:tc>
          <w:tcPr>
            <w:tcW w:w="1149" w:type="dxa"/>
          </w:tcPr>
          <w:p w14:paraId="56BB1FDB" w14:textId="0ECB4B1E" w:rsidR="008E5889" w:rsidRPr="00CE6164" w:rsidRDefault="008E5889" w:rsidP="008E5889">
            <w:pPr>
              <w:rPr>
                <w:rFonts w:ascii="Gill Sans Nova" w:hAnsi="Gill Sans Nova"/>
              </w:rPr>
            </w:pPr>
            <w:r w:rsidRPr="00CE6164">
              <w:rPr>
                <w:rFonts w:ascii="Gill Sans Nova" w:hAnsi="Gill Sans Nova"/>
              </w:rPr>
              <w:t>0.59%</w:t>
            </w:r>
          </w:p>
        </w:tc>
      </w:tr>
      <w:tr w:rsidR="008E5889" w14:paraId="26F85C1E" w14:textId="77777777" w:rsidTr="00CE6164">
        <w:trPr>
          <w:trHeight w:val="325"/>
        </w:trPr>
        <w:tc>
          <w:tcPr>
            <w:tcW w:w="9055" w:type="dxa"/>
            <w:shd w:val="clear" w:color="auto" w:fill="F2F2F2" w:themeFill="background1" w:themeFillShade="F2"/>
          </w:tcPr>
          <w:p w14:paraId="509C03A0" w14:textId="4D0921FB" w:rsidR="008E5889" w:rsidRPr="00CE6164" w:rsidRDefault="008E5889" w:rsidP="008E5889">
            <w:pPr>
              <w:rPr>
                <w:rFonts w:ascii="Gill Sans Nova" w:hAnsi="Gill Sans Nova"/>
              </w:rPr>
            </w:pPr>
            <w:r w:rsidRPr="00CE6164">
              <w:rPr>
                <w:rFonts w:ascii="Gill Sans Nova" w:hAnsi="Gill Sans Nova"/>
              </w:rPr>
              <w:t>On compte 13 affiliés décédés avant radiation</w:t>
            </w:r>
          </w:p>
        </w:tc>
        <w:tc>
          <w:tcPr>
            <w:tcW w:w="1149" w:type="dxa"/>
            <w:shd w:val="clear" w:color="auto" w:fill="F2F2F2" w:themeFill="background1" w:themeFillShade="F2"/>
          </w:tcPr>
          <w:p w14:paraId="0C43FAC7" w14:textId="4ECF86E9" w:rsidR="008E5889" w:rsidRPr="00CE6164" w:rsidRDefault="008E5889" w:rsidP="008E5889">
            <w:pPr>
              <w:rPr>
                <w:rFonts w:ascii="Gill Sans Nova" w:hAnsi="Gill Sans Nova"/>
              </w:rPr>
            </w:pPr>
            <w:r w:rsidRPr="00CE6164">
              <w:rPr>
                <w:rFonts w:ascii="Gill Sans Nova" w:hAnsi="Gill Sans Nova"/>
              </w:rPr>
              <w:t>0.0%</w:t>
            </w:r>
          </w:p>
        </w:tc>
      </w:tr>
      <w:tr w:rsidR="008E5889" w14:paraId="70420635" w14:textId="77777777" w:rsidTr="00CE6164">
        <w:trPr>
          <w:trHeight w:val="338"/>
        </w:trPr>
        <w:tc>
          <w:tcPr>
            <w:tcW w:w="9055" w:type="dxa"/>
          </w:tcPr>
          <w:p w14:paraId="20F2AABD" w14:textId="4CB50E11" w:rsidR="008E5889" w:rsidRPr="00CE6164" w:rsidRDefault="008E5889" w:rsidP="008E5889">
            <w:pPr>
              <w:rPr>
                <w:rFonts w:ascii="Gill Sans Nova" w:hAnsi="Gill Sans Nova"/>
              </w:rPr>
            </w:pPr>
            <w:r w:rsidRPr="00CE6164">
              <w:rPr>
                <w:rFonts w:ascii="Gill Sans Nova" w:hAnsi="Gill Sans Nova"/>
              </w:rPr>
              <w:t>On compte 307 affiliés décédés avant liquidation</w:t>
            </w:r>
          </w:p>
        </w:tc>
        <w:tc>
          <w:tcPr>
            <w:tcW w:w="1149" w:type="dxa"/>
          </w:tcPr>
          <w:p w14:paraId="188CE536" w14:textId="228B1005" w:rsidR="008E5889" w:rsidRPr="00CE6164" w:rsidRDefault="008E5889" w:rsidP="008E5889">
            <w:pPr>
              <w:rPr>
                <w:rFonts w:ascii="Gill Sans Nova" w:hAnsi="Gill Sans Nova"/>
              </w:rPr>
            </w:pPr>
            <w:r w:rsidRPr="00CE6164">
              <w:rPr>
                <w:rFonts w:ascii="Gill Sans Nova" w:hAnsi="Gill Sans Nova"/>
              </w:rPr>
              <w:t>0.02%</w:t>
            </w:r>
          </w:p>
        </w:tc>
      </w:tr>
      <w:tr w:rsidR="008E5889" w14:paraId="39731350" w14:textId="77777777" w:rsidTr="00CE6164">
        <w:trPr>
          <w:trHeight w:val="325"/>
        </w:trPr>
        <w:tc>
          <w:tcPr>
            <w:tcW w:w="9055" w:type="dxa"/>
            <w:shd w:val="clear" w:color="auto" w:fill="F2F2F2" w:themeFill="background1" w:themeFillShade="F2"/>
          </w:tcPr>
          <w:p w14:paraId="2FF504EF" w14:textId="63DD44F6" w:rsidR="008E5889" w:rsidRPr="00CE6164" w:rsidRDefault="008E5889" w:rsidP="008E5889">
            <w:pPr>
              <w:rPr>
                <w:rFonts w:ascii="Gill Sans Nova" w:hAnsi="Gill Sans Nova"/>
              </w:rPr>
            </w:pPr>
            <w:r w:rsidRPr="00CE6164">
              <w:rPr>
                <w:rFonts w:ascii="Gill Sans Nova" w:hAnsi="Gill Sans Nova"/>
              </w:rPr>
              <w:t>On compte 1 affiliés décédés avant affiliation</w:t>
            </w:r>
          </w:p>
        </w:tc>
        <w:tc>
          <w:tcPr>
            <w:tcW w:w="1149" w:type="dxa"/>
            <w:shd w:val="clear" w:color="auto" w:fill="F2F2F2" w:themeFill="background1" w:themeFillShade="F2"/>
          </w:tcPr>
          <w:p w14:paraId="65CB0B08" w14:textId="00BC5DCD" w:rsidR="008E5889" w:rsidRPr="00CE6164" w:rsidRDefault="008E5889" w:rsidP="008E5889">
            <w:pPr>
              <w:rPr>
                <w:rFonts w:ascii="Gill Sans Nova" w:hAnsi="Gill Sans Nova"/>
              </w:rPr>
            </w:pPr>
            <w:r w:rsidRPr="00CE6164">
              <w:rPr>
                <w:rFonts w:ascii="Gill Sans Nova" w:hAnsi="Gill Sans Nova"/>
              </w:rPr>
              <w:t>0.0%</w:t>
            </w:r>
          </w:p>
        </w:tc>
      </w:tr>
      <w:tr w:rsidR="008E5889" w14:paraId="462252CF" w14:textId="77777777" w:rsidTr="00CE6164">
        <w:trPr>
          <w:trHeight w:val="338"/>
        </w:trPr>
        <w:tc>
          <w:tcPr>
            <w:tcW w:w="9055" w:type="dxa"/>
          </w:tcPr>
          <w:p w14:paraId="0EB8C300" w14:textId="528A8B57" w:rsidR="008E5889" w:rsidRPr="00CE6164" w:rsidRDefault="008E5889" w:rsidP="008E5889">
            <w:pPr>
              <w:rPr>
                <w:rFonts w:ascii="Gill Sans Nova" w:hAnsi="Gill Sans Nova"/>
              </w:rPr>
            </w:pPr>
            <w:r w:rsidRPr="00CE6164">
              <w:rPr>
                <w:rFonts w:ascii="Gill Sans Nova" w:hAnsi="Gill Sans Nova"/>
              </w:rPr>
              <w:t>On compte 83 affiliés liquidés avant affiliation</w:t>
            </w:r>
          </w:p>
        </w:tc>
        <w:tc>
          <w:tcPr>
            <w:tcW w:w="1149" w:type="dxa"/>
          </w:tcPr>
          <w:p w14:paraId="611D8FCB" w14:textId="2D018651" w:rsidR="008E5889" w:rsidRPr="00CE6164" w:rsidRDefault="008E5889" w:rsidP="008E5889">
            <w:pPr>
              <w:rPr>
                <w:rFonts w:ascii="Gill Sans Nova" w:hAnsi="Gill Sans Nova"/>
              </w:rPr>
            </w:pPr>
            <w:r w:rsidRPr="00CE6164">
              <w:rPr>
                <w:rFonts w:ascii="Gill Sans Nova" w:hAnsi="Gill Sans Nova"/>
              </w:rPr>
              <w:t>0.01%</w:t>
            </w:r>
          </w:p>
        </w:tc>
      </w:tr>
      <w:tr w:rsidR="008E5889" w14:paraId="1F052D80" w14:textId="77777777" w:rsidTr="00CE6164">
        <w:trPr>
          <w:trHeight w:val="338"/>
        </w:trPr>
        <w:tc>
          <w:tcPr>
            <w:tcW w:w="9055" w:type="dxa"/>
            <w:shd w:val="clear" w:color="auto" w:fill="F2F2F2" w:themeFill="background1" w:themeFillShade="F2"/>
          </w:tcPr>
          <w:p w14:paraId="2DCFB6E7" w14:textId="0BB9EB66" w:rsidR="008E5889" w:rsidRPr="00CE6164" w:rsidRDefault="008E5889" w:rsidP="008E5889">
            <w:pPr>
              <w:rPr>
                <w:rFonts w:ascii="Gill Sans Nova" w:hAnsi="Gill Sans Nova"/>
              </w:rPr>
            </w:pPr>
            <w:r w:rsidRPr="00CE6164">
              <w:rPr>
                <w:rFonts w:ascii="Gill Sans Nova" w:hAnsi="Gill Sans Nova"/>
              </w:rPr>
              <w:t>On compte 1 affiliés radiés avant affiliation</w:t>
            </w:r>
          </w:p>
        </w:tc>
        <w:tc>
          <w:tcPr>
            <w:tcW w:w="1149" w:type="dxa"/>
            <w:shd w:val="clear" w:color="auto" w:fill="F2F2F2" w:themeFill="background1" w:themeFillShade="F2"/>
          </w:tcPr>
          <w:p w14:paraId="14A87E62" w14:textId="17E65C37" w:rsidR="008E5889" w:rsidRPr="00CE6164" w:rsidRDefault="008E5889" w:rsidP="008E5889">
            <w:pPr>
              <w:rPr>
                <w:rFonts w:ascii="Gill Sans Nova" w:hAnsi="Gill Sans Nova"/>
              </w:rPr>
            </w:pPr>
            <w:r w:rsidRPr="00CE6164">
              <w:rPr>
                <w:rFonts w:ascii="Gill Sans Nova" w:hAnsi="Gill Sans Nova"/>
              </w:rPr>
              <w:t>0.0%</w:t>
            </w:r>
          </w:p>
        </w:tc>
      </w:tr>
      <w:tr w:rsidR="008E5889" w14:paraId="077124F5" w14:textId="77777777" w:rsidTr="00CE6164">
        <w:trPr>
          <w:trHeight w:val="325"/>
        </w:trPr>
        <w:tc>
          <w:tcPr>
            <w:tcW w:w="9055" w:type="dxa"/>
          </w:tcPr>
          <w:p w14:paraId="24AF4E4F" w14:textId="5787AF33" w:rsidR="008E5889" w:rsidRPr="00CE6164" w:rsidRDefault="008E5889" w:rsidP="008E5889">
            <w:pPr>
              <w:rPr>
                <w:rFonts w:ascii="Gill Sans Nova" w:hAnsi="Gill Sans Nova"/>
              </w:rPr>
            </w:pPr>
            <w:r w:rsidRPr="00CE6164">
              <w:rPr>
                <w:rFonts w:ascii="Gill Sans Nova" w:hAnsi="Gill Sans Nova"/>
              </w:rPr>
              <w:t xml:space="preserve">On compte 0 affiliés </w:t>
            </w:r>
            <w:proofErr w:type="spellStart"/>
            <w:r w:rsidRPr="00CE6164">
              <w:rPr>
                <w:rFonts w:ascii="Gill Sans Nova" w:hAnsi="Gill Sans Nova"/>
              </w:rPr>
              <w:t>affiliés</w:t>
            </w:r>
            <w:proofErr w:type="spellEnd"/>
            <w:r w:rsidRPr="00CE6164">
              <w:rPr>
                <w:rFonts w:ascii="Gill Sans Nova" w:hAnsi="Gill Sans Nova"/>
              </w:rPr>
              <w:t xml:space="preserve"> avant naissance</w:t>
            </w:r>
          </w:p>
        </w:tc>
        <w:tc>
          <w:tcPr>
            <w:tcW w:w="1149" w:type="dxa"/>
          </w:tcPr>
          <w:p w14:paraId="745BF920" w14:textId="1C234AAF" w:rsidR="008E5889" w:rsidRPr="00CE6164" w:rsidRDefault="008E5889" w:rsidP="008E5889">
            <w:pPr>
              <w:rPr>
                <w:rFonts w:ascii="Gill Sans Nova" w:hAnsi="Gill Sans Nova"/>
              </w:rPr>
            </w:pPr>
            <w:r w:rsidRPr="00CE6164">
              <w:rPr>
                <w:rFonts w:ascii="Gill Sans Nova" w:hAnsi="Gill Sans Nova"/>
              </w:rPr>
              <w:t>0.0%</w:t>
            </w:r>
          </w:p>
        </w:tc>
      </w:tr>
      <w:tr w:rsidR="008E5889" w:rsidRPr="0046384B" w14:paraId="7826FE33" w14:textId="77777777" w:rsidTr="00CE6164">
        <w:trPr>
          <w:trHeight w:val="338"/>
        </w:trPr>
        <w:tc>
          <w:tcPr>
            <w:tcW w:w="9055" w:type="dxa"/>
            <w:shd w:val="clear" w:color="auto" w:fill="F2F2F2" w:themeFill="background1" w:themeFillShade="F2"/>
          </w:tcPr>
          <w:p w14:paraId="1AA386E0" w14:textId="089FA857" w:rsidR="008E5889" w:rsidRPr="00CE6164" w:rsidRDefault="008E5889" w:rsidP="008E5889">
            <w:pPr>
              <w:rPr>
                <w:rFonts w:ascii="Gill Sans Nova" w:hAnsi="Gill Sans Nova"/>
                <w:b/>
                <w:bCs/>
              </w:rPr>
            </w:pPr>
            <w:r w:rsidRPr="00CE6164">
              <w:rPr>
                <w:rFonts w:ascii="Gill Sans Nova" w:hAnsi="Gill Sans Nova"/>
                <w:b/>
                <w:bCs/>
              </w:rPr>
              <w:t>Au total, on exclu</w:t>
            </w:r>
            <w:r w:rsidR="00CE6164">
              <w:rPr>
                <w:rFonts w:ascii="Gill Sans Nova" w:hAnsi="Gill Sans Nova"/>
                <w:b/>
                <w:bCs/>
              </w:rPr>
              <w:t>t</w:t>
            </w:r>
            <w:r w:rsidRPr="00CE6164">
              <w:rPr>
                <w:rFonts w:ascii="Gill Sans Nova" w:hAnsi="Gill Sans Nova"/>
                <w:b/>
                <w:bCs/>
              </w:rPr>
              <w:t xml:space="preserve"> 11</w:t>
            </w:r>
            <w:r w:rsidR="00CE6164">
              <w:rPr>
                <w:rFonts w:ascii="Gill Sans Nova" w:hAnsi="Gill Sans Nova"/>
                <w:b/>
                <w:bCs/>
              </w:rPr>
              <w:t xml:space="preserve"> </w:t>
            </w:r>
            <w:r w:rsidRPr="00CE6164">
              <w:rPr>
                <w:rFonts w:ascii="Gill Sans Nova" w:hAnsi="Gill Sans Nova"/>
                <w:b/>
                <w:bCs/>
              </w:rPr>
              <w:t>109 affilié</w:t>
            </w:r>
            <w:r w:rsidR="00CE6164">
              <w:rPr>
                <w:rFonts w:ascii="Gill Sans Nova" w:hAnsi="Gill Sans Nova"/>
                <w:b/>
                <w:bCs/>
              </w:rPr>
              <w:t>s</w:t>
            </w:r>
          </w:p>
        </w:tc>
        <w:tc>
          <w:tcPr>
            <w:tcW w:w="1149" w:type="dxa"/>
            <w:shd w:val="clear" w:color="auto" w:fill="F2F2F2" w:themeFill="background1" w:themeFillShade="F2"/>
          </w:tcPr>
          <w:p w14:paraId="0E79F7E0" w14:textId="0954750F" w:rsidR="008E5889" w:rsidRPr="00CE6164" w:rsidRDefault="008E5889" w:rsidP="008E5889">
            <w:pPr>
              <w:rPr>
                <w:rFonts w:ascii="Gill Sans Nova" w:hAnsi="Gill Sans Nova"/>
                <w:b/>
                <w:bCs/>
              </w:rPr>
            </w:pPr>
            <w:r w:rsidRPr="00CE6164">
              <w:rPr>
                <w:rFonts w:ascii="Gill Sans Nova" w:hAnsi="Gill Sans Nova"/>
                <w:b/>
                <w:bCs/>
              </w:rPr>
              <w:t>0.72%</w:t>
            </w:r>
          </w:p>
        </w:tc>
      </w:tr>
    </w:tbl>
    <w:p w14:paraId="29BCFF47" w14:textId="1C790E89" w:rsidR="008E5889" w:rsidRDefault="008E5889" w:rsidP="008E5889"/>
    <w:p w14:paraId="644DE79A" w14:textId="2D301222" w:rsidR="007A04E5" w:rsidRPr="007A04E5" w:rsidRDefault="007A04E5" w:rsidP="00CE6164">
      <w:pPr>
        <w:spacing w:after="0"/>
        <w:rPr>
          <w:sz w:val="20"/>
          <w:szCs w:val="20"/>
        </w:rPr>
      </w:pPr>
      <w:r w:rsidRPr="007A04E5">
        <w:rPr>
          <w:sz w:val="20"/>
          <w:szCs w:val="20"/>
        </w:rPr>
        <w:t>On remplace les données manquantes par 0 là où ça a du sens</w:t>
      </w:r>
      <w:r w:rsidR="00E90BC0">
        <w:rPr>
          <w:sz w:val="20"/>
          <w:szCs w:val="20"/>
        </w:rPr>
        <w:t>.</w:t>
      </w:r>
    </w:p>
    <w:p w14:paraId="1BBAD856" w14:textId="7E7C4D44" w:rsidR="007A04E5" w:rsidRPr="007A04E5" w:rsidRDefault="007A04E5" w:rsidP="00CE6164">
      <w:pPr>
        <w:spacing w:after="0"/>
        <w:rPr>
          <w:sz w:val="20"/>
          <w:szCs w:val="20"/>
        </w:rPr>
      </w:pPr>
      <w:r w:rsidRPr="007A04E5">
        <w:rPr>
          <w:sz w:val="20"/>
          <w:szCs w:val="20"/>
        </w:rPr>
        <w:t>On groupe les 2000 profession</w:t>
      </w:r>
      <w:r w:rsidR="00E90BC0">
        <w:rPr>
          <w:sz w:val="20"/>
          <w:szCs w:val="20"/>
        </w:rPr>
        <w:t>s</w:t>
      </w:r>
      <w:r w:rsidRPr="007A04E5">
        <w:rPr>
          <w:sz w:val="20"/>
          <w:szCs w:val="20"/>
        </w:rPr>
        <w:t xml:space="preserve"> les moins courantes dans une classe AUTRE</w:t>
      </w:r>
      <w:r w:rsidR="00E90BC0">
        <w:rPr>
          <w:sz w:val="20"/>
          <w:szCs w:val="20"/>
        </w:rPr>
        <w:t>.</w:t>
      </w:r>
    </w:p>
    <w:p w14:paraId="37D33671" w14:textId="163EA097" w:rsidR="007A04E5" w:rsidRDefault="007A04E5" w:rsidP="00CE6164">
      <w:pPr>
        <w:spacing w:after="0"/>
        <w:rPr>
          <w:sz w:val="20"/>
          <w:szCs w:val="20"/>
        </w:rPr>
      </w:pPr>
      <w:r w:rsidRPr="007A04E5">
        <w:rPr>
          <w:sz w:val="20"/>
          <w:szCs w:val="20"/>
        </w:rPr>
        <w:t xml:space="preserve">On groupe </w:t>
      </w:r>
      <w:r w:rsidR="00B93365" w:rsidRPr="007A04E5">
        <w:rPr>
          <w:sz w:val="20"/>
          <w:szCs w:val="20"/>
        </w:rPr>
        <w:t xml:space="preserve">les 300 </w:t>
      </w:r>
      <w:r w:rsidR="00B93365">
        <w:rPr>
          <w:sz w:val="20"/>
          <w:szCs w:val="20"/>
        </w:rPr>
        <w:t>codes postaux</w:t>
      </w:r>
      <w:r w:rsidRPr="007A04E5">
        <w:rPr>
          <w:sz w:val="20"/>
          <w:szCs w:val="20"/>
        </w:rPr>
        <w:t xml:space="preserve"> les moins courantes dans une classe AUTRE</w:t>
      </w:r>
      <w:r w:rsidR="00E90BC0">
        <w:rPr>
          <w:sz w:val="20"/>
          <w:szCs w:val="20"/>
        </w:rPr>
        <w:t>.</w:t>
      </w:r>
    </w:p>
    <w:p w14:paraId="4349BEF7" w14:textId="77777777" w:rsidR="00CE6164" w:rsidRPr="00CE6164" w:rsidRDefault="00CE6164" w:rsidP="00CE6164">
      <w:pPr>
        <w:spacing w:after="0"/>
        <w:rPr>
          <w:sz w:val="20"/>
          <w:szCs w:val="20"/>
        </w:rPr>
      </w:pPr>
      <w:r w:rsidRPr="00CE6164">
        <w:rPr>
          <w:sz w:val="20"/>
          <w:szCs w:val="20"/>
        </w:rPr>
        <w:t xml:space="preserve">Le taux de femmes en portefeuille (non décédés) est de </w:t>
      </w:r>
      <w:r w:rsidRPr="00CE6164">
        <w:rPr>
          <w:b/>
          <w:bCs/>
          <w:sz w:val="20"/>
          <w:szCs w:val="20"/>
        </w:rPr>
        <w:t>42.0%</w:t>
      </w:r>
    </w:p>
    <w:p w14:paraId="6DA5676B" w14:textId="7F2FDDDF" w:rsidR="007A04E5" w:rsidRPr="00CE6164" w:rsidRDefault="00CE6164" w:rsidP="00CE6164">
      <w:pPr>
        <w:spacing w:after="0"/>
        <w:rPr>
          <w:b/>
          <w:bCs/>
          <w:sz w:val="20"/>
          <w:szCs w:val="20"/>
        </w:rPr>
      </w:pPr>
      <w:r w:rsidRPr="00CE6164">
        <w:rPr>
          <w:sz w:val="20"/>
          <w:szCs w:val="20"/>
        </w:rPr>
        <w:t xml:space="preserve">Le taux de PL en portefeuille (non décédés) est de </w:t>
      </w:r>
      <w:r w:rsidRPr="00CE6164">
        <w:rPr>
          <w:b/>
          <w:bCs/>
          <w:sz w:val="20"/>
          <w:szCs w:val="20"/>
        </w:rPr>
        <w:t>38.0%</w:t>
      </w:r>
    </w:p>
    <w:p w14:paraId="4FF1F933" w14:textId="10F1F578" w:rsidR="007A04E5" w:rsidRDefault="007A04E5" w:rsidP="007A04E5">
      <w:pPr>
        <w:rPr>
          <w:sz w:val="20"/>
          <w:szCs w:val="20"/>
        </w:rPr>
      </w:pPr>
    </w:p>
    <w:p w14:paraId="2D62AB33" w14:textId="3D4E9C9E" w:rsidR="007A04E5" w:rsidRDefault="007A04E5" w:rsidP="007A04E5">
      <w:pPr>
        <w:rPr>
          <w:sz w:val="20"/>
          <w:szCs w:val="20"/>
        </w:rPr>
      </w:pPr>
    </w:p>
    <w:p w14:paraId="0BDB321E" w14:textId="67DB30BC" w:rsidR="007A04E5" w:rsidRDefault="007A04E5" w:rsidP="007A04E5">
      <w:pPr>
        <w:rPr>
          <w:sz w:val="20"/>
          <w:szCs w:val="20"/>
        </w:rPr>
      </w:pPr>
    </w:p>
    <w:p w14:paraId="5EE97AEE" w14:textId="3E1DE61C" w:rsidR="00CE6164" w:rsidRDefault="00CE6164" w:rsidP="007A04E5">
      <w:pPr>
        <w:rPr>
          <w:sz w:val="20"/>
          <w:szCs w:val="20"/>
        </w:rPr>
      </w:pPr>
    </w:p>
    <w:p w14:paraId="1C119E5C" w14:textId="6AF4EF42" w:rsidR="00CE6164" w:rsidRDefault="00CE6164" w:rsidP="007A04E5">
      <w:pPr>
        <w:rPr>
          <w:sz w:val="20"/>
          <w:szCs w:val="20"/>
        </w:rPr>
      </w:pPr>
    </w:p>
    <w:p w14:paraId="518BADE3" w14:textId="769AC17E" w:rsidR="00CE6164" w:rsidRDefault="00CE6164" w:rsidP="007A04E5">
      <w:pPr>
        <w:rPr>
          <w:sz w:val="20"/>
          <w:szCs w:val="20"/>
        </w:rPr>
      </w:pPr>
    </w:p>
    <w:p w14:paraId="29FDEB6C" w14:textId="77777777" w:rsidR="00CE6164" w:rsidRDefault="00CE6164" w:rsidP="007A04E5">
      <w:pPr>
        <w:rPr>
          <w:sz w:val="20"/>
          <w:szCs w:val="20"/>
        </w:rPr>
      </w:pPr>
    </w:p>
    <w:p w14:paraId="6F269C68" w14:textId="374B30E7" w:rsidR="007A04E5" w:rsidRDefault="007A04E5" w:rsidP="007A04E5">
      <w:pPr>
        <w:rPr>
          <w:sz w:val="20"/>
          <w:szCs w:val="20"/>
        </w:rPr>
      </w:pPr>
    </w:p>
    <w:p w14:paraId="3FA7B518" w14:textId="36F6D6C4" w:rsidR="005124A1" w:rsidRDefault="005124A1" w:rsidP="005E56CA">
      <w:pPr>
        <w:pStyle w:val="Titre2"/>
      </w:pPr>
      <w:r>
        <w:lastRenderedPageBreak/>
        <w:t>Statistiques descriptives</w:t>
      </w:r>
    </w:p>
    <w:p w14:paraId="590243C0" w14:textId="3CA0307B" w:rsidR="005124A1" w:rsidRDefault="005124A1" w:rsidP="005124A1"/>
    <w:p w14:paraId="6870B29A" w14:textId="77777777" w:rsidR="00A771EC" w:rsidRPr="005124A1" w:rsidRDefault="00A771EC" w:rsidP="005124A1"/>
    <w:p w14:paraId="51D8966D" w14:textId="571B5668" w:rsidR="00A771EC" w:rsidRDefault="005124A1" w:rsidP="00A771EC">
      <w:pPr>
        <w:pStyle w:val="Paragraphedeliste"/>
        <w:numPr>
          <w:ilvl w:val="0"/>
          <w:numId w:val="8"/>
        </w:numPr>
        <w:rPr>
          <w:color w:val="2F5496" w:themeColor="accent1" w:themeShade="BF"/>
          <w:sz w:val="24"/>
          <w:szCs w:val="24"/>
        </w:rPr>
      </w:pPr>
      <w:r w:rsidRPr="00324989">
        <w:rPr>
          <w:color w:val="2F5496" w:themeColor="accent1" w:themeShade="BF"/>
          <w:sz w:val="24"/>
          <w:szCs w:val="24"/>
        </w:rPr>
        <w:t>On compte le volume d’adhérents par catégorie et sous-catégorie.</w:t>
      </w:r>
    </w:p>
    <w:p w14:paraId="4ECEAF6B" w14:textId="77777777" w:rsidR="00A771EC" w:rsidRPr="00A771EC" w:rsidRDefault="00A771EC" w:rsidP="00A771EC">
      <w:pPr>
        <w:rPr>
          <w:color w:val="2F5496" w:themeColor="accent1" w:themeShade="BF"/>
          <w:sz w:val="24"/>
          <w:szCs w:val="24"/>
        </w:rPr>
      </w:pPr>
    </w:p>
    <w:tbl>
      <w:tblPr>
        <w:tblW w:w="9867" w:type="dxa"/>
        <w:tblInd w:w="-402" w:type="dxa"/>
        <w:tblCellMar>
          <w:left w:w="0" w:type="dxa"/>
          <w:right w:w="0" w:type="dxa"/>
        </w:tblCellMar>
        <w:tblLook w:val="0600" w:firstRow="0" w:lastRow="0" w:firstColumn="0" w:lastColumn="0" w:noHBand="1" w:noVBand="1"/>
      </w:tblPr>
      <w:tblGrid>
        <w:gridCol w:w="1767"/>
        <w:gridCol w:w="1620"/>
        <w:gridCol w:w="1620"/>
        <w:gridCol w:w="1620"/>
        <w:gridCol w:w="1620"/>
        <w:gridCol w:w="1620"/>
      </w:tblGrid>
      <w:tr w:rsidR="00CE6164" w:rsidRPr="00CE6164" w14:paraId="2F1E6C6E" w14:textId="77777777" w:rsidTr="00CE6164">
        <w:trPr>
          <w:trHeight w:val="486"/>
        </w:trPr>
        <w:tc>
          <w:tcPr>
            <w:tcW w:w="3387" w:type="dxa"/>
            <w:gridSpan w:val="2"/>
            <w:tcBorders>
              <w:top w:val="single" w:sz="4" w:space="0" w:color="FFFFFF"/>
              <w:left w:val="single" w:sz="4" w:space="0" w:color="FFFFFF"/>
              <w:bottom w:val="single" w:sz="4" w:space="0" w:color="FFFFFF"/>
              <w:right w:val="single" w:sz="4" w:space="0" w:color="FFFFFF"/>
            </w:tcBorders>
            <w:shd w:val="clear" w:color="auto" w:fill="auto"/>
            <w:tcMar>
              <w:top w:w="14" w:type="dxa"/>
              <w:left w:w="14" w:type="dxa"/>
              <w:bottom w:w="0" w:type="dxa"/>
              <w:right w:w="14" w:type="dxa"/>
            </w:tcMar>
            <w:vAlign w:val="center"/>
            <w:hideMark/>
          </w:tcPr>
          <w:p w14:paraId="218AE41B"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 xml:space="preserve">En milliers </w:t>
            </w:r>
          </w:p>
        </w:tc>
        <w:tc>
          <w:tcPr>
            <w:tcW w:w="1620" w:type="dxa"/>
            <w:tcBorders>
              <w:top w:val="single" w:sz="4" w:space="0" w:color="FFFFFF"/>
              <w:left w:val="single" w:sz="4" w:space="0" w:color="FFFFFF"/>
              <w:bottom w:val="single" w:sz="4" w:space="0" w:color="FFFFFF"/>
              <w:right w:val="single" w:sz="4" w:space="0" w:color="FFFFFF"/>
            </w:tcBorders>
            <w:shd w:val="clear" w:color="auto" w:fill="44546A"/>
            <w:tcMar>
              <w:top w:w="14" w:type="dxa"/>
              <w:left w:w="14" w:type="dxa"/>
              <w:bottom w:w="0" w:type="dxa"/>
              <w:right w:w="14" w:type="dxa"/>
            </w:tcMar>
            <w:vAlign w:val="center"/>
            <w:hideMark/>
          </w:tcPr>
          <w:p w14:paraId="685DB573"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EE6E77">
              <w:rPr>
                <w:rFonts w:ascii="Calibri" w:eastAsia="Times New Roman" w:hAnsi="Calibri" w:cs="Calibri"/>
                <w:b/>
                <w:bCs/>
                <w:color w:val="FFFFFF"/>
                <w:kern w:val="24"/>
                <w:sz w:val="18"/>
                <w:szCs w:val="18"/>
                <w:lang w:eastAsia="fr-FR"/>
              </w:rPr>
              <w:t>PL</w:t>
            </w:r>
          </w:p>
        </w:tc>
        <w:tc>
          <w:tcPr>
            <w:tcW w:w="1620" w:type="dxa"/>
            <w:tcBorders>
              <w:top w:val="single" w:sz="4" w:space="0" w:color="FFFFFF"/>
              <w:left w:val="single" w:sz="4" w:space="0" w:color="FFFFFF"/>
              <w:bottom w:val="single" w:sz="4" w:space="0" w:color="FFFFFF"/>
              <w:right w:val="single" w:sz="4" w:space="0" w:color="FFFFFF"/>
            </w:tcBorders>
            <w:shd w:val="clear" w:color="auto" w:fill="44546A"/>
            <w:tcMar>
              <w:top w:w="14" w:type="dxa"/>
              <w:left w:w="14" w:type="dxa"/>
              <w:bottom w:w="0" w:type="dxa"/>
              <w:right w:w="14" w:type="dxa"/>
            </w:tcMar>
            <w:vAlign w:val="center"/>
            <w:hideMark/>
          </w:tcPr>
          <w:p w14:paraId="6E06EE37"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EE6E77">
              <w:rPr>
                <w:rFonts w:ascii="Calibri" w:eastAsia="Times New Roman" w:hAnsi="Calibri" w:cs="Calibri"/>
                <w:b/>
                <w:bCs/>
                <w:color w:val="FFFFFF"/>
                <w:kern w:val="24"/>
                <w:sz w:val="18"/>
                <w:szCs w:val="18"/>
                <w:lang w:eastAsia="fr-FR"/>
              </w:rPr>
              <w:t>ME</w:t>
            </w:r>
          </w:p>
        </w:tc>
        <w:tc>
          <w:tcPr>
            <w:tcW w:w="1620" w:type="dxa"/>
            <w:tcBorders>
              <w:top w:val="single" w:sz="4" w:space="0" w:color="FFFFFF"/>
              <w:left w:val="single" w:sz="4" w:space="0" w:color="FFFFFF"/>
              <w:bottom w:val="nil"/>
              <w:right w:val="single" w:sz="4" w:space="0" w:color="FFFFFF"/>
            </w:tcBorders>
            <w:shd w:val="clear" w:color="auto" w:fill="44546A"/>
            <w:tcMar>
              <w:top w:w="14" w:type="dxa"/>
              <w:left w:w="14" w:type="dxa"/>
              <w:bottom w:w="0" w:type="dxa"/>
              <w:right w:w="14" w:type="dxa"/>
            </w:tcMar>
            <w:vAlign w:val="center"/>
            <w:hideMark/>
          </w:tcPr>
          <w:p w14:paraId="1AEDB456"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EE6E77">
              <w:rPr>
                <w:rFonts w:ascii="Calibri" w:eastAsia="Times New Roman" w:hAnsi="Calibri" w:cs="Calibri"/>
                <w:b/>
                <w:bCs/>
                <w:color w:val="FFFFFF"/>
                <w:kern w:val="24"/>
                <w:sz w:val="18"/>
                <w:szCs w:val="18"/>
                <w:lang w:eastAsia="fr-FR"/>
              </w:rPr>
              <w:t>Droits-dérivés</w:t>
            </w:r>
          </w:p>
        </w:tc>
        <w:tc>
          <w:tcPr>
            <w:tcW w:w="1620" w:type="dxa"/>
            <w:tcBorders>
              <w:top w:val="single" w:sz="4" w:space="0" w:color="FFFFFF"/>
              <w:left w:val="single" w:sz="4" w:space="0" w:color="FFFFFF"/>
              <w:bottom w:val="single" w:sz="4" w:space="0" w:color="FFFFFF"/>
              <w:right w:val="single" w:sz="4" w:space="0" w:color="FFFFFF"/>
            </w:tcBorders>
            <w:shd w:val="clear" w:color="auto" w:fill="44546A"/>
            <w:tcMar>
              <w:top w:w="14" w:type="dxa"/>
              <w:left w:w="14" w:type="dxa"/>
              <w:bottom w:w="0" w:type="dxa"/>
              <w:right w:w="14" w:type="dxa"/>
            </w:tcMar>
            <w:vAlign w:val="center"/>
            <w:hideMark/>
          </w:tcPr>
          <w:p w14:paraId="2C2C0090"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EE6E77">
              <w:rPr>
                <w:rFonts w:ascii="Calibri" w:eastAsia="Times New Roman" w:hAnsi="Calibri" w:cs="Calibri"/>
                <w:b/>
                <w:bCs/>
                <w:color w:val="FFFFFF"/>
                <w:kern w:val="24"/>
                <w:sz w:val="18"/>
                <w:szCs w:val="18"/>
                <w:lang w:eastAsia="fr-FR"/>
              </w:rPr>
              <w:t>Total</w:t>
            </w:r>
          </w:p>
        </w:tc>
      </w:tr>
      <w:tr w:rsidR="00CE6164" w:rsidRPr="00CE6164" w14:paraId="2F84B660" w14:textId="77777777" w:rsidTr="00CE6164">
        <w:trPr>
          <w:trHeight w:val="486"/>
        </w:trPr>
        <w:tc>
          <w:tcPr>
            <w:tcW w:w="1767" w:type="dxa"/>
            <w:vMerge w:val="restart"/>
            <w:tcBorders>
              <w:top w:val="single" w:sz="4" w:space="0" w:color="FFFFFF"/>
              <w:left w:val="single" w:sz="4" w:space="0" w:color="FFFFFF"/>
              <w:bottom w:val="single" w:sz="4" w:space="0" w:color="FFFFFF"/>
              <w:right w:val="single" w:sz="4" w:space="0" w:color="FFFFFF"/>
            </w:tcBorders>
            <w:shd w:val="clear" w:color="auto" w:fill="2F75B5"/>
            <w:tcMar>
              <w:top w:w="14" w:type="dxa"/>
              <w:left w:w="14" w:type="dxa"/>
              <w:bottom w:w="0" w:type="dxa"/>
              <w:right w:w="14" w:type="dxa"/>
            </w:tcMar>
            <w:vAlign w:val="center"/>
            <w:hideMark/>
          </w:tcPr>
          <w:p w14:paraId="3D3282D1"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EE6E77">
              <w:rPr>
                <w:rFonts w:ascii="Calibri" w:eastAsia="Times New Roman" w:hAnsi="Calibri" w:cs="Calibri"/>
                <w:b/>
                <w:bCs/>
                <w:color w:val="FFFFFF"/>
                <w:kern w:val="24"/>
                <w:sz w:val="18"/>
                <w:szCs w:val="18"/>
                <w:lang w:eastAsia="fr-FR"/>
              </w:rPr>
              <w:t>Cotisants</w:t>
            </w:r>
          </w:p>
        </w:tc>
        <w:tc>
          <w:tcPr>
            <w:tcW w:w="1620" w:type="dxa"/>
            <w:tcBorders>
              <w:top w:val="single" w:sz="4" w:space="0" w:color="FFFFFF"/>
              <w:left w:val="single" w:sz="4" w:space="0" w:color="FFFFFF"/>
              <w:bottom w:val="single" w:sz="4" w:space="0" w:color="FFFFFF"/>
              <w:right w:val="single" w:sz="4" w:space="0" w:color="FFFFFF"/>
            </w:tcBorders>
            <w:shd w:val="clear" w:color="auto" w:fill="DDEBF7"/>
            <w:tcMar>
              <w:top w:w="14" w:type="dxa"/>
              <w:left w:w="14" w:type="dxa"/>
              <w:bottom w:w="0" w:type="dxa"/>
              <w:right w:w="14" w:type="dxa"/>
            </w:tcMar>
            <w:vAlign w:val="center"/>
            <w:hideMark/>
          </w:tcPr>
          <w:p w14:paraId="55D15102"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 xml:space="preserve"> CER </w:t>
            </w:r>
          </w:p>
        </w:tc>
        <w:tc>
          <w:tcPr>
            <w:tcW w:w="1620" w:type="dxa"/>
            <w:tcBorders>
              <w:top w:val="single" w:sz="4" w:space="0" w:color="FFFFFF"/>
              <w:left w:val="single" w:sz="4" w:space="0" w:color="FFFFFF"/>
              <w:bottom w:val="single" w:sz="4" w:space="0" w:color="FFFFFF"/>
              <w:right w:val="single" w:sz="4" w:space="0" w:color="FFFFFF"/>
            </w:tcBorders>
            <w:shd w:val="clear" w:color="auto" w:fill="DDEBF7"/>
            <w:tcMar>
              <w:top w:w="14" w:type="dxa"/>
              <w:left w:w="14" w:type="dxa"/>
              <w:bottom w:w="0" w:type="dxa"/>
              <w:right w:w="14" w:type="dxa"/>
            </w:tcMar>
            <w:vAlign w:val="center"/>
            <w:hideMark/>
          </w:tcPr>
          <w:p w14:paraId="5A1DA5B2"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13</w:t>
            </w:r>
          </w:p>
        </w:tc>
        <w:tc>
          <w:tcPr>
            <w:tcW w:w="1620" w:type="dxa"/>
            <w:tcBorders>
              <w:top w:val="single" w:sz="4" w:space="0" w:color="FFFFFF"/>
              <w:left w:val="single" w:sz="4" w:space="0" w:color="FFFFFF"/>
              <w:bottom w:val="single" w:sz="4" w:space="0" w:color="FFFFFF"/>
              <w:right w:val="single" w:sz="4" w:space="0" w:color="FFFFFF"/>
            </w:tcBorders>
            <w:shd w:val="clear" w:color="auto" w:fill="DDEBF7"/>
            <w:tcMar>
              <w:top w:w="14" w:type="dxa"/>
              <w:left w:w="14" w:type="dxa"/>
              <w:bottom w:w="0" w:type="dxa"/>
              <w:right w:w="14" w:type="dxa"/>
            </w:tcMar>
            <w:vAlign w:val="center"/>
            <w:hideMark/>
          </w:tcPr>
          <w:p w14:paraId="3E6A940D"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16</w:t>
            </w:r>
          </w:p>
        </w:tc>
        <w:tc>
          <w:tcPr>
            <w:tcW w:w="1620" w:type="dxa"/>
            <w:tcBorders>
              <w:top w:val="nil"/>
              <w:left w:val="single" w:sz="4" w:space="0" w:color="FFFFFF"/>
              <w:bottom w:val="nil"/>
              <w:right w:val="single" w:sz="4" w:space="0" w:color="FFFFFF"/>
              <w:tl2br w:val="single" w:sz="4" w:space="0" w:color="AEAAAA"/>
              <w:tr2bl w:val="single" w:sz="4" w:space="0" w:color="AEAAAA"/>
            </w:tcBorders>
            <w:shd w:val="clear" w:color="auto" w:fill="DDEBF7"/>
            <w:tcMar>
              <w:top w:w="14" w:type="dxa"/>
              <w:left w:w="14" w:type="dxa"/>
              <w:bottom w:w="0" w:type="dxa"/>
              <w:right w:w="14" w:type="dxa"/>
            </w:tcMar>
            <w:vAlign w:val="center"/>
            <w:hideMark/>
          </w:tcPr>
          <w:p w14:paraId="19BE9044"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 </w:t>
            </w:r>
          </w:p>
        </w:tc>
        <w:tc>
          <w:tcPr>
            <w:tcW w:w="1620" w:type="dxa"/>
            <w:tcBorders>
              <w:top w:val="single" w:sz="4" w:space="0" w:color="FFFFFF"/>
              <w:left w:val="single" w:sz="4" w:space="0" w:color="FFFFFF"/>
              <w:bottom w:val="single" w:sz="4" w:space="0" w:color="FFFFFF"/>
              <w:right w:val="single" w:sz="4" w:space="0" w:color="FFFFFF"/>
            </w:tcBorders>
            <w:shd w:val="clear" w:color="auto" w:fill="DDEBF7"/>
            <w:tcMar>
              <w:top w:w="14" w:type="dxa"/>
              <w:left w:w="14" w:type="dxa"/>
              <w:bottom w:w="0" w:type="dxa"/>
              <w:right w:w="14" w:type="dxa"/>
            </w:tcMar>
            <w:vAlign w:val="center"/>
            <w:hideMark/>
          </w:tcPr>
          <w:p w14:paraId="3EB13681"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29</w:t>
            </w:r>
          </w:p>
        </w:tc>
      </w:tr>
      <w:tr w:rsidR="00CE6164" w:rsidRPr="00CE6164" w14:paraId="08C1392A" w14:textId="77777777" w:rsidTr="00CE6164">
        <w:trPr>
          <w:trHeight w:val="486"/>
        </w:trPr>
        <w:tc>
          <w:tcPr>
            <w:tcW w:w="1767" w:type="dxa"/>
            <w:vMerge/>
            <w:tcBorders>
              <w:top w:val="single" w:sz="4" w:space="0" w:color="FFFFFF"/>
              <w:left w:val="single" w:sz="4" w:space="0" w:color="FFFFFF"/>
              <w:bottom w:val="single" w:sz="4" w:space="0" w:color="FFFFFF"/>
              <w:right w:val="single" w:sz="4" w:space="0" w:color="FFFFFF"/>
            </w:tcBorders>
            <w:vAlign w:val="center"/>
            <w:hideMark/>
          </w:tcPr>
          <w:p w14:paraId="11554D9B" w14:textId="77777777" w:rsidR="00CE6164" w:rsidRPr="00CE6164" w:rsidRDefault="00CE6164" w:rsidP="00CE6164">
            <w:pPr>
              <w:spacing w:after="0" w:line="240" w:lineRule="auto"/>
              <w:rPr>
                <w:rFonts w:ascii="Arial" w:eastAsia="Times New Roman" w:hAnsi="Arial" w:cs="Arial"/>
                <w:sz w:val="36"/>
                <w:szCs w:val="36"/>
                <w:lang w:eastAsia="fr-FR"/>
              </w:rPr>
            </w:pPr>
          </w:p>
        </w:tc>
        <w:tc>
          <w:tcPr>
            <w:tcW w:w="1620" w:type="dxa"/>
            <w:tcBorders>
              <w:top w:val="single" w:sz="4" w:space="0" w:color="FFFFFF"/>
              <w:left w:val="single" w:sz="4" w:space="0" w:color="FFFFFF"/>
              <w:bottom w:val="single" w:sz="4" w:space="0" w:color="FFFFFF"/>
              <w:right w:val="single" w:sz="4" w:space="0" w:color="FFFFFF"/>
            </w:tcBorders>
            <w:shd w:val="clear" w:color="auto" w:fill="auto"/>
            <w:tcMar>
              <w:top w:w="14" w:type="dxa"/>
              <w:left w:w="14" w:type="dxa"/>
              <w:bottom w:w="0" w:type="dxa"/>
              <w:right w:w="14" w:type="dxa"/>
            </w:tcMar>
            <w:vAlign w:val="center"/>
            <w:hideMark/>
          </w:tcPr>
          <w:p w14:paraId="108EE6CA"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 xml:space="preserve"> Lourds </w:t>
            </w:r>
          </w:p>
        </w:tc>
        <w:tc>
          <w:tcPr>
            <w:tcW w:w="1620" w:type="dxa"/>
            <w:tcBorders>
              <w:top w:val="single" w:sz="4" w:space="0" w:color="FFFFFF"/>
              <w:left w:val="single" w:sz="4" w:space="0" w:color="FFFFFF"/>
              <w:bottom w:val="single" w:sz="4" w:space="0" w:color="FFFFFF"/>
              <w:right w:val="single" w:sz="4" w:space="0" w:color="FFFFFF"/>
            </w:tcBorders>
            <w:shd w:val="clear" w:color="auto" w:fill="auto"/>
            <w:tcMar>
              <w:top w:w="14" w:type="dxa"/>
              <w:left w:w="14" w:type="dxa"/>
              <w:bottom w:w="0" w:type="dxa"/>
              <w:right w:w="14" w:type="dxa"/>
            </w:tcMar>
            <w:vAlign w:val="center"/>
            <w:hideMark/>
          </w:tcPr>
          <w:p w14:paraId="55387EB1"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148</w:t>
            </w:r>
          </w:p>
        </w:tc>
        <w:tc>
          <w:tcPr>
            <w:tcW w:w="1620" w:type="dxa"/>
            <w:tcBorders>
              <w:top w:val="single" w:sz="4" w:space="0" w:color="FFFFFF"/>
              <w:left w:val="single" w:sz="4" w:space="0" w:color="FFFFFF"/>
              <w:bottom w:val="single" w:sz="4" w:space="0" w:color="FFFFFF"/>
              <w:right w:val="single" w:sz="4" w:space="0" w:color="FFFFFF"/>
            </w:tcBorders>
            <w:shd w:val="clear" w:color="auto" w:fill="auto"/>
            <w:tcMar>
              <w:top w:w="14" w:type="dxa"/>
              <w:left w:w="14" w:type="dxa"/>
              <w:bottom w:w="0" w:type="dxa"/>
              <w:right w:w="14" w:type="dxa"/>
            </w:tcMar>
            <w:vAlign w:val="center"/>
            <w:hideMark/>
          </w:tcPr>
          <w:p w14:paraId="736125B0"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97</w:t>
            </w:r>
          </w:p>
        </w:tc>
        <w:tc>
          <w:tcPr>
            <w:tcW w:w="1620" w:type="dxa"/>
            <w:tcBorders>
              <w:top w:val="nil"/>
              <w:left w:val="single" w:sz="4" w:space="0" w:color="FFFFFF"/>
              <w:bottom w:val="nil"/>
              <w:right w:val="single" w:sz="4" w:space="0" w:color="FFFFFF"/>
              <w:tl2br w:val="single" w:sz="4" w:space="0" w:color="AEAAAA"/>
              <w:tr2bl w:val="single" w:sz="4" w:space="0" w:color="AEAAAA"/>
            </w:tcBorders>
            <w:shd w:val="clear" w:color="auto" w:fill="auto"/>
            <w:tcMar>
              <w:top w:w="14" w:type="dxa"/>
              <w:left w:w="14" w:type="dxa"/>
              <w:bottom w:w="0" w:type="dxa"/>
              <w:right w:w="14" w:type="dxa"/>
            </w:tcMar>
            <w:vAlign w:val="center"/>
            <w:hideMark/>
          </w:tcPr>
          <w:p w14:paraId="70EFC586"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 </w:t>
            </w:r>
          </w:p>
        </w:tc>
        <w:tc>
          <w:tcPr>
            <w:tcW w:w="1620" w:type="dxa"/>
            <w:tcBorders>
              <w:top w:val="single" w:sz="4" w:space="0" w:color="FFFFFF"/>
              <w:left w:val="single" w:sz="4" w:space="0" w:color="FFFFFF"/>
              <w:bottom w:val="single" w:sz="4" w:space="0" w:color="FFFFFF"/>
              <w:right w:val="single" w:sz="4" w:space="0" w:color="FFFFFF"/>
            </w:tcBorders>
            <w:shd w:val="clear" w:color="auto" w:fill="auto"/>
            <w:tcMar>
              <w:top w:w="14" w:type="dxa"/>
              <w:left w:w="14" w:type="dxa"/>
              <w:bottom w:w="0" w:type="dxa"/>
              <w:right w:w="14" w:type="dxa"/>
            </w:tcMar>
            <w:vAlign w:val="center"/>
            <w:hideMark/>
          </w:tcPr>
          <w:p w14:paraId="397997CC"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245</w:t>
            </w:r>
          </w:p>
        </w:tc>
      </w:tr>
      <w:tr w:rsidR="00CE6164" w:rsidRPr="00CE6164" w14:paraId="30445612" w14:textId="77777777" w:rsidTr="00CE6164">
        <w:trPr>
          <w:trHeight w:val="486"/>
        </w:trPr>
        <w:tc>
          <w:tcPr>
            <w:tcW w:w="1767" w:type="dxa"/>
            <w:vMerge/>
            <w:tcBorders>
              <w:top w:val="single" w:sz="4" w:space="0" w:color="FFFFFF"/>
              <w:left w:val="single" w:sz="4" w:space="0" w:color="FFFFFF"/>
              <w:bottom w:val="single" w:sz="4" w:space="0" w:color="FFFFFF"/>
              <w:right w:val="single" w:sz="4" w:space="0" w:color="FFFFFF"/>
            </w:tcBorders>
            <w:vAlign w:val="center"/>
            <w:hideMark/>
          </w:tcPr>
          <w:p w14:paraId="77BAC1BE" w14:textId="77777777" w:rsidR="00CE6164" w:rsidRPr="00CE6164" w:rsidRDefault="00CE6164" w:rsidP="00CE6164">
            <w:pPr>
              <w:spacing w:after="0" w:line="240" w:lineRule="auto"/>
              <w:rPr>
                <w:rFonts w:ascii="Arial" w:eastAsia="Times New Roman" w:hAnsi="Arial" w:cs="Arial"/>
                <w:sz w:val="36"/>
                <w:szCs w:val="36"/>
                <w:lang w:eastAsia="fr-FR"/>
              </w:rPr>
            </w:pPr>
          </w:p>
        </w:tc>
        <w:tc>
          <w:tcPr>
            <w:tcW w:w="1620" w:type="dxa"/>
            <w:tcBorders>
              <w:top w:val="single" w:sz="4" w:space="0" w:color="FFFFFF"/>
              <w:left w:val="single" w:sz="4" w:space="0" w:color="FFFFFF"/>
              <w:bottom w:val="single" w:sz="4" w:space="0" w:color="FFFFFF"/>
              <w:right w:val="single" w:sz="4" w:space="0" w:color="FFFFFF"/>
            </w:tcBorders>
            <w:shd w:val="clear" w:color="auto" w:fill="DDEBF7"/>
            <w:tcMar>
              <w:top w:w="14" w:type="dxa"/>
              <w:left w:w="14" w:type="dxa"/>
              <w:bottom w:w="0" w:type="dxa"/>
              <w:right w:w="14" w:type="dxa"/>
            </w:tcMar>
            <w:vAlign w:val="center"/>
            <w:hideMark/>
          </w:tcPr>
          <w:p w14:paraId="52A78CC9"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 xml:space="preserve"> Légers </w:t>
            </w:r>
          </w:p>
        </w:tc>
        <w:tc>
          <w:tcPr>
            <w:tcW w:w="1620" w:type="dxa"/>
            <w:tcBorders>
              <w:top w:val="single" w:sz="4" w:space="0" w:color="FFFFFF"/>
              <w:left w:val="single" w:sz="4" w:space="0" w:color="FFFFFF"/>
              <w:bottom w:val="single" w:sz="4" w:space="0" w:color="FFFFFF"/>
              <w:right w:val="single" w:sz="4" w:space="0" w:color="FFFFFF"/>
            </w:tcBorders>
            <w:shd w:val="clear" w:color="auto" w:fill="DDEBF7"/>
            <w:tcMar>
              <w:top w:w="14" w:type="dxa"/>
              <w:left w:w="14" w:type="dxa"/>
              <w:bottom w:w="0" w:type="dxa"/>
              <w:right w:w="14" w:type="dxa"/>
            </w:tcMar>
            <w:vAlign w:val="center"/>
            <w:hideMark/>
          </w:tcPr>
          <w:p w14:paraId="00D0D11E"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34</w:t>
            </w:r>
          </w:p>
        </w:tc>
        <w:tc>
          <w:tcPr>
            <w:tcW w:w="1620" w:type="dxa"/>
            <w:tcBorders>
              <w:top w:val="single" w:sz="4" w:space="0" w:color="FFFFFF"/>
              <w:left w:val="single" w:sz="4" w:space="0" w:color="FFFFFF"/>
              <w:bottom w:val="single" w:sz="4" w:space="0" w:color="FFFFFF"/>
              <w:right w:val="single" w:sz="4" w:space="0" w:color="FFFFFF"/>
            </w:tcBorders>
            <w:shd w:val="clear" w:color="auto" w:fill="DDEBF7"/>
            <w:tcMar>
              <w:top w:w="14" w:type="dxa"/>
              <w:left w:w="14" w:type="dxa"/>
              <w:bottom w:w="0" w:type="dxa"/>
              <w:right w:w="14" w:type="dxa"/>
            </w:tcMar>
            <w:vAlign w:val="center"/>
            <w:hideMark/>
          </w:tcPr>
          <w:p w14:paraId="65F3140F"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200</w:t>
            </w:r>
          </w:p>
        </w:tc>
        <w:tc>
          <w:tcPr>
            <w:tcW w:w="1620" w:type="dxa"/>
            <w:tcBorders>
              <w:top w:val="nil"/>
              <w:left w:val="single" w:sz="4" w:space="0" w:color="FFFFFF"/>
              <w:bottom w:val="nil"/>
              <w:right w:val="single" w:sz="4" w:space="0" w:color="FFFFFF"/>
              <w:tl2br w:val="single" w:sz="4" w:space="0" w:color="AEAAAA"/>
              <w:tr2bl w:val="single" w:sz="4" w:space="0" w:color="AEAAAA"/>
            </w:tcBorders>
            <w:shd w:val="clear" w:color="auto" w:fill="DDEBF7"/>
            <w:tcMar>
              <w:top w:w="14" w:type="dxa"/>
              <w:left w:w="14" w:type="dxa"/>
              <w:bottom w:w="0" w:type="dxa"/>
              <w:right w:w="14" w:type="dxa"/>
            </w:tcMar>
            <w:vAlign w:val="center"/>
            <w:hideMark/>
          </w:tcPr>
          <w:p w14:paraId="39556B14"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 </w:t>
            </w:r>
          </w:p>
        </w:tc>
        <w:tc>
          <w:tcPr>
            <w:tcW w:w="1620" w:type="dxa"/>
            <w:tcBorders>
              <w:top w:val="single" w:sz="4" w:space="0" w:color="FFFFFF"/>
              <w:left w:val="single" w:sz="4" w:space="0" w:color="FFFFFF"/>
              <w:bottom w:val="single" w:sz="4" w:space="0" w:color="FFFFFF"/>
              <w:right w:val="single" w:sz="4" w:space="0" w:color="FFFFFF"/>
            </w:tcBorders>
            <w:shd w:val="clear" w:color="auto" w:fill="DDEBF7"/>
            <w:tcMar>
              <w:top w:w="14" w:type="dxa"/>
              <w:left w:w="14" w:type="dxa"/>
              <w:bottom w:w="0" w:type="dxa"/>
              <w:right w:w="14" w:type="dxa"/>
            </w:tcMar>
            <w:vAlign w:val="center"/>
            <w:hideMark/>
          </w:tcPr>
          <w:p w14:paraId="1CF9A53A"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234</w:t>
            </w:r>
          </w:p>
        </w:tc>
      </w:tr>
      <w:tr w:rsidR="00CE6164" w:rsidRPr="00CE6164" w14:paraId="255F205B" w14:textId="77777777" w:rsidTr="00CE6164">
        <w:trPr>
          <w:trHeight w:val="486"/>
        </w:trPr>
        <w:tc>
          <w:tcPr>
            <w:tcW w:w="1767" w:type="dxa"/>
            <w:vMerge/>
            <w:tcBorders>
              <w:top w:val="single" w:sz="4" w:space="0" w:color="FFFFFF"/>
              <w:left w:val="single" w:sz="4" w:space="0" w:color="FFFFFF"/>
              <w:bottom w:val="single" w:sz="4" w:space="0" w:color="FFFFFF"/>
              <w:right w:val="single" w:sz="4" w:space="0" w:color="FFFFFF"/>
            </w:tcBorders>
            <w:vAlign w:val="center"/>
            <w:hideMark/>
          </w:tcPr>
          <w:p w14:paraId="48A6CCA0" w14:textId="77777777" w:rsidR="00CE6164" w:rsidRPr="00CE6164" w:rsidRDefault="00CE6164" w:rsidP="00CE6164">
            <w:pPr>
              <w:spacing w:after="0" w:line="240" w:lineRule="auto"/>
              <w:rPr>
                <w:rFonts w:ascii="Arial" w:eastAsia="Times New Roman" w:hAnsi="Arial" w:cs="Arial"/>
                <w:sz w:val="36"/>
                <w:szCs w:val="36"/>
                <w:lang w:eastAsia="fr-FR"/>
              </w:rPr>
            </w:pPr>
          </w:p>
        </w:tc>
        <w:tc>
          <w:tcPr>
            <w:tcW w:w="1620" w:type="dxa"/>
            <w:tcBorders>
              <w:top w:val="single" w:sz="4" w:space="0" w:color="FFFFFF"/>
              <w:left w:val="single" w:sz="4" w:space="0" w:color="FFFFFF"/>
              <w:bottom w:val="single" w:sz="4" w:space="0" w:color="FFFFFF"/>
              <w:right w:val="single" w:sz="4" w:space="0" w:color="FFFFFF"/>
            </w:tcBorders>
            <w:shd w:val="clear" w:color="auto" w:fill="auto"/>
            <w:tcMar>
              <w:top w:w="14" w:type="dxa"/>
              <w:left w:w="14" w:type="dxa"/>
              <w:bottom w:w="0" w:type="dxa"/>
              <w:right w:w="14" w:type="dxa"/>
            </w:tcMar>
            <w:vAlign w:val="center"/>
            <w:hideMark/>
          </w:tcPr>
          <w:p w14:paraId="4204F908"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b/>
                <w:bCs/>
                <w:color w:val="000000"/>
                <w:kern w:val="24"/>
                <w:sz w:val="18"/>
                <w:szCs w:val="18"/>
                <w:lang w:eastAsia="fr-FR"/>
              </w:rPr>
              <w:t xml:space="preserve"> Total </w:t>
            </w:r>
          </w:p>
        </w:tc>
        <w:tc>
          <w:tcPr>
            <w:tcW w:w="1620" w:type="dxa"/>
            <w:tcBorders>
              <w:top w:val="single" w:sz="4" w:space="0" w:color="FFFFFF"/>
              <w:left w:val="single" w:sz="4" w:space="0" w:color="FFFFFF"/>
              <w:bottom w:val="single" w:sz="4" w:space="0" w:color="FFFFFF"/>
              <w:right w:val="single" w:sz="4" w:space="0" w:color="FFFFFF"/>
            </w:tcBorders>
            <w:shd w:val="clear" w:color="auto" w:fill="auto"/>
            <w:tcMar>
              <w:top w:w="14" w:type="dxa"/>
              <w:left w:w="14" w:type="dxa"/>
              <w:bottom w:w="0" w:type="dxa"/>
              <w:right w:w="14" w:type="dxa"/>
            </w:tcMar>
            <w:vAlign w:val="center"/>
            <w:hideMark/>
          </w:tcPr>
          <w:p w14:paraId="53D278C1"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b/>
                <w:bCs/>
                <w:color w:val="000000"/>
                <w:kern w:val="24"/>
                <w:sz w:val="18"/>
                <w:szCs w:val="18"/>
                <w:lang w:eastAsia="fr-FR"/>
              </w:rPr>
              <w:t>194</w:t>
            </w:r>
          </w:p>
        </w:tc>
        <w:tc>
          <w:tcPr>
            <w:tcW w:w="1620" w:type="dxa"/>
            <w:tcBorders>
              <w:top w:val="single" w:sz="4" w:space="0" w:color="FFFFFF"/>
              <w:left w:val="single" w:sz="4" w:space="0" w:color="FFFFFF"/>
              <w:bottom w:val="single" w:sz="4" w:space="0" w:color="FFFFFF"/>
              <w:right w:val="single" w:sz="4" w:space="0" w:color="FFFFFF"/>
            </w:tcBorders>
            <w:shd w:val="clear" w:color="auto" w:fill="auto"/>
            <w:tcMar>
              <w:top w:w="14" w:type="dxa"/>
              <w:left w:w="14" w:type="dxa"/>
              <w:bottom w:w="0" w:type="dxa"/>
              <w:right w:w="14" w:type="dxa"/>
            </w:tcMar>
            <w:vAlign w:val="center"/>
            <w:hideMark/>
          </w:tcPr>
          <w:p w14:paraId="4C6F5D94"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b/>
                <w:bCs/>
                <w:color w:val="000000"/>
                <w:kern w:val="24"/>
                <w:sz w:val="18"/>
                <w:szCs w:val="18"/>
                <w:lang w:eastAsia="fr-FR"/>
              </w:rPr>
              <w:t>314</w:t>
            </w:r>
          </w:p>
        </w:tc>
        <w:tc>
          <w:tcPr>
            <w:tcW w:w="1620" w:type="dxa"/>
            <w:tcBorders>
              <w:top w:val="nil"/>
              <w:left w:val="single" w:sz="4" w:space="0" w:color="FFFFFF"/>
              <w:bottom w:val="nil"/>
              <w:right w:val="single" w:sz="4" w:space="0" w:color="FFFFFF"/>
              <w:tl2br w:val="single" w:sz="4" w:space="0" w:color="AEAAAA"/>
              <w:tr2bl w:val="single" w:sz="4" w:space="0" w:color="AEAAAA"/>
            </w:tcBorders>
            <w:shd w:val="clear" w:color="auto" w:fill="auto"/>
            <w:tcMar>
              <w:top w:w="14" w:type="dxa"/>
              <w:left w:w="14" w:type="dxa"/>
              <w:bottom w:w="0" w:type="dxa"/>
              <w:right w:w="14" w:type="dxa"/>
            </w:tcMar>
            <w:vAlign w:val="center"/>
            <w:hideMark/>
          </w:tcPr>
          <w:p w14:paraId="6765CBF5"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b/>
                <w:bCs/>
                <w:color w:val="000000"/>
                <w:kern w:val="24"/>
                <w:sz w:val="18"/>
                <w:szCs w:val="18"/>
                <w:lang w:eastAsia="fr-FR"/>
              </w:rPr>
              <w:t> </w:t>
            </w:r>
          </w:p>
        </w:tc>
        <w:tc>
          <w:tcPr>
            <w:tcW w:w="1620" w:type="dxa"/>
            <w:tcBorders>
              <w:top w:val="single" w:sz="4" w:space="0" w:color="FFFFFF"/>
              <w:left w:val="single" w:sz="4" w:space="0" w:color="FFFFFF"/>
              <w:bottom w:val="single" w:sz="4" w:space="0" w:color="FFFFFF"/>
              <w:right w:val="single" w:sz="4" w:space="0" w:color="FFFFFF"/>
            </w:tcBorders>
            <w:shd w:val="clear" w:color="auto" w:fill="auto"/>
            <w:tcMar>
              <w:top w:w="14" w:type="dxa"/>
              <w:left w:w="14" w:type="dxa"/>
              <w:bottom w:w="0" w:type="dxa"/>
              <w:right w:w="14" w:type="dxa"/>
            </w:tcMar>
            <w:vAlign w:val="center"/>
            <w:hideMark/>
          </w:tcPr>
          <w:p w14:paraId="474E6400"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b/>
                <w:bCs/>
                <w:color w:val="000000"/>
                <w:kern w:val="24"/>
                <w:sz w:val="18"/>
                <w:szCs w:val="18"/>
                <w:lang w:eastAsia="fr-FR"/>
              </w:rPr>
              <w:t>508</w:t>
            </w:r>
          </w:p>
        </w:tc>
      </w:tr>
      <w:tr w:rsidR="00CE6164" w:rsidRPr="00CE6164" w14:paraId="4BA51CC6" w14:textId="77777777" w:rsidTr="00CE6164">
        <w:trPr>
          <w:trHeight w:val="486"/>
        </w:trPr>
        <w:tc>
          <w:tcPr>
            <w:tcW w:w="1767" w:type="dxa"/>
            <w:tcBorders>
              <w:top w:val="single" w:sz="4" w:space="0" w:color="FFFFFF"/>
              <w:left w:val="single" w:sz="4" w:space="0" w:color="FFFFFF"/>
              <w:bottom w:val="single" w:sz="4" w:space="0" w:color="FFFFFF"/>
              <w:right w:val="single" w:sz="4" w:space="0" w:color="FFFFFF"/>
            </w:tcBorders>
            <w:shd w:val="clear" w:color="auto" w:fill="548235"/>
            <w:tcMar>
              <w:top w:w="14" w:type="dxa"/>
              <w:left w:w="14" w:type="dxa"/>
              <w:bottom w:w="0" w:type="dxa"/>
              <w:right w:w="14" w:type="dxa"/>
            </w:tcMar>
            <w:vAlign w:val="center"/>
            <w:hideMark/>
          </w:tcPr>
          <w:p w14:paraId="4D68FA0E"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EE6E77">
              <w:rPr>
                <w:rFonts w:ascii="Calibri" w:eastAsia="Times New Roman" w:hAnsi="Calibri" w:cs="Calibri"/>
                <w:b/>
                <w:bCs/>
                <w:color w:val="FFFFFF"/>
                <w:kern w:val="24"/>
                <w:sz w:val="18"/>
                <w:szCs w:val="18"/>
                <w:lang w:eastAsia="fr-FR"/>
              </w:rPr>
              <w:t>Radiés</w:t>
            </w:r>
          </w:p>
        </w:tc>
        <w:tc>
          <w:tcPr>
            <w:tcW w:w="1620" w:type="dxa"/>
            <w:tcBorders>
              <w:top w:val="single" w:sz="4" w:space="0" w:color="FFFFFF"/>
              <w:left w:val="single" w:sz="4" w:space="0" w:color="FFFFFF"/>
              <w:bottom w:val="single" w:sz="4" w:space="0" w:color="FFFFFF"/>
              <w:right w:val="single" w:sz="4" w:space="0" w:color="FFFFFF"/>
            </w:tcBorders>
            <w:shd w:val="clear" w:color="auto" w:fill="E2EFDA"/>
            <w:tcMar>
              <w:top w:w="14" w:type="dxa"/>
              <w:left w:w="14" w:type="dxa"/>
              <w:bottom w:w="0" w:type="dxa"/>
              <w:right w:w="14" w:type="dxa"/>
            </w:tcMar>
            <w:vAlign w:val="center"/>
            <w:hideMark/>
          </w:tcPr>
          <w:p w14:paraId="4F4DD15D"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 xml:space="preserve"> Radiés </w:t>
            </w:r>
          </w:p>
        </w:tc>
        <w:tc>
          <w:tcPr>
            <w:tcW w:w="1620" w:type="dxa"/>
            <w:tcBorders>
              <w:top w:val="single" w:sz="4" w:space="0" w:color="FFFFFF"/>
              <w:left w:val="single" w:sz="4" w:space="0" w:color="FFFFFF"/>
              <w:bottom w:val="single" w:sz="4" w:space="0" w:color="FFFFFF"/>
              <w:right w:val="single" w:sz="4" w:space="0" w:color="FFFFFF"/>
            </w:tcBorders>
            <w:shd w:val="clear" w:color="auto" w:fill="E2EFDA"/>
            <w:tcMar>
              <w:top w:w="14" w:type="dxa"/>
              <w:left w:w="14" w:type="dxa"/>
              <w:bottom w:w="0" w:type="dxa"/>
              <w:right w:w="14" w:type="dxa"/>
            </w:tcMar>
            <w:vAlign w:val="center"/>
            <w:hideMark/>
          </w:tcPr>
          <w:p w14:paraId="7765B44C"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273</w:t>
            </w:r>
          </w:p>
        </w:tc>
        <w:tc>
          <w:tcPr>
            <w:tcW w:w="1620" w:type="dxa"/>
            <w:tcBorders>
              <w:top w:val="single" w:sz="4" w:space="0" w:color="FFFFFF"/>
              <w:left w:val="single" w:sz="4" w:space="0" w:color="FFFFFF"/>
              <w:bottom w:val="single" w:sz="4" w:space="0" w:color="FFFFFF"/>
              <w:right w:val="single" w:sz="4" w:space="0" w:color="FFFFFF"/>
            </w:tcBorders>
            <w:shd w:val="clear" w:color="auto" w:fill="E2EFDA"/>
            <w:tcMar>
              <w:top w:w="14" w:type="dxa"/>
              <w:left w:w="14" w:type="dxa"/>
              <w:bottom w:w="0" w:type="dxa"/>
              <w:right w:w="14" w:type="dxa"/>
            </w:tcMar>
            <w:vAlign w:val="center"/>
            <w:hideMark/>
          </w:tcPr>
          <w:p w14:paraId="13C2CDCF"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551</w:t>
            </w:r>
          </w:p>
        </w:tc>
        <w:tc>
          <w:tcPr>
            <w:tcW w:w="1620" w:type="dxa"/>
            <w:tcBorders>
              <w:top w:val="nil"/>
              <w:left w:val="single" w:sz="4" w:space="0" w:color="FFFFFF"/>
              <w:bottom w:val="nil"/>
              <w:right w:val="single" w:sz="4" w:space="0" w:color="FFFFFF"/>
              <w:tl2br w:val="single" w:sz="4" w:space="0" w:color="AEAAAA"/>
              <w:tr2bl w:val="single" w:sz="4" w:space="0" w:color="AEAAAA"/>
            </w:tcBorders>
            <w:shd w:val="clear" w:color="auto" w:fill="E2EFDA"/>
            <w:tcMar>
              <w:top w:w="14" w:type="dxa"/>
              <w:left w:w="14" w:type="dxa"/>
              <w:bottom w:w="0" w:type="dxa"/>
              <w:right w:w="14" w:type="dxa"/>
            </w:tcMar>
            <w:vAlign w:val="center"/>
            <w:hideMark/>
          </w:tcPr>
          <w:p w14:paraId="335E3DF7"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 </w:t>
            </w:r>
          </w:p>
        </w:tc>
        <w:tc>
          <w:tcPr>
            <w:tcW w:w="1620" w:type="dxa"/>
            <w:tcBorders>
              <w:top w:val="single" w:sz="4" w:space="0" w:color="FFFFFF"/>
              <w:left w:val="single" w:sz="4" w:space="0" w:color="FFFFFF"/>
              <w:bottom w:val="single" w:sz="4" w:space="0" w:color="FFFFFF"/>
              <w:right w:val="single" w:sz="4" w:space="0" w:color="FFFFFF"/>
            </w:tcBorders>
            <w:shd w:val="clear" w:color="auto" w:fill="E2EFDA"/>
            <w:tcMar>
              <w:top w:w="14" w:type="dxa"/>
              <w:left w:w="14" w:type="dxa"/>
              <w:bottom w:w="0" w:type="dxa"/>
              <w:right w:w="14" w:type="dxa"/>
            </w:tcMar>
            <w:vAlign w:val="center"/>
            <w:hideMark/>
          </w:tcPr>
          <w:p w14:paraId="417BF64F"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824</w:t>
            </w:r>
          </w:p>
        </w:tc>
      </w:tr>
      <w:tr w:rsidR="00CE6164" w:rsidRPr="00CE6164" w14:paraId="1931EC86" w14:textId="77777777" w:rsidTr="00CE6164">
        <w:trPr>
          <w:trHeight w:val="486"/>
        </w:trPr>
        <w:tc>
          <w:tcPr>
            <w:tcW w:w="1767" w:type="dxa"/>
            <w:vMerge w:val="restart"/>
            <w:tcBorders>
              <w:top w:val="single" w:sz="4" w:space="0" w:color="FFFFFF"/>
              <w:left w:val="single" w:sz="4" w:space="0" w:color="FFFFFF"/>
              <w:bottom w:val="single" w:sz="4" w:space="0" w:color="FFFFFF"/>
              <w:right w:val="single" w:sz="4" w:space="0" w:color="FFFFFF"/>
            </w:tcBorders>
            <w:shd w:val="clear" w:color="auto" w:fill="ED7D31"/>
            <w:tcMar>
              <w:top w:w="14" w:type="dxa"/>
              <w:left w:w="14" w:type="dxa"/>
              <w:bottom w:w="0" w:type="dxa"/>
              <w:right w:w="14" w:type="dxa"/>
            </w:tcMar>
            <w:vAlign w:val="center"/>
            <w:hideMark/>
          </w:tcPr>
          <w:p w14:paraId="184DBD3C"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EE6E77">
              <w:rPr>
                <w:rFonts w:ascii="Calibri" w:eastAsia="Times New Roman" w:hAnsi="Calibri" w:cs="Calibri"/>
                <w:b/>
                <w:bCs/>
                <w:color w:val="FFFFFF"/>
                <w:kern w:val="24"/>
                <w:sz w:val="18"/>
                <w:szCs w:val="18"/>
                <w:lang w:eastAsia="fr-FR"/>
              </w:rPr>
              <w:t>Prestataires</w:t>
            </w:r>
          </w:p>
        </w:tc>
        <w:tc>
          <w:tcPr>
            <w:tcW w:w="1620" w:type="dxa"/>
            <w:tcBorders>
              <w:top w:val="single" w:sz="4" w:space="0" w:color="FFFFFF"/>
              <w:left w:val="single" w:sz="4" w:space="0" w:color="FFFFFF"/>
              <w:bottom w:val="single" w:sz="4" w:space="0" w:color="FFFFFF"/>
              <w:right w:val="single" w:sz="4" w:space="0" w:color="FFFFFF"/>
            </w:tcBorders>
            <w:shd w:val="clear" w:color="auto" w:fill="auto"/>
            <w:tcMar>
              <w:top w:w="14" w:type="dxa"/>
              <w:left w:w="14" w:type="dxa"/>
              <w:bottom w:w="0" w:type="dxa"/>
              <w:right w:w="14" w:type="dxa"/>
            </w:tcMar>
            <w:vAlign w:val="center"/>
            <w:hideMark/>
          </w:tcPr>
          <w:p w14:paraId="79617073"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 xml:space="preserve"> Retraités </w:t>
            </w:r>
          </w:p>
        </w:tc>
        <w:tc>
          <w:tcPr>
            <w:tcW w:w="1620" w:type="dxa"/>
            <w:tcBorders>
              <w:top w:val="single" w:sz="4" w:space="0" w:color="FFFFFF"/>
              <w:left w:val="single" w:sz="4" w:space="0" w:color="FFFFFF"/>
              <w:bottom w:val="single" w:sz="4" w:space="0" w:color="FFFFFF"/>
              <w:right w:val="single" w:sz="4" w:space="0" w:color="FFFFFF"/>
            </w:tcBorders>
            <w:shd w:val="clear" w:color="auto" w:fill="auto"/>
            <w:tcMar>
              <w:top w:w="14" w:type="dxa"/>
              <w:left w:w="14" w:type="dxa"/>
              <w:bottom w:w="0" w:type="dxa"/>
              <w:right w:w="14" w:type="dxa"/>
            </w:tcMar>
            <w:vAlign w:val="center"/>
            <w:hideMark/>
          </w:tcPr>
          <w:p w14:paraId="2A23DAD3"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55</w:t>
            </w:r>
          </w:p>
        </w:tc>
        <w:tc>
          <w:tcPr>
            <w:tcW w:w="1620" w:type="dxa"/>
            <w:tcBorders>
              <w:top w:val="single" w:sz="4" w:space="0" w:color="FFFFFF"/>
              <w:left w:val="single" w:sz="4" w:space="0" w:color="FFFFFF"/>
              <w:bottom w:val="single" w:sz="4" w:space="0" w:color="FFFFFF"/>
              <w:right w:val="single" w:sz="4" w:space="0" w:color="FFFFFF"/>
            </w:tcBorders>
            <w:shd w:val="clear" w:color="auto" w:fill="auto"/>
            <w:tcMar>
              <w:top w:w="14" w:type="dxa"/>
              <w:left w:w="14" w:type="dxa"/>
              <w:bottom w:w="0" w:type="dxa"/>
              <w:right w:w="14" w:type="dxa"/>
            </w:tcMar>
            <w:vAlign w:val="center"/>
            <w:hideMark/>
          </w:tcPr>
          <w:p w14:paraId="3C8E8B9F"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4</w:t>
            </w:r>
          </w:p>
        </w:tc>
        <w:tc>
          <w:tcPr>
            <w:tcW w:w="1620" w:type="dxa"/>
            <w:tcBorders>
              <w:top w:val="nil"/>
              <w:left w:val="single" w:sz="4" w:space="0" w:color="FFFFFF"/>
              <w:bottom w:val="nil"/>
              <w:right w:val="single" w:sz="4" w:space="0" w:color="FFFFFF"/>
              <w:tl2br w:val="single" w:sz="4" w:space="0" w:color="AEAAAA"/>
              <w:tr2bl w:val="single" w:sz="4" w:space="0" w:color="AEAAAA"/>
            </w:tcBorders>
            <w:shd w:val="clear" w:color="auto" w:fill="auto"/>
            <w:tcMar>
              <w:top w:w="14" w:type="dxa"/>
              <w:left w:w="14" w:type="dxa"/>
              <w:bottom w:w="0" w:type="dxa"/>
              <w:right w:w="14" w:type="dxa"/>
            </w:tcMar>
            <w:vAlign w:val="center"/>
            <w:hideMark/>
          </w:tcPr>
          <w:p w14:paraId="438F2ABA"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 </w:t>
            </w:r>
          </w:p>
        </w:tc>
        <w:tc>
          <w:tcPr>
            <w:tcW w:w="1620" w:type="dxa"/>
            <w:tcBorders>
              <w:top w:val="single" w:sz="4" w:space="0" w:color="FFFFFF"/>
              <w:left w:val="single" w:sz="4" w:space="0" w:color="FFFFFF"/>
              <w:bottom w:val="single" w:sz="4" w:space="0" w:color="FFFFFF"/>
              <w:right w:val="single" w:sz="4" w:space="0" w:color="FFFFFF"/>
            </w:tcBorders>
            <w:shd w:val="clear" w:color="auto" w:fill="auto"/>
            <w:tcMar>
              <w:top w:w="14" w:type="dxa"/>
              <w:left w:w="14" w:type="dxa"/>
              <w:bottom w:w="0" w:type="dxa"/>
              <w:right w:w="14" w:type="dxa"/>
            </w:tcMar>
            <w:vAlign w:val="center"/>
            <w:hideMark/>
          </w:tcPr>
          <w:p w14:paraId="666704D9"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58</w:t>
            </w:r>
          </w:p>
        </w:tc>
      </w:tr>
      <w:tr w:rsidR="00CE6164" w:rsidRPr="00CE6164" w14:paraId="552C73DB" w14:textId="77777777" w:rsidTr="00CE6164">
        <w:trPr>
          <w:trHeight w:val="486"/>
        </w:trPr>
        <w:tc>
          <w:tcPr>
            <w:tcW w:w="1767" w:type="dxa"/>
            <w:vMerge/>
            <w:tcBorders>
              <w:top w:val="single" w:sz="4" w:space="0" w:color="FFFFFF"/>
              <w:left w:val="single" w:sz="4" w:space="0" w:color="FFFFFF"/>
              <w:bottom w:val="single" w:sz="4" w:space="0" w:color="FFFFFF"/>
              <w:right w:val="single" w:sz="4" w:space="0" w:color="FFFFFF"/>
            </w:tcBorders>
            <w:vAlign w:val="center"/>
            <w:hideMark/>
          </w:tcPr>
          <w:p w14:paraId="2B4B958A" w14:textId="77777777" w:rsidR="00CE6164" w:rsidRPr="00CE6164" w:rsidRDefault="00CE6164" w:rsidP="00CE6164">
            <w:pPr>
              <w:spacing w:after="0" w:line="240" w:lineRule="auto"/>
              <w:rPr>
                <w:rFonts w:ascii="Arial" w:eastAsia="Times New Roman" w:hAnsi="Arial" w:cs="Arial"/>
                <w:sz w:val="36"/>
                <w:szCs w:val="36"/>
                <w:lang w:eastAsia="fr-FR"/>
              </w:rPr>
            </w:pPr>
          </w:p>
        </w:tc>
        <w:tc>
          <w:tcPr>
            <w:tcW w:w="1620" w:type="dxa"/>
            <w:tcBorders>
              <w:top w:val="single" w:sz="4" w:space="0" w:color="FFFFFF"/>
              <w:left w:val="single" w:sz="4" w:space="0" w:color="FFFFFF"/>
              <w:bottom w:val="single" w:sz="4" w:space="0" w:color="FFFFFF"/>
              <w:right w:val="single" w:sz="4" w:space="0" w:color="FFFFFF"/>
            </w:tcBorders>
            <w:shd w:val="clear" w:color="auto" w:fill="FCE4D6"/>
            <w:tcMar>
              <w:top w:w="14" w:type="dxa"/>
              <w:left w:w="14" w:type="dxa"/>
              <w:bottom w:w="0" w:type="dxa"/>
              <w:right w:w="14" w:type="dxa"/>
            </w:tcMar>
            <w:vAlign w:val="center"/>
            <w:hideMark/>
          </w:tcPr>
          <w:p w14:paraId="0DB4A634"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 xml:space="preserve"> VFU </w:t>
            </w:r>
          </w:p>
        </w:tc>
        <w:tc>
          <w:tcPr>
            <w:tcW w:w="1620" w:type="dxa"/>
            <w:tcBorders>
              <w:top w:val="single" w:sz="4" w:space="0" w:color="FFFFFF"/>
              <w:left w:val="single" w:sz="4" w:space="0" w:color="FFFFFF"/>
              <w:bottom w:val="single" w:sz="4" w:space="0" w:color="FFFFFF"/>
              <w:right w:val="single" w:sz="4" w:space="0" w:color="FFFFFF"/>
            </w:tcBorders>
            <w:shd w:val="clear" w:color="auto" w:fill="FCE4D6"/>
            <w:tcMar>
              <w:top w:w="14" w:type="dxa"/>
              <w:left w:w="14" w:type="dxa"/>
              <w:bottom w:w="0" w:type="dxa"/>
              <w:right w:w="14" w:type="dxa"/>
            </w:tcMar>
            <w:vAlign w:val="center"/>
            <w:hideMark/>
          </w:tcPr>
          <w:p w14:paraId="6658CEE9"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46</w:t>
            </w:r>
          </w:p>
        </w:tc>
        <w:tc>
          <w:tcPr>
            <w:tcW w:w="1620" w:type="dxa"/>
            <w:tcBorders>
              <w:top w:val="single" w:sz="4" w:space="0" w:color="FFFFFF"/>
              <w:left w:val="single" w:sz="4" w:space="0" w:color="FFFFFF"/>
              <w:bottom w:val="single" w:sz="4" w:space="0" w:color="FFFFFF"/>
              <w:right w:val="single" w:sz="4" w:space="0" w:color="FFFFFF"/>
            </w:tcBorders>
            <w:shd w:val="clear" w:color="auto" w:fill="FCE4D6"/>
            <w:tcMar>
              <w:top w:w="14" w:type="dxa"/>
              <w:left w:w="14" w:type="dxa"/>
              <w:bottom w:w="0" w:type="dxa"/>
              <w:right w:w="14" w:type="dxa"/>
            </w:tcMar>
            <w:vAlign w:val="center"/>
            <w:hideMark/>
          </w:tcPr>
          <w:p w14:paraId="7806BF6C"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27</w:t>
            </w:r>
          </w:p>
        </w:tc>
        <w:tc>
          <w:tcPr>
            <w:tcW w:w="1620" w:type="dxa"/>
            <w:tcBorders>
              <w:top w:val="nil"/>
              <w:left w:val="single" w:sz="4" w:space="0" w:color="FFFFFF"/>
              <w:bottom w:val="single" w:sz="4" w:space="0" w:color="FFFFFF"/>
              <w:right w:val="single" w:sz="4" w:space="0" w:color="FFFFFF"/>
              <w:tl2br w:val="single" w:sz="4" w:space="0" w:color="AEAAAA"/>
              <w:tr2bl w:val="single" w:sz="4" w:space="0" w:color="AEAAAA"/>
            </w:tcBorders>
            <w:shd w:val="clear" w:color="auto" w:fill="FCE4D6"/>
            <w:tcMar>
              <w:top w:w="14" w:type="dxa"/>
              <w:left w:w="14" w:type="dxa"/>
              <w:bottom w:w="0" w:type="dxa"/>
              <w:right w:w="14" w:type="dxa"/>
            </w:tcMar>
            <w:vAlign w:val="center"/>
            <w:hideMark/>
          </w:tcPr>
          <w:p w14:paraId="35EA78F6"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 </w:t>
            </w:r>
          </w:p>
        </w:tc>
        <w:tc>
          <w:tcPr>
            <w:tcW w:w="1620" w:type="dxa"/>
            <w:tcBorders>
              <w:top w:val="single" w:sz="4" w:space="0" w:color="FFFFFF"/>
              <w:left w:val="single" w:sz="4" w:space="0" w:color="FFFFFF"/>
              <w:bottom w:val="single" w:sz="4" w:space="0" w:color="FFFFFF"/>
              <w:right w:val="single" w:sz="4" w:space="0" w:color="FFFFFF"/>
            </w:tcBorders>
            <w:shd w:val="clear" w:color="auto" w:fill="FCE4D6"/>
            <w:tcMar>
              <w:top w:w="14" w:type="dxa"/>
              <w:left w:w="14" w:type="dxa"/>
              <w:bottom w:w="0" w:type="dxa"/>
              <w:right w:w="14" w:type="dxa"/>
            </w:tcMar>
            <w:vAlign w:val="center"/>
            <w:hideMark/>
          </w:tcPr>
          <w:p w14:paraId="7F2F5067"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73</w:t>
            </w:r>
          </w:p>
        </w:tc>
      </w:tr>
      <w:tr w:rsidR="00CE6164" w:rsidRPr="00CE6164" w14:paraId="460529D5" w14:textId="77777777" w:rsidTr="00CE6164">
        <w:trPr>
          <w:trHeight w:val="486"/>
        </w:trPr>
        <w:tc>
          <w:tcPr>
            <w:tcW w:w="1767" w:type="dxa"/>
            <w:vMerge/>
            <w:tcBorders>
              <w:top w:val="single" w:sz="4" w:space="0" w:color="FFFFFF"/>
              <w:left w:val="single" w:sz="4" w:space="0" w:color="FFFFFF"/>
              <w:bottom w:val="single" w:sz="4" w:space="0" w:color="FFFFFF"/>
              <w:right w:val="single" w:sz="4" w:space="0" w:color="FFFFFF"/>
            </w:tcBorders>
            <w:vAlign w:val="center"/>
            <w:hideMark/>
          </w:tcPr>
          <w:p w14:paraId="25657CE4" w14:textId="77777777" w:rsidR="00CE6164" w:rsidRPr="00CE6164" w:rsidRDefault="00CE6164" w:rsidP="00CE6164">
            <w:pPr>
              <w:spacing w:after="0" w:line="240" w:lineRule="auto"/>
              <w:rPr>
                <w:rFonts w:ascii="Arial" w:eastAsia="Times New Roman" w:hAnsi="Arial" w:cs="Arial"/>
                <w:sz w:val="36"/>
                <w:szCs w:val="36"/>
                <w:lang w:eastAsia="fr-FR"/>
              </w:rPr>
            </w:pPr>
          </w:p>
        </w:tc>
        <w:tc>
          <w:tcPr>
            <w:tcW w:w="1620" w:type="dxa"/>
            <w:tcBorders>
              <w:top w:val="single" w:sz="4" w:space="0" w:color="FFFFFF"/>
              <w:left w:val="single" w:sz="4" w:space="0" w:color="FFFFFF"/>
              <w:bottom w:val="single" w:sz="4" w:space="0" w:color="FFFFFF"/>
              <w:right w:val="nil"/>
            </w:tcBorders>
            <w:shd w:val="clear" w:color="auto" w:fill="auto"/>
            <w:tcMar>
              <w:top w:w="14" w:type="dxa"/>
              <w:left w:w="14" w:type="dxa"/>
              <w:bottom w:w="0" w:type="dxa"/>
              <w:right w:w="14" w:type="dxa"/>
            </w:tcMar>
            <w:vAlign w:val="center"/>
            <w:hideMark/>
          </w:tcPr>
          <w:p w14:paraId="4174F29F"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 xml:space="preserve"> </w:t>
            </w:r>
            <w:proofErr w:type="spellStart"/>
            <w:r w:rsidRPr="00CE6164">
              <w:rPr>
                <w:rFonts w:ascii="Calibri" w:eastAsia="Times New Roman" w:hAnsi="Calibri" w:cs="Calibri"/>
                <w:color w:val="000000"/>
                <w:kern w:val="24"/>
                <w:sz w:val="18"/>
                <w:szCs w:val="18"/>
                <w:lang w:eastAsia="fr-FR"/>
              </w:rPr>
              <w:t>Réversataires</w:t>
            </w:r>
            <w:proofErr w:type="spellEnd"/>
            <w:r w:rsidRPr="00CE6164">
              <w:rPr>
                <w:rFonts w:ascii="Calibri" w:eastAsia="Times New Roman" w:hAnsi="Calibri" w:cs="Calibri"/>
                <w:color w:val="000000"/>
                <w:kern w:val="24"/>
                <w:sz w:val="18"/>
                <w:szCs w:val="18"/>
                <w:lang w:eastAsia="fr-FR"/>
              </w:rPr>
              <w:t xml:space="preserve"> </w:t>
            </w:r>
          </w:p>
        </w:tc>
        <w:tc>
          <w:tcPr>
            <w:tcW w:w="1620" w:type="dxa"/>
            <w:tcBorders>
              <w:top w:val="single" w:sz="4" w:space="0" w:color="FFFFFF"/>
              <w:left w:val="nil"/>
              <w:bottom w:val="single" w:sz="4" w:space="0" w:color="FFFFFF"/>
              <w:right w:val="nil"/>
              <w:tl2br w:val="single" w:sz="4" w:space="0" w:color="AEAAAA"/>
              <w:tr2bl w:val="single" w:sz="4" w:space="0" w:color="AEAAAA"/>
            </w:tcBorders>
            <w:shd w:val="clear" w:color="auto" w:fill="auto"/>
            <w:tcMar>
              <w:top w:w="14" w:type="dxa"/>
              <w:left w:w="14" w:type="dxa"/>
              <w:bottom w:w="0" w:type="dxa"/>
              <w:right w:w="14" w:type="dxa"/>
            </w:tcMar>
            <w:vAlign w:val="center"/>
            <w:hideMark/>
          </w:tcPr>
          <w:p w14:paraId="3E8C95A7"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 </w:t>
            </w:r>
          </w:p>
        </w:tc>
        <w:tc>
          <w:tcPr>
            <w:tcW w:w="1620" w:type="dxa"/>
            <w:tcBorders>
              <w:top w:val="single" w:sz="4" w:space="0" w:color="FFFFFF"/>
              <w:left w:val="nil"/>
              <w:bottom w:val="single" w:sz="4" w:space="0" w:color="FFFFFF"/>
              <w:right w:val="single" w:sz="4" w:space="0" w:color="FFFFFF"/>
              <w:tl2br w:val="single" w:sz="4" w:space="0" w:color="AEAAAA"/>
              <w:tr2bl w:val="single" w:sz="4" w:space="0" w:color="AEAAAA"/>
            </w:tcBorders>
            <w:shd w:val="clear" w:color="auto" w:fill="auto"/>
            <w:tcMar>
              <w:top w:w="14" w:type="dxa"/>
              <w:left w:w="14" w:type="dxa"/>
              <w:bottom w:w="0" w:type="dxa"/>
              <w:right w:w="14" w:type="dxa"/>
            </w:tcMar>
            <w:vAlign w:val="center"/>
            <w:hideMark/>
          </w:tcPr>
          <w:p w14:paraId="325603FB"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 </w:t>
            </w:r>
          </w:p>
        </w:tc>
        <w:tc>
          <w:tcPr>
            <w:tcW w:w="1620" w:type="dxa"/>
            <w:tcBorders>
              <w:top w:val="single" w:sz="4" w:space="0" w:color="FFFFFF"/>
              <w:left w:val="single" w:sz="4" w:space="0" w:color="FFFFFF"/>
              <w:bottom w:val="single" w:sz="4" w:space="0" w:color="FFFFFF"/>
              <w:right w:val="single" w:sz="4" w:space="0" w:color="FFFFFF"/>
            </w:tcBorders>
            <w:shd w:val="clear" w:color="auto" w:fill="auto"/>
            <w:tcMar>
              <w:top w:w="14" w:type="dxa"/>
              <w:left w:w="14" w:type="dxa"/>
              <w:bottom w:w="0" w:type="dxa"/>
              <w:right w:w="14" w:type="dxa"/>
            </w:tcMar>
            <w:vAlign w:val="center"/>
            <w:hideMark/>
          </w:tcPr>
          <w:p w14:paraId="28E385A2"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27</w:t>
            </w:r>
          </w:p>
        </w:tc>
        <w:tc>
          <w:tcPr>
            <w:tcW w:w="1620" w:type="dxa"/>
            <w:tcBorders>
              <w:top w:val="single" w:sz="4" w:space="0" w:color="FFFFFF"/>
              <w:left w:val="single" w:sz="4" w:space="0" w:color="FFFFFF"/>
              <w:bottom w:val="single" w:sz="4" w:space="0" w:color="FFFFFF"/>
              <w:right w:val="single" w:sz="4" w:space="0" w:color="FFFFFF"/>
            </w:tcBorders>
            <w:shd w:val="clear" w:color="auto" w:fill="auto"/>
            <w:tcMar>
              <w:top w:w="14" w:type="dxa"/>
              <w:left w:w="14" w:type="dxa"/>
              <w:bottom w:w="0" w:type="dxa"/>
              <w:right w:w="14" w:type="dxa"/>
            </w:tcMar>
            <w:vAlign w:val="center"/>
            <w:hideMark/>
          </w:tcPr>
          <w:p w14:paraId="3B8A5C56"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27</w:t>
            </w:r>
          </w:p>
        </w:tc>
      </w:tr>
      <w:tr w:rsidR="00CE6164" w:rsidRPr="00CE6164" w14:paraId="0CBF68C5" w14:textId="77777777" w:rsidTr="00CE6164">
        <w:trPr>
          <w:trHeight w:val="486"/>
        </w:trPr>
        <w:tc>
          <w:tcPr>
            <w:tcW w:w="1767" w:type="dxa"/>
            <w:vMerge/>
            <w:tcBorders>
              <w:top w:val="single" w:sz="4" w:space="0" w:color="FFFFFF"/>
              <w:left w:val="single" w:sz="4" w:space="0" w:color="FFFFFF"/>
              <w:bottom w:val="single" w:sz="4" w:space="0" w:color="FFFFFF"/>
              <w:right w:val="single" w:sz="4" w:space="0" w:color="FFFFFF"/>
            </w:tcBorders>
            <w:vAlign w:val="center"/>
            <w:hideMark/>
          </w:tcPr>
          <w:p w14:paraId="4F229B02" w14:textId="77777777" w:rsidR="00CE6164" w:rsidRPr="00CE6164" w:rsidRDefault="00CE6164" w:rsidP="00CE6164">
            <w:pPr>
              <w:spacing w:after="0" w:line="240" w:lineRule="auto"/>
              <w:rPr>
                <w:rFonts w:ascii="Arial" w:eastAsia="Times New Roman" w:hAnsi="Arial" w:cs="Arial"/>
                <w:sz w:val="36"/>
                <w:szCs w:val="36"/>
                <w:lang w:eastAsia="fr-FR"/>
              </w:rPr>
            </w:pPr>
          </w:p>
        </w:tc>
        <w:tc>
          <w:tcPr>
            <w:tcW w:w="1620" w:type="dxa"/>
            <w:tcBorders>
              <w:top w:val="single" w:sz="4" w:space="0" w:color="FFFFFF"/>
              <w:left w:val="single" w:sz="4" w:space="0" w:color="FFFFFF"/>
              <w:bottom w:val="single" w:sz="4" w:space="0" w:color="FFFFFF"/>
              <w:right w:val="single" w:sz="4" w:space="0" w:color="FFFFFF"/>
            </w:tcBorders>
            <w:shd w:val="clear" w:color="auto" w:fill="FCE4D6"/>
            <w:tcMar>
              <w:top w:w="14" w:type="dxa"/>
              <w:left w:w="14" w:type="dxa"/>
              <w:bottom w:w="0" w:type="dxa"/>
              <w:right w:w="14" w:type="dxa"/>
            </w:tcMar>
            <w:vAlign w:val="center"/>
            <w:hideMark/>
          </w:tcPr>
          <w:p w14:paraId="7DA17244"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b/>
                <w:bCs/>
                <w:color w:val="000000"/>
                <w:kern w:val="24"/>
                <w:sz w:val="18"/>
                <w:szCs w:val="18"/>
                <w:lang w:eastAsia="fr-FR"/>
              </w:rPr>
              <w:t xml:space="preserve"> Total </w:t>
            </w:r>
          </w:p>
        </w:tc>
        <w:tc>
          <w:tcPr>
            <w:tcW w:w="1620" w:type="dxa"/>
            <w:tcBorders>
              <w:top w:val="single" w:sz="4" w:space="0" w:color="FFFFFF"/>
              <w:left w:val="single" w:sz="4" w:space="0" w:color="FFFFFF"/>
              <w:bottom w:val="single" w:sz="4" w:space="0" w:color="FFFFFF"/>
              <w:right w:val="single" w:sz="4" w:space="0" w:color="FFFFFF"/>
            </w:tcBorders>
            <w:shd w:val="clear" w:color="auto" w:fill="FCE4D6"/>
            <w:tcMar>
              <w:top w:w="14" w:type="dxa"/>
              <w:left w:w="14" w:type="dxa"/>
              <w:bottom w:w="0" w:type="dxa"/>
              <w:right w:w="14" w:type="dxa"/>
            </w:tcMar>
            <w:vAlign w:val="center"/>
            <w:hideMark/>
          </w:tcPr>
          <w:p w14:paraId="35A9930A"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b/>
                <w:bCs/>
                <w:color w:val="000000"/>
                <w:kern w:val="24"/>
                <w:sz w:val="18"/>
                <w:szCs w:val="18"/>
                <w:lang w:eastAsia="fr-FR"/>
              </w:rPr>
              <w:t>101</w:t>
            </w:r>
          </w:p>
        </w:tc>
        <w:tc>
          <w:tcPr>
            <w:tcW w:w="1620" w:type="dxa"/>
            <w:tcBorders>
              <w:top w:val="single" w:sz="4" w:space="0" w:color="FFFFFF"/>
              <w:left w:val="single" w:sz="4" w:space="0" w:color="FFFFFF"/>
              <w:bottom w:val="single" w:sz="4" w:space="0" w:color="FFFFFF"/>
              <w:right w:val="single" w:sz="4" w:space="0" w:color="FFFFFF"/>
            </w:tcBorders>
            <w:shd w:val="clear" w:color="auto" w:fill="FCE4D6"/>
            <w:tcMar>
              <w:top w:w="14" w:type="dxa"/>
              <w:left w:w="14" w:type="dxa"/>
              <w:bottom w:w="0" w:type="dxa"/>
              <w:right w:w="14" w:type="dxa"/>
            </w:tcMar>
            <w:vAlign w:val="center"/>
            <w:hideMark/>
          </w:tcPr>
          <w:p w14:paraId="457AB5AF"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b/>
                <w:bCs/>
                <w:color w:val="000000"/>
                <w:kern w:val="24"/>
                <w:sz w:val="18"/>
                <w:szCs w:val="18"/>
                <w:lang w:eastAsia="fr-FR"/>
              </w:rPr>
              <w:t>31</w:t>
            </w:r>
          </w:p>
        </w:tc>
        <w:tc>
          <w:tcPr>
            <w:tcW w:w="1620" w:type="dxa"/>
            <w:tcBorders>
              <w:top w:val="single" w:sz="4" w:space="0" w:color="FFFFFF"/>
              <w:left w:val="single" w:sz="4" w:space="0" w:color="FFFFFF"/>
              <w:bottom w:val="single" w:sz="4" w:space="0" w:color="FFFFFF"/>
              <w:right w:val="single" w:sz="4" w:space="0" w:color="FFFFFF"/>
            </w:tcBorders>
            <w:shd w:val="clear" w:color="auto" w:fill="FCE4D6"/>
            <w:tcMar>
              <w:top w:w="14" w:type="dxa"/>
              <w:left w:w="14" w:type="dxa"/>
              <w:bottom w:w="0" w:type="dxa"/>
              <w:right w:w="14" w:type="dxa"/>
            </w:tcMar>
            <w:vAlign w:val="center"/>
            <w:hideMark/>
          </w:tcPr>
          <w:p w14:paraId="0F98C641"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b/>
                <w:bCs/>
                <w:color w:val="000000"/>
                <w:kern w:val="24"/>
                <w:sz w:val="18"/>
                <w:szCs w:val="18"/>
                <w:lang w:eastAsia="fr-FR"/>
              </w:rPr>
              <w:t>27</w:t>
            </w:r>
          </w:p>
        </w:tc>
        <w:tc>
          <w:tcPr>
            <w:tcW w:w="1620" w:type="dxa"/>
            <w:tcBorders>
              <w:top w:val="single" w:sz="4" w:space="0" w:color="FFFFFF"/>
              <w:left w:val="single" w:sz="4" w:space="0" w:color="FFFFFF"/>
              <w:bottom w:val="single" w:sz="4" w:space="0" w:color="FFFFFF"/>
              <w:right w:val="single" w:sz="4" w:space="0" w:color="FFFFFF"/>
            </w:tcBorders>
            <w:shd w:val="clear" w:color="auto" w:fill="FCE4D6"/>
            <w:tcMar>
              <w:top w:w="14" w:type="dxa"/>
              <w:left w:w="14" w:type="dxa"/>
              <w:bottom w:w="0" w:type="dxa"/>
              <w:right w:w="14" w:type="dxa"/>
            </w:tcMar>
            <w:vAlign w:val="center"/>
            <w:hideMark/>
          </w:tcPr>
          <w:p w14:paraId="72FA709F"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b/>
                <w:bCs/>
                <w:color w:val="000000"/>
                <w:kern w:val="24"/>
                <w:sz w:val="18"/>
                <w:szCs w:val="18"/>
                <w:lang w:eastAsia="fr-FR"/>
              </w:rPr>
              <w:t>159</w:t>
            </w:r>
          </w:p>
        </w:tc>
      </w:tr>
      <w:tr w:rsidR="00CE6164" w:rsidRPr="00CE6164" w14:paraId="1AA50695" w14:textId="77777777" w:rsidTr="00CE6164">
        <w:trPr>
          <w:trHeight w:val="486"/>
        </w:trPr>
        <w:tc>
          <w:tcPr>
            <w:tcW w:w="1767" w:type="dxa"/>
            <w:tcBorders>
              <w:top w:val="single" w:sz="4" w:space="0" w:color="FFFFFF"/>
              <w:left w:val="single" w:sz="4" w:space="0" w:color="FFFFFF"/>
              <w:bottom w:val="single" w:sz="4" w:space="0" w:color="FFFFFF"/>
              <w:right w:val="single" w:sz="4" w:space="0" w:color="FFFFFF"/>
            </w:tcBorders>
            <w:shd w:val="clear" w:color="auto" w:fill="C00000"/>
            <w:tcMar>
              <w:top w:w="14" w:type="dxa"/>
              <w:left w:w="14" w:type="dxa"/>
              <w:bottom w:w="0" w:type="dxa"/>
              <w:right w:w="14" w:type="dxa"/>
            </w:tcMar>
            <w:vAlign w:val="center"/>
            <w:hideMark/>
          </w:tcPr>
          <w:p w14:paraId="2622FB59"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EE6E77">
              <w:rPr>
                <w:rFonts w:ascii="Calibri" w:eastAsia="Times New Roman" w:hAnsi="Calibri" w:cs="Calibri"/>
                <w:b/>
                <w:bCs/>
                <w:color w:val="FFFFFF"/>
                <w:kern w:val="24"/>
                <w:sz w:val="18"/>
                <w:szCs w:val="18"/>
                <w:lang w:eastAsia="fr-FR"/>
              </w:rPr>
              <w:t>Décédés</w:t>
            </w:r>
          </w:p>
        </w:tc>
        <w:tc>
          <w:tcPr>
            <w:tcW w:w="1620" w:type="dxa"/>
            <w:tcBorders>
              <w:top w:val="single" w:sz="4" w:space="0" w:color="FFFFFF"/>
              <w:left w:val="single" w:sz="4" w:space="0" w:color="FFFFFF"/>
              <w:bottom w:val="single" w:sz="4" w:space="0" w:color="FFFFFF"/>
              <w:right w:val="single" w:sz="4" w:space="0" w:color="FFFFFF"/>
            </w:tcBorders>
            <w:shd w:val="clear" w:color="auto" w:fill="auto"/>
            <w:tcMar>
              <w:top w:w="14" w:type="dxa"/>
              <w:left w:w="14" w:type="dxa"/>
              <w:bottom w:w="0" w:type="dxa"/>
              <w:right w:w="14" w:type="dxa"/>
            </w:tcMar>
            <w:vAlign w:val="center"/>
            <w:hideMark/>
          </w:tcPr>
          <w:p w14:paraId="27115E80"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 xml:space="preserve"> Décédés </w:t>
            </w:r>
          </w:p>
        </w:tc>
        <w:tc>
          <w:tcPr>
            <w:tcW w:w="1620" w:type="dxa"/>
            <w:tcBorders>
              <w:top w:val="single" w:sz="4" w:space="0" w:color="FFFFFF"/>
              <w:left w:val="single" w:sz="4" w:space="0" w:color="FFFFFF"/>
              <w:bottom w:val="single" w:sz="4" w:space="0" w:color="FFFFFF"/>
              <w:right w:val="single" w:sz="4" w:space="0" w:color="FFFFFF"/>
            </w:tcBorders>
            <w:shd w:val="clear" w:color="auto" w:fill="auto"/>
            <w:tcMar>
              <w:top w:w="14" w:type="dxa"/>
              <w:left w:w="14" w:type="dxa"/>
              <w:bottom w:w="0" w:type="dxa"/>
              <w:right w:w="14" w:type="dxa"/>
            </w:tcMar>
            <w:vAlign w:val="center"/>
            <w:hideMark/>
          </w:tcPr>
          <w:p w14:paraId="60630DD2"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51</w:t>
            </w:r>
          </w:p>
        </w:tc>
        <w:tc>
          <w:tcPr>
            <w:tcW w:w="1620" w:type="dxa"/>
            <w:tcBorders>
              <w:top w:val="single" w:sz="4" w:space="0" w:color="FFFFFF"/>
              <w:left w:val="single" w:sz="4" w:space="0" w:color="FFFFFF"/>
              <w:bottom w:val="single" w:sz="4" w:space="0" w:color="FFFFFF"/>
              <w:right w:val="single" w:sz="4" w:space="0" w:color="FFFFFF"/>
            </w:tcBorders>
            <w:shd w:val="clear" w:color="auto" w:fill="auto"/>
            <w:tcMar>
              <w:top w:w="14" w:type="dxa"/>
              <w:left w:w="14" w:type="dxa"/>
              <w:bottom w:w="0" w:type="dxa"/>
              <w:right w:w="14" w:type="dxa"/>
            </w:tcMar>
            <w:vAlign w:val="center"/>
            <w:hideMark/>
          </w:tcPr>
          <w:p w14:paraId="53160967"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5</w:t>
            </w:r>
          </w:p>
        </w:tc>
        <w:tc>
          <w:tcPr>
            <w:tcW w:w="1620" w:type="dxa"/>
            <w:tcBorders>
              <w:top w:val="single" w:sz="4" w:space="0" w:color="FFFFFF"/>
              <w:left w:val="single" w:sz="4" w:space="0" w:color="FFFFFF"/>
              <w:bottom w:val="single" w:sz="4" w:space="0" w:color="FFFFFF"/>
              <w:right w:val="single" w:sz="4" w:space="0" w:color="FFFFFF"/>
            </w:tcBorders>
            <w:shd w:val="clear" w:color="auto" w:fill="auto"/>
            <w:tcMar>
              <w:top w:w="14" w:type="dxa"/>
              <w:left w:w="14" w:type="dxa"/>
              <w:bottom w:w="0" w:type="dxa"/>
              <w:right w:w="14" w:type="dxa"/>
            </w:tcMar>
            <w:vAlign w:val="center"/>
            <w:hideMark/>
          </w:tcPr>
          <w:p w14:paraId="0F73A5A3"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15</w:t>
            </w:r>
          </w:p>
        </w:tc>
        <w:tc>
          <w:tcPr>
            <w:tcW w:w="1620" w:type="dxa"/>
            <w:tcBorders>
              <w:top w:val="single" w:sz="4" w:space="0" w:color="FFFFFF"/>
              <w:left w:val="single" w:sz="4" w:space="0" w:color="FFFFFF"/>
              <w:bottom w:val="single" w:sz="4" w:space="0" w:color="FFFFFF"/>
              <w:right w:val="single" w:sz="4" w:space="0" w:color="FFFFFF"/>
            </w:tcBorders>
            <w:shd w:val="clear" w:color="auto" w:fill="auto"/>
            <w:tcMar>
              <w:top w:w="14" w:type="dxa"/>
              <w:left w:w="14" w:type="dxa"/>
              <w:bottom w:w="0" w:type="dxa"/>
              <w:right w:w="14" w:type="dxa"/>
            </w:tcMar>
            <w:vAlign w:val="center"/>
            <w:hideMark/>
          </w:tcPr>
          <w:p w14:paraId="62A6234C" w14:textId="77777777" w:rsidR="00CE6164" w:rsidRPr="00CE6164" w:rsidRDefault="00CE6164" w:rsidP="00CE6164">
            <w:pPr>
              <w:spacing w:after="0" w:line="240" w:lineRule="auto"/>
              <w:jc w:val="center"/>
              <w:textAlignment w:val="center"/>
              <w:rPr>
                <w:rFonts w:ascii="Arial" w:eastAsia="Times New Roman" w:hAnsi="Arial" w:cs="Arial"/>
                <w:sz w:val="36"/>
                <w:szCs w:val="36"/>
                <w:lang w:eastAsia="fr-FR"/>
              </w:rPr>
            </w:pPr>
            <w:r w:rsidRPr="00CE6164">
              <w:rPr>
                <w:rFonts w:ascii="Calibri" w:eastAsia="Times New Roman" w:hAnsi="Calibri" w:cs="Calibri"/>
                <w:color w:val="000000"/>
                <w:kern w:val="24"/>
                <w:sz w:val="18"/>
                <w:szCs w:val="18"/>
                <w:lang w:eastAsia="fr-FR"/>
              </w:rPr>
              <w:t>71</w:t>
            </w:r>
          </w:p>
        </w:tc>
      </w:tr>
    </w:tbl>
    <w:p w14:paraId="4CD0F1A3" w14:textId="4680A891" w:rsidR="00CE6164" w:rsidRDefault="00CE6164" w:rsidP="005124A1"/>
    <w:p w14:paraId="50CFAEB9" w14:textId="77777777" w:rsidR="00A771EC" w:rsidRDefault="00A771EC" w:rsidP="005124A1"/>
    <w:p w14:paraId="4AB55FF8" w14:textId="02ED388D" w:rsidR="005124A1" w:rsidRDefault="005124A1" w:rsidP="005124A1">
      <w:r>
        <w:t xml:space="preserve">Les </w:t>
      </w:r>
      <w:r w:rsidRPr="000E0DBE">
        <w:rPr>
          <w:b/>
          <w:bCs/>
        </w:rPr>
        <w:t>cumuls emploi-retraite</w:t>
      </w:r>
      <w:r>
        <w:t xml:space="preserve"> </w:t>
      </w:r>
      <w:r w:rsidR="00BA64CC">
        <w:t xml:space="preserve">(CER) </w:t>
      </w:r>
      <w:r>
        <w:t>sont considérés comme des cotisants bien qu’ils perçoivent également une pension.</w:t>
      </w:r>
      <w:r w:rsidR="00B5391B">
        <w:t xml:space="preserve"> </w:t>
      </w:r>
    </w:p>
    <w:p w14:paraId="208739B8" w14:textId="55C0137A" w:rsidR="00730B80" w:rsidRDefault="005124A1" w:rsidP="00730B80">
      <w:r>
        <w:t xml:space="preserve">On distingue les </w:t>
      </w:r>
      <w:r w:rsidRPr="007D34BC">
        <w:rPr>
          <w:b/>
          <w:bCs/>
        </w:rPr>
        <w:t>cotisants lourds</w:t>
      </w:r>
      <w:r>
        <w:t xml:space="preserve"> des </w:t>
      </w:r>
      <w:r w:rsidRPr="007D34BC">
        <w:rPr>
          <w:b/>
          <w:bCs/>
        </w:rPr>
        <w:t>cotisants légers</w:t>
      </w:r>
      <w:r>
        <w:t xml:space="preserve"> par leur nombre </w:t>
      </w:r>
      <w:r w:rsidR="00BA64CC">
        <w:t>d</w:t>
      </w:r>
      <w:r>
        <w:t xml:space="preserve">e points. Les cotisants qui, en moyenne, cotisent moins de </w:t>
      </w:r>
      <w:r w:rsidR="00BA64CC">
        <w:t>9 points par ans percevraient au bout de 20 ans de cotisations un versement forfaitaire unique (VFU). Ils sont considérés comme « </w:t>
      </w:r>
      <w:r w:rsidR="00730B80">
        <w:t>cotisants légers ». Les autres sont des cotisants lourds.</w:t>
      </w:r>
    </w:p>
    <w:p w14:paraId="579EF37D" w14:textId="1906E857" w:rsidR="00A771EC" w:rsidRDefault="007D34BC" w:rsidP="00730B80">
      <w:r>
        <w:t xml:space="preserve">On constate que les cotisants PL sont majoritairement lourds tandis que les ME sont principalement légers. On observe plus de radiés que de cotisants, à la fois en PL et en ME. Les </w:t>
      </w:r>
      <w:r w:rsidR="00A771EC">
        <w:t>retraités</w:t>
      </w:r>
      <w:r>
        <w:t xml:space="preserve"> sont pour le moment peu nombreux, et on note que les ME sont plus souvent servi en VFU.</w:t>
      </w:r>
      <w:r w:rsidR="00A771EC">
        <w:t xml:space="preserve"> Le nombre de décès est pour le moment limité.</w:t>
      </w:r>
    </w:p>
    <w:p w14:paraId="1AB7D14D" w14:textId="1C2A1BBD" w:rsidR="007D34BC" w:rsidRDefault="007D34BC" w:rsidP="00730B80"/>
    <w:p w14:paraId="2C7D39B9" w14:textId="390C12B8" w:rsidR="007D34BC" w:rsidRDefault="007D34BC" w:rsidP="00730B80"/>
    <w:p w14:paraId="1F36F0C4" w14:textId="19BF5377" w:rsidR="00A771EC" w:rsidRDefault="00A771EC" w:rsidP="00730B80"/>
    <w:p w14:paraId="728B9E49" w14:textId="77777777" w:rsidR="00A771EC" w:rsidRDefault="00A771EC" w:rsidP="00730B80">
      <w:pPr>
        <w:spacing w:after="0"/>
      </w:pPr>
    </w:p>
    <w:p w14:paraId="640ADC9C" w14:textId="77777777" w:rsidR="00A771EC" w:rsidRDefault="00A771EC" w:rsidP="00730B80">
      <w:pPr>
        <w:spacing w:after="0"/>
      </w:pPr>
    </w:p>
    <w:p w14:paraId="3AEAA0ED" w14:textId="19D94788" w:rsidR="00730B80" w:rsidRDefault="00730B80" w:rsidP="00730B80">
      <w:pPr>
        <w:spacing w:after="0"/>
      </w:pPr>
      <w:r>
        <w:lastRenderedPageBreak/>
        <w:t>On peut visualiser cette répartition sur un diagramme circulaire :</w:t>
      </w:r>
    </w:p>
    <w:p w14:paraId="3F99E01B" w14:textId="77777777" w:rsidR="00A771EC" w:rsidRDefault="00A771EC" w:rsidP="00730B80">
      <w:pPr>
        <w:spacing w:after="0"/>
      </w:pPr>
    </w:p>
    <w:p w14:paraId="1B5BB335" w14:textId="28F72ADE" w:rsidR="00642F31" w:rsidRDefault="00A771EC" w:rsidP="00730B80">
      <w:pPr>
        <w:jc w:val="center"/>
        <w:rPr>
          <w:noProof/>
        </w:rPr>
      </w:pPr>
      <w:r>
        <w:rPr>
          <w:noProof/>
        </w:rPr>
        <w:drawing>
          <wp:inline distT="0" distB="0" distL="0" distR="0" wp14:anchorId="5B4C2B75" wp14:editId="3F9A3E8A">
            <wp:extent cx="2965826" cy="2961564"/>
            <wp:effectExtent l="0" t="0" r="635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0083" t="4511" r="9533" b="5116"/>
                    <a:stretch/>
                  </pic:blipFill>
                  <pic:spPr bwMode="auto">
                    <a:xfrm>
                      <a:off x="0" y="0"/>
                      <a:ext cx="2974140" cy="2969866"/>
                    </a:xfrm>
                    <a:prstGeom prst="rect">
                      <a:avLst/>
                    </a:prstGeom>
                    <a:noFill/>
                    <a:ln>
                      <a:noFill/>
                    </a:ln>
                    <a:extLst>
                      <a:ext uri="{53640926-AAD7-44D8-BBD7-CCE9431645EC}">
                        <a14:shadowObscured xmlns:a14="http://schemas.microsoft.com/office/drawing/2010/main"/>
                      </a:ext>
                    </a:extLst>
                  </pic:spPr>
                </pic:pic>
              </a:graphicData>
            </a:graphic>
          </wp:inline>
        </w:drawing>
      </w:r>
    </w:p>
    <w:p w14:paraId="3821AFD0" w14:textId="1077ED57" w:rsidR="00730B80" w:rsidRDefault="00A771EC" w:rsidP="00A771EC">
      <w:r>
        <w:t>On constate bien la part écrasante des radiés ici</w:t>
      </w:r>
      <w:r w:rsidR="00086364">
        <w:t xml:space="preserve"> (plus de la moitié)</w:t>
      </w:r>
      <w:r>
        <w:t>.</w:t>
      </w:r>
    </w:p>
    <w:p w14:paraId="09F6CD55" w14:textId="64719D30" w:rsidR="00730B80" w:rsidRDefault="00730B80" w:rsidP="002416AE">
      <w:pPr>
        <w:rPr>
          <w:noProof/>
        </w:rPr>
      </w:pPr>
      <w:r>
        <w:rPr>
          <w:noProof/>
        </w:rPr>
        <w:t>Il est également interessant de segmenter cette répartition par générat</w:t>
      </w:r>
      <w:r w:rsidR="00B5391B">
        <w:rPr>
          <w:noProof/>
        </w:rPr>
        <w:t>ion :</w:t>
      </w:r>
    </w:p>
    <w:p w14:paraId="405BC196" w14:textId="508E5E4A" w:rsidR="002416AE" w:rsidRDefault="00A771EC" w:rsidP="00B5391B">
      <w:r>
        <w:rPr>
          <w:noProof/>
        </w:rPr>
        <w:drawing>
          <wp:inline distT="0" distB="0" distL="0" distR="0" wp14:anchorId="00C414C7" wp14:editId="68922BC2">
            <wp:extent cx="5760720" cy="2601996"/>
            <wp:effectExtent l="0" t="0" r="0"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601996"/>
                    </a:xfrm>
                    <a:prstGeom prst="rect">
                      <a:avLst/>
                    </a:prstGeom>
                    <a:noFill/>
                    <a:ln>
                      <a:noFill/>
                    </a:ln>
                  </pic:spPr>
                </pic:pic>
              </a:graphicData>
            </a:graphic>
          </wp:inline>
        </w:drawing>
      </w:r>
    </w:p>
    <w:p w14:paraId="61A2B45A" w14:textId="24A44410" w:rsidR="00B5391B" w:rsidRDefault="00B5391B" w:rsidP="00B5391B">
      <w:r>
        <w:t>On constate que :</w:t>
      </w:r>
    </w:p>
    <w:p w14:paraId="4CD3DFB8" w14:textId="14DCF818" w:rsidR="00086364" w:rsidRDefault="00086364" w:rsidP="00086364">
      <w:pPr>
        <w:pStyle w:val="Paragraphedeliste"/>
        <w:numPr>
          <w:ilvl w:val="0"/>
          <w:numId w:val="4"/>
        </w:numPr>
      </w:pPr>
      <w:r>
        <w:t xml:space="preserve">La proportion d’adhérents lourds et légers </w:t>
      </w:r>
      <w:proofErr w:type="gramStart"/>
      <w:r>
        <w:t>semblent</w:t>
      </w:r>
      <w:proofErr w:type="gramEnd"/>
      <w:r>
        <w:t xml:space="preserve"> a peu près se conserver au fil des générations. </w:t>
      </w:r>
    </w:p>
    <w:p w14:paraId="61148450" w14:textId="5EE8D50D" w:rsidR="00730B80" w:rsidRDefault="00B5391B" w:rsidP="00B5391B">
      <w:pPr>
        <w:pStyle w:val="Paragraphedeliste"/>
        <w:numPr>
          <w:ilvl w:val="0"/>
          <w:numId w:val="4"/>
        </w:numPr>
      </w:pPr>
      <w:r>
        <w:t>Les radiés sont majoritairement jeunes.</w:t>
      </w:r>
    </w:p>
    <w:p w14:paraId="1BBE79B4" w14:textId="76E89AE4" w:rsidR="00B5391B" w:rsidRDefault="00B5391B" w:rsidP="00B5391B">
      <w:pPr>
        <w:pStyle w:val="Paragraphedeliste"/>
        <w:numPr>
          <w:ilvl w:val="0"/>
          <w:numId w:val="4"/>
        </w:numPr>
      </w:pPr>
      <w:r>
        <w:t xml:space="preserve">Il y a un volume important de cotisants </w:t>
      </w:r>
      <w:r w:rsidR="00FD18A7">
        <w:t>avant 1960 (plus de 62 ans), autant que de prestataires</w:t>
      </w:r>
      <w:r w:rsidR="00AB1A5D">
        <w:t>.</w:t>
      </w:r>
    </w:p>
    <w:p w14:paraId="16755208" w14:textId="211A8954" w:rsidR="00FD18A7" w:rsidRDefault="00FD18A7" w:rsidP="00B5391B">
      <w:pPr>
        <w:pStyle w:val="Paragraphedeliste"/>
        <w:numPr>
          <w:ilvl w:val="0"/>
          <w:numId w:val="4"/>
        </w:numPr>
      </w:pPr>
      <w:r>
        <w:t>Il reste des cotisants avant 1950 (plus de 72 ans), qui ne liquideront peut-être jamais leurs droits</w:t>
      </w:r>
      <w:r w:rsidR="00AB1A5D">
        <w:t>.</w:t>
      </w:r>
    </w:p>
    <w:p w14:paraId="732482CE" w14:textId="22D8B61E" w:rsidR="00B5391B" w:rsidRDefault="00505FBA" w:rsidP="00B5391B">
      <w:pPr>
        <w:pStyle w:val="Paragraphedeliste"/>
        <w:numPr>
          <w:ilvl w:val="0"/>
          <w:numId w:val="4"/>
        </w:numPr>
      </w:pPr>
      <w:r>
        <w:t xml:space="preserve">On note la mise en place du dossier de retraite en ligne depuis 2019, qui apporte de la visibilité et de la transparence concernant les droits des adhérents. </w:t>
      </w:r>
      <w:r w:rsidR="006670BC">
        <w:t>L’inflexion à la baisse du nombre de radiés observée entre 1950 et 1960 en est peut-être une conséquence.</w:t>
      </w:r>
    </w:p>
    <w:p w14:paraId="41AE2764" w14:textId="6ECF692C" w:rsidR="00642F31" w:rsidRPr="006670BC" w:rsidRDefault="00FD18A7" w:rsidP="00781BF4">
      <w:pPr>
        <w:pStyle w:val="Paragraphedeliste"/>
        <w:numPr>
          <w:ilvl w:val="0"/>
          <w:numId w:val="7"/>
        </w:numPr>
        <w:rPr>
          <w:color w:val="2F5496" w:themeColor="accent1" w:themeShade="BF"/>
        </w:rPr>
      </w:pPr>
      <w:r w:rsidRPr="00A6410B">
        <w:rPr>
          <w:color w:val="2F5496" w:themeColor="accent1" w:themeShade="BF"/>
          <w:sz w:val="24"/>
          <w:szCs w:val="24"/>
        </w:rPr>
        <w:lastRenderedPageBreak/>
        <w:t>On compte le nombre de points par catégorie et sous-catégorie.</w:t>
      </w:r>
    </w:p>
    <w:p w14:paraId="2602B9BE" w14:textId="77777777" w:rsidR="006670BC" w:rsidRPr="006670BC" w:rsidRDefault="006670BC" w:rsidP="006670BC">
      <w:pPr>
        <w:rPr>
          <w:color w:val="2F5496" w:themeColor="accent1" w:themeShade="BF"/>
        </w:rPr>
      </w:pPr>
    </w:p>
    <w:tbl>
      <w:tblPr>
        <w:tblW w:w="10195" w:type="dxa"/>
        <w:jc w:val="center"/>
        <w:tblCellMar>
          <w:left w:w="70" w:type="dxa"/>
          <w:right w:w="70" w:type="dxa"/>
        </w:tblCellMar>
        <w:tblLook w:val="04A0" w:firstRow="1" w:lastRow="0" w:firstColumn="1" w:lastColumn="0" w:noHBand="0" w:noVBand="1"/>
      </w:tblPr>
      <w:tblGrid>
        <w:gridCol w:w="1585"/>
        <w:gridCol w:w="1814"/>
        <w:gridCol w:w="1699"/>
        <w:gridCol w:w="1699"/>
        <w:gridCol w:w="1699"/>
        <w:gridCol w:w="1699"/>
      </w:tblGrid>
      <w:tr w:rsidR="00642F31" w:rsidRPr="00642F31" w14:paraId="5E6CC061" w14:textId="77777777" w:rsidTr="00781BF4">
        <w:trPr>
          <w:trHeight w:val="441"/>
          <w:jc w:val="center"/>
        </w:trPr>
        <w:tc>
          <w:tcPr>
            <w:tcW w:w="3399" w:type="dxa"/>
            <w:gridSpan w:val="2"/>
            <w:tcBorders>
              <w:top w:val="single" w:sz="4" w:space="0" w:color="FFFFFF"/>
              <w:left w:val="single" w:sz="4" w:space="0" w:color="FFFFFF"/>
              <w:bottom w:val="single" w:sz="4" w:space="0" w:color="FFFFFF"/>
              <w:right w:val="single" w:sz="4" w:space="0" w:color="FFFFFF"/>
            </w:tcBorders>
            <w:shd w:val="clear" w:color="auto" w:fill="auto"/>
            <w:noWrap/>
            <w:vAlign w:val="center"/>
            <w:hideMark/>
          </w:tcPr>
          <w:p w14:paraId="75608B47" w14:textId="55E90771"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En millions</w:t>
            </w:r>
          </w:p>
        </w:tc>
        <w:tc>
          <w:tcPr>
            <w:tcW w:w="1699" w:type="dxa"/>
            <w:tcBorders>
              <w:top w:val="single" w:sz="4" w:space="0" w:color="FFFFFF"/>
              <w:left w:val="nil"/>
              <w:bottom w:val="single" w:sz="4" w:space="0" w:color="FFFFFF"/>
              <w:right w:val="single" w:sz="4" w:space="0" w:color="FFFFFF"/>
            </w:tcBorders>
            <w:shd w:val="clear" w:color="000000" w:fill="44546A"/>
            <w:noWrap/>
            <w:vAlign w:val="center"/>
            <w:hideMark/>
          </w:tcPr>
          <w:p w14:paraId="13CC17D6" w14:textId="77777777" w:rsidR="00642F31" w:rsidRPr="00642F31" w:rsidRDefault="00642F31" w:rsidP="00642F31">
            <w:pPr>
              <w:spacing w:after="0" w:line="240" w:lineRule="auto"/>
              <w:jc w:val="center"/>
              <w:rPr>
                <w:rFonts w:ascii="Calibri" w:eastAsia="Times New Roman" w:hAnsi="Calibri" w:cs="Calibri"/>
                <w:b/>
                <w:bCs/>
                <w:color w:val="FFFFFF"/>
                <w:lang w:eastAsia="fr-FR"/>
              </w:rPr>
            </w:pPr>
            <w:r w:rsidRPr="00642F31">
              <w:rPr>
                <w:rFonts w:ascii="Calibri" w:eastAsia="Times New Roman" w:hAnsi="Calibri" w:cs="Calibri"/>
                <w:b/>
                <w:bCs/>
                <w:color w:val="FFFFFF"/>
                <w:lang w:eastAsia="fr-FR"/>
              </w:rPr>
              <w:t>PL</w:t>
            </w:r>
          </w:p>
        </w:tc>
        <w:tc>
          <w:tcPr>
            <w:tcW w:w="1699" w:type="dxa"/>
            <w:tcBorders>
              <w:top w:val="single" w:sz="4" w:space="0" w:color="FFFFFF"/>
              <w:left w:val="nil"/>
              <w:bottom w:val="single" w:sz="4" w:space="0" w:color="FFFFFF"/>
              <w:right w:val="single" w:sz="4" w:space="0" w:color="FFFFFF"/>
            </w:tcBorders>
            <w:shd w:val="clear" w:color="000000" w:fill="44546A"/>
            <w:noWrap/>
            <w:vAlign w:val="center"/>
            <w:hideMark/>
          </w:tcPr>
          <w:p w14:paraId="17BB15BB" w14:textId="77777777" w:rsidR="00642F31" w:rsidRPr="00642F31" w:rsidRDefault="00642F31" w:rsidP="00642F31">
            <w:pPr>
              <w:spacing w:after="0" w:line="240" w:lineRule="auto"/>
              <w:jc w:val="center"/>
              <w:rPr>
                <w:rFonts w:ascii="Calibri" w:eastAsia="Times New Roman" w:hAnsi="Calibri" w:cs="Calibri"/>
                <w:b/>
                <w:bCs/>
                <w:color w:val="FFFFFF"/>
                <w:lang w:eastAsia="fr-FR"/>
              </w:rPr>
            </w:pPr>
            <w:r w:rsidRPr="00642F31">
              <w:rPr>
                <w:rFonts w:ascii="Calibri" w:eastAsia="Times New Roman" w:hAnsi="Calibri" w:cs="Calibri"/>
                <w:b/>
                <w:bCs/>
                <w:color w:val="FFFFFF"/>
                <w:lang w:eastAsia="fr-FR"/>
              </w:rPr>
              <w:t>ME</w:t>
            </w:r>
          </w:p>
        </w:tc>
        <w:tc>
          <w:tcPr>
            <w:tcW w:w="1699" w:type="dxa"/>
            <w:tcBorders>
              <w:top w:val="single" w:sz="4" w:space="0" w:color="FFFFFF"/>
              <w:left w:val="nil"/>
              <w:bottom w:val="nil"/>
              <w:right w:val="single" w:sz="4" w:space="0" w:color="FFFFFF"/>
            </w:tcBorders>
            <w:shd w:val="clear" w:color="000000" w:fill="44546A"/>
            <w:noWrap/>
            <w:vAlign w:val="center"/>
            <w:hideMark/>
          </w:tcPr>
          <w:p w14:paraId="7F3D681E" w14:textId="77777777" w:rsidR="00642F31" w:rsidRPr="00642F31" w:rsidRDefault="00642F31" w:rsidP="00642F31">
            <w:pPr>
              <w:spacing w:after="0" w:line="240" w:lineRule="auto"/>
              <w:jc w:val="center"/>
              <w:rPr>
                <w:rFonts w:ascii="Calibri" w:eastAsia="Times New Roman" w:hAnsi="Calibri" w:cs="Calibri"/>
                <w:b/>
                <w:bCs/>
                <w:color w:val="FFFFFF"/>
                <w:lang w:eastAsia="fr-FR"/>
              </w:rPr>
            </w:pPr>
            <w:r w:rsidRPr="00642F31">
              <w:rPr>
                <w:rFonts w:ascii="Calibri" w:eastAsia="Times New Roman" w:hAnsi="Calibri" w:cs="Calibri"/>
                <w:b/>
                <w:bCs/>
                <w:color w:val="FFFFFF"/>
                <w:lang w:eastAsia="fr-FR"/>
              </w:rPr>
              <w:t>Droits-dérivés</w:t>
            </w:r>
          </w:p>
        </w:tc>
        <w:tc>
          <w:tcPr>
            <w:tcW w:w="1699" w:type="dxa"/>
            <w:tcBorders>
              <w:top w:val="single" w:sz="4" w:space="0" w:color="FFFFFF"/>
              <w:left w:val="nil"/>
              <w:bottom w:val="single" w:sz="4" w:space="0" w:color="FFFFFF"/>
              <w:right w:val="single" w:sz="4" w:space="0" w:color="FFFFFF"/>
            </w:tcBorders>
            <w:shd w:val="clear" w:color="000000" w:fill="44546A"/>
            <w:noWrap/>
            <w:vAlign w:val="center"/>
            <w:hideMark/>
          </w:tcPr>
          <w:p w14:paraId="71D04826" w14:textId="77777777" w:rsidR="00642F31" w:rsidRPr="00642F31" w:rsidRDefault="00642F31" w:rsidP="00642F31">
            <w:pPr>
              <w:spacing w:after="0" w:line="240" w:lineRule="auto"/>
              <w:jc w:val="center"/>
              <w:rPr>
                <w:rFonts w:ascii="Calibri" w:eastAsia="Times New Roman" w:hAnsi="Calibri" w:cs="Calibri"/>
                <w:b/>
                <w:bCs/>
                <w:color w:val="FFFFFF"/>
                <w:lang w:eastAsia="fr-FR"/>
              </w:rPr>
            </w:pPr>
            <w:r w:rsidRPr="00642F31">
              <w:rPr>
                <w:rFonts w:ascii="Calibri" w:eastAsia="Times New Roman" w:hAnsi="Calibri" w:cs="Calibri"/>
                <w:b/>
                <w:bCs/>
                <w:color w:val="FFFFFF"/>
                <w:lang w:eastAsia="fr-FR"/>
              </w:rPr>
              <w:t>Total</w:t>
            </w:r>
          </w:p>
        </w:tc>
      </w:tr>
      <w:tr w:rsidR="00781BF4" w:rsidRPr="00642F31" w14:paraId="37486A06" w14:textId="77777777" w:rsidTr="00781BF4">
        <w:trPr>
          <w:trHeight w:val="441"/>
          <w:jc w:val="center"/>
        </w:trPr>
        <w:tc>
          <w:tcPr>
            <w:tcW w:w="1585" w:type="dxa"/>
            <w:vMerge w:val="restart"/>
            <w:tcBorders>
              <w:top w:val="nil"/>
              <w:left w:val="single" w:sz="4" w:space="0" w:color="FFFFFF"/>
              <w:bottom w:val="single" w:sz="4" w:space="0" w:color="FFFFFF"/>
              <w:right w:val="single" w:sz="4" w:space="0" w:color="FFFFFF"/>
            </w:tcBorders>
            <w:shd w:val="clear" w:color="000000" w:fill="2F75B5"/>
            <w:noWrap/>
            <w:vAlign w:val="center"/>
            <w:hideMark/>
          </w:tcPr>
          <w:p w14:paraId="0D1D3CB5" w14:textId="77777777" w:rsidR="00642F31" w:rsidRPr="00642F31" w:rsidRDefault="00642F31" w:rsidP="00642F31">
            <w:pPr>
              <w:spacing w:after="0" w:line="240" w:lineRule="auto"/>
              <w:jc w:val="center"/>
              <w:rPr>
                <w:rFonts w:ascii="Calibri" w:eastAsia="Times New Roman" w:hAnsi="Calibri" w:cs="Calibri"/>
                <w:b/>
                <w:bCs/>
                <w:color w:val="FFFFFF"/>
                <w:lang w:eastAsia="fr-FR"/>
              </w:rPr>
            </w:pPr>
            <w:r w:rsidRPr="00642F31">
              <w:rPr>
                <w:rFonts w:ascii="Calibri" w:eastAsia="Times New Roman" w:hAnsi="Calibri" w:cs="Calibri"/>
                <w:b/>
                <w:bCs/>
                <w:color w:val="FFFFFF"/>
                <w:lang w:eastAsia="fr-FR"/>
              </w:rPr>
              <w:t>Cotisants</w:t>
            </w:r>
          </w:p>
        </w:tc>
        <w:tc>
          <w:tcPr>
            <w:tcW w:w="1814" w:type="dxa"/>
            <w:tcBorders>
              <w:top w:val="nil"/>
              <w:left w:val="nil"/>
              <w:bottom w:val="single" w:sz="4" w:space="0" w:color="FFFFFF"/>
              <w:right w:val="single" w:sz="4" w:space="0" w:color="FFFFFF"/>
            </w:tcBorders>
            <w:shd w:val="clear" w:color="000000" w:fill="DDEBF7"/>
            <w:noWrap/>
            <w:vAlign w:val="center"/>
            <w:hideMark/>
          </w:tcPr>
          <w:p w14:paraId="35AE9BB5"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 xml:space="preserve"> CER </w:t>
            </w:r>
          </w:p>
        </w:tc>
        <w:tc>
          <w:tcPr>
            <w:tcW w:w="1699" w:type="dxa"/>
            <w:tcBorders>
              <w:top w:val="nil"/>
              <w:left w:val="nil"/>
              <w:bottom w:val="single" w:sz="4" w:space="0" w:color="FFFFFF"/>
              <w:right w:val="nil"/>
            </w:tcBorders>
            <w:shd w:val="clear" w:color="000000" w:fill="DDEBF7"/>
            <w:noWrap/>
            <w:vAlign w:val="center"/>
            <w:hideMark/>
          </w:tcPr>
          <w:p w14:paraId="06985230"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25</w:t>
            </w:r>
          </w:p>
        </w:tc>
        <w:tc>
          <w:tcPr>
            <w:tcW w:w="1699" w:type="dxa"/>
            <w:tcBorders>
              <w:top w:val="nil"/>
              <w:left w:val="single" w:sz="4" w:space="0" w:color="FFFFFF"/>
              <w:bottom w:val="single" w:sz="4" w:space="0" w:color="FFFFFF"/>
              <w:right w:val="single" w:sz="4" w:space="0" w:color="FFFFFF"/>
            </w:tcBorders>
            <w:shd w:val="clear" w:color="000000" w:fill="DDEBF7"/>
            <w:noWrap/>
            <w:vAlign w:val="center"/>
            <w:hideMark/>
          </w:tcPr>
          <w:p w14:paraId="1C95B057"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6</w:t>
            </w:r>
          </w:p>
        </w:tc>
        <w:tc>
          <w:tcPr>
            <w:tcW w:w="1699" w:type="dxa"/>
            <w:tcBorders>
              <w:top w:val="nil"/>
              <w:left w:val="nil"/>
              <w:bottom w:val="nil"/>
              <w:right w:val="nil"/>
              <w:tl2br w:val="single" w:sz="4" w:space="0" w:color="AEAAAA"/>
              <w:tr2bl w:val="single" w:sz="4" w:space="0" w:color="AEAAAA"/>
            </w:tcBorders>
            <w:shd w:val="clear" w:color="000000" w:fill="DDEBF7"/>
            <w:noWrap/>
            <w:vAlign w:val="center"/>
            <w:hideMark/>
          </w:tcPr>
          <w:p w14:paraId="359AB639"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 </w:t>
            </w:r>
          </w:p>
        </w:tc>
        <w:tc>
          <w:tcPr>
            <w:tcW w:w="1699" w:type="dxa"/>
            <w:tcBorders>
              <w:top w:val="nil"/>
              <w:left w:val="single" w:sz="4" w:space="0" w:color="FFFFFF"/>
              <w:bottom w:val="single" w:sz="4" w:space="0" w:color="FFFFFF"/>
              <w:right w:val="single" w:sz="4" w:space="0" w:color="FFFFFF"/>
            </w:tcBorders>
            <w:shd w:val="clear" w:color="000000" w:fill="DDEBF7"/>
            <w:noWrap/>
            <w:vAlign w:val="center"/>
            <w:hideMark/>
          </w:tcPr>
          <w:p w14:paraId="0B4D8087"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31</w:t>
            </w:r>
          </w:p>
        </w:tc>
      </w:tr>
      <w:tr w:rsidR="00781BF4" w:rsidRPr="00642F31" w14:paraId="3EBCE981" w14:textId="77777777" w:rsidTr="00781BF4">
        <w:trPr>
          <w:trHeight w:val="441"/>
          <w:jc w:val="center"/>
        </w:trPr>
        <w:tc>
          <w:tcPr>
            <w:tcW w:w="1585" w:type="dxa"/>
            <w:vMerge/>
            <w:tcBorders>
              <w:top w:val="nil"/>
              <w:left w:val="single" w:sz="4" w:space="0" w:color="FFFFFF"/>
              <w:bottom w:val="single" w:sz="4" w:space="0" w:color="FFFFFF"/>
              <w:right w:val="single" w:sz="4" w:space="0" w:color="FFFFFF"/>
            </w:tcBorders>
            <w:vAlign w:val="center"/>
            <w:hideMark/>
          </w:tcPr>
          <w:p w14:paraId="70183DBF" w14:textId="77777777" w:rsidR="00642F31" w:rsidRPr="00642F31" w:rsidRDefault="00642F31" w:rsidP="00642F31">
            <w:pPr>
              <w:spacing w:after="0" w:line="240" w:lineRule="auto"/>
              <w:rPr>
                <w:rFonts w:ascii="Calibri" w:eastAsia="Times New Roman" w:hAnsi="Calibri" w:cs="Calibri"/>
                <w:b/>
                <w:bCs/>
                <w:color w:val="FFFFFF"/>
                <w:lang w:eastAsia="fr-FR"/>
              </w:rPr>
            </w:pPr>
          </w:p>
        </w:tc>
        <w:tc>
          <w:tcPr>
            <w:tcW w:w="1814" w:type="dxa"/>
            <w:tcBorders>
              <w:top w:val="nil"/>
              <w:left w:val="nil"/>
              <w:bottom w:val="single" w:sz="4" w:space="0" w:color="FFFFFF"/>
              <w:right w:val="single" w:sz="4" w:space="0" w:color="FFFFFF"/>
            </w:tcBorders>
            <w:shd w:val="clear" w:color="000000" w:fill="FFFFFF"/>
            <w:noWrap/>
            <w:vAlign w:val="center"/>
            <w:hideMark/>
          </w:tcPr>
          <w:p w14:paraId="6D05B2DB"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 xml:space="preserve"> Lourds </w:t>
            </w:r>
          </w:p>
        </w:tc>
        <w:tc>
          <w:tcPr>
            <w:tcW w:w="1699" w:type="dxa"/>
            <w:tcBorders>
              <w:top w:val="nil"/>
              <w:left w:val="nil"/>
              <w:bottom w:val="single" w:sz="4" w:space="0" w:color="FFFFFF"/>
              <w:right w:val="nil"/>
            </w:tcBorders>
            <w:shd w:val="clear" w:color="000000" w:fill="FFFFFF"/>
            <w:noWrap/>
            <w:vAlign w:val="center"/>
            <w:hideMark/>
          </w:tcPr>
          <w:p w14:paraId="0EAB801C"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162</w:t>
            </w:r>
          </w:p>
        </w:tc>
        <w:tc>
          <w:tcPr>
            <w:tcW w:w="1699" w:type="dxa"/>
            <w:tcBorders>
              <w:top w:val="nil"/>
              <w:left w:val="single" w:sz="4" w:space="0" w:color="FFFFFF"/>
              <w:bottom w:val="single" w:sz="4" w:space="0" w:color="FFFFFF"/>
              <w:right w:val="single" w:sz="4" w:space="0" w:color="FFFFFF"/>
            </w:tcBorders>
            <w:shd w:val="clear" w:color="000000" w:fill="FFFFFF"/>
            <w:noWrap/>
            <w:vAlign w:val="center"/>
            <w:hideMark/>
          </w:tcPr>
          <w:p w14:paraId="645E7215"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14</w:t>
            </w:r>
          </w:p>
        </w:tc>
        <w:tc>
          <w:tcPr>
            <w:tcW w:w="1699" w:type="dxa"/>
            <w:tcBorders>
              <w:top w:val="nil"/>
              <w:left w:val="nil"/>
              <w:bottom w:val="nil"/>
              <w:right w:val="nil"/>
              <w:tl2br w:val="single" w:sz="4" w:space="0" w:color="AEAAAA"/>
              <w:tr2bl w:val="single" w:sz="4" w:space="0" w:color="AEAAAA"/>
            </w:tcBorders>
            <w:shd w:val="clear" w:color="000000" w:fill="FFFFFF"/>
            <w:noWrap/>
            <w:vAlign w:val="center"/>
            <w:hideMark/>
          </w:tcPr>
          <w:p w14:paraId="164B8D83"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 </w:t>
            </w:r>
          </w:p>
        </w:tc>
        <w:tc>
          <w:tcPr>
            <w:tcW w:w="1699" w:type="dxa"/>
            <w:tcBorders>
              <w:top w:val="nil"/>
              <w:left w:val="single" w:sz="4" w:space="0" w:color="FFFFFF"/>
              <w:bottom w:val="single" w:sz="4" w:space="0" w:color="FFFFFF"/>
              <w:right w:val="single" w:sz="4" w:space="0" w:color="FFFFFF"/>
            </w:tcBorders>
            <w:shd w:val="clear" w:color="000000" w:fill="FFFFFF"/>
            <w:noWrap/>
            <w:vAlign w:val="center"/>
            <w:hideMark/>
          </w:tcPr>
          <w:p w14:paraId="6B80940F"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177</w:t>
            </w:r>
          </w:p>
        </w:tc>
      </w:tr>
      <w:tr w:rsidR="00781BF4" w:rsidRPr="00642F31" w14:paraId="71AB47C4" w14:textId="77777777" w:rsidTr="00781BF4">
        <w:trPr>
          <w:trHeight w:val="441"/>
          <w:jc w:val="center"/>
        </w:trPr>
        <w:tc>
          <w:tcPr>
            <w:tcW w:w="1585" w:type="dxa"/>
            <w:vMerge/>
            <w:tcBorders>
              <w:top w:val="nil"/>
              <w:left w:val="single" w:sz="4" w:space="0" w:color="FFFFFF"/>
              <w:bottom w:val="single" w:sz="4" w:space="0" w:color="FFFFFF"/>
              <w:right w:val="single" w:sz="4" w:space="0" w:color="FFFFFF"/>
            </w:tcBorders>
            <w:vAlign w:val="center"/>
            <w:hideMark/>
          </w:tcPr>
          <w:p w14:paraId="7056BC9F" w14:textId="77777777" w:rsidR="00642F31" w:rsidRPr="00642F31" w:rsidRDefault="00642F31" w:rsidP="00642F31">
            <w:pPr>
              <w:spacing w:after="0" w:line="240" w:lineRule="auto"/>
              <w:rPr>
                <w:rFonts w:ascii="Calibri" w:eastAsia="Times New Roman" w:hAnsi="Calibri" w:cs="Calibri"/>
                <w:b/>
                <w:bCs/>
                <w:color w:val="FFFFFF"/>
                <w:lang w:eastAsia="fr-FR"/>
              </w:rPr>
            </w:pPr>
          </w:p>
        </w:tc>
        <w:tc>
          <w:tcPr>
            <w:tcW w:w="1814" w:type="dxa"/>
            <w:tcBorders>
              <w:top w:val="nil"/>
              <w:left w:val="nil"/>
              <w:bottom w:val="single" w:sz="4" w:space="0" w:color="FFFFFF"/>
              <w:right w:val="single" w:sz="4" w:space="0" w:color="FFFFFF"/>
            </w:tcBorders>
            <w:shd w:val="clear" w:color="000000" w:fill="DDEBF7"/>
            <w:noWrap/>
            <w:vAlign w:val="center"/>
            <w:hideMark/>
          </w:tcPr>
          <w:p w14:paraId="4A8F19E5"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 xml:space="preserve"> Légers </w:t>
            </w:r>
          </w:p>
        </w:tc>
        <w:tc>
          <w:tcPr>
            <w:tcW w:w="1699" w:type="dxa"/>
            <w:tcBorders>
              <w:top w:val="nil"/>
              <w:left w:val="nil"/>
              <w:bottom w:val="single" w:sz="4" w:space="0" w:color="FFFFFF"/>
              <w:right w:val="nil"/>
            </w:tcBorders>
            <w:shd w:val="clear" w:color="000000" w:fill="DDEBF7"/>
            <w:noWrap/>
            <w:vAlign w:val="center"/>
            <w:hideMark/>
          </w:tcPr>
          <w:p w14:paraId="6EE14306"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1</w:t>
            </w:r>
          </w:p>
        </w:tc>
        <w:tc>
          <w:tcPr>
            <w:tcW w:w="1699" w:type="dxa"/>
            <w:tcBorders>
              <w:top w:val="nil"/>
              <w:left w:val="single" w:sz="4" w:space="0" w:color="FFFFFF"/>
              <w:bottom w:val="single" w:sz="4" w:space="0" w:color="FFFFFF"/>
              <w:right w:val="single" w:sz="4" w:space="0" w:color="FFFFFF"/>
            </w:tcBorders>
            <w:shd w:val="clear" w:color="000000" w:fill="DDEBF7"/>
            <w:noWrap/>
            <w:vAlign w:val="center"/>
            <w:hideMark/>
          </w:tcPr>
          <w:p w14:paraId="52D53F67"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4</w:t>
            </w:r>
          </w:p>
        </w:tc>
        <w:tc>
          <w:tcPr>
            <w:tcW w:w="1699" w:type="dxa"/>
            <w:tcBorders>
              <w:top w:val="nil"/>
              <w:left w:val="nil"/>
              <w:bottom w:val="nil"/>
              <w:right w:val="nil"/>
              <w:tl2br w:val="single" w:sz="4" w:space="0" w:color="AEAAAA"/>
              <w:tr2bl w:val="single" w:sz="4" w:space="0" w:color="AEAAAA"/>
            </w:tcBorders>
            <w:shd w:val="clear" w:color="000000" w:fill="DDEBF7"/>
            <w:noWrap/>
            <w:vAlign w:val="center"/>
            <w:hideMark/>
          </w:tcPr>
          <w:p w14:paraId="59EE46EE"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 </w:t>
            </w:r>
          </w:p>
        </w:tc>
        <w:tc>
          <w:tcPr>
            <w:tcW w:w="1699" w:type="dxa"/>
            <w:tcBorders>
              <w:top w:val="nil"/>
              <w:left w:val="single" w:sz="4" w:space="0" w:color="FFFFFF"/>
              <w:bottom w:val="single" w:sz="4" w:space="0" w:color="FFFFFF"/>
              <w:right w:val="single" w:sz="4" w:space="0" w:color="FFFFFF"/>
            </w:tcBorders>
            <w:shd w:val="clear" w:color="000000" w:fill="DDEBF7"/>
            <w:noWrap/>
            <w:vAlign w:val="center"/>
            <w:hideMark/>
          </w:tcPr>
          <w:p w14:paraId="2524039C"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5</w:t>
            </w:r>
          </w:p>
        </w:tc>
      </w:tr>
      <w:tr w:rsidR="00781BF4" w:rsidRPr="00642F31" w14:paraId="30481A8E" w14:textId="77777777" w:rsidTr="00781BF4">
        <w:trPr>
          <w:trHeight w:val="441"/>
          <w:jc w:val="center"/>
        </w:trPr>
        <w:tc>
          <w:tcPr>
            <w:tcW w:w="1585" w:type="dxa"/>
            <w:vMerge/>
            <w:tcBorders>
              <w:top w:val="nil"/>
              <w:left w:val="single" w:sz="4" w:space="0" w:color="FFFFFF"/>
              <w:bottom w:val="single" w:sz="4" w:space="0" w:color="FFFFFF"/>
              <w:right w:val="single" w:sz="4" w:space="0" w:color="FFFFFF"/>
            </w:tcBorders>
            <w:vAlign w:val="center"/>
            <w:hideMark/>
          </w:tcPr>
          <w:p w14:paraId="52ED3113" w14:textId="77777777" w:rsidR="00642F31" w:rsidRPr="00642F31" w:rsidRDefault="00642F31" w:rsidP="00642F31">
            <w:pPr>
              <w:spacing w:after="0" w:line="240" w:lineRule="auto"/>
              <w:rPr>
                <w:rFonts w:ascii="Calibri" w:eastAsia="Times New Roman" w:hAnsi="Calibri" w:cs="Calibri"/>
                <w:b/>
                <w:bCs/>
                <w:color w:val="FFFFFF"/>
                <w:lang w:eastAsia="fr-FR"/>
              </w:rPr>
            </w:pPr>
          </w:p>
        </w:tc>
        <w:tc>
          <w:tcPr>
            <w:tcW w:w="1814" w:type="dxa"/>
            <w:tcBorders>
              <w:top w:val="nil"/>
              <w:left w:val="nil"/>
              <w:bottom w:val="single" w:sz="4" w:space="0" w:color="FFFFFF"/>
              <w:right w:val="single" w:sz="4" w:space="0" w:color="FFFFFF"/>
            </w:tcBorders>
            <w:shd w:val="clear" w:color="000000" w:fill="FFFFFF"/>
            <w:noWrap/>
            <w:vAlign w:val="center"/>
            <w:hideMark/>
          </w:tcPr>
          <w:p w14:paraId="70807DF1" w14:textId="77777777" w:rsidR="00642F31" w:rsidRPr="00642F31" w:rsidRDefault="00642F31" w:rsidP="00642F31">
            <w:pPr>
              <w:spacing w:after="0" w:line="240" w:lineRule="auto"/>
              <w:jc w:val="center"/>
              <w:rPr>
                <w:rFonts w:ascii="Calibri" w:eastAsia="Times New Roman" w:hAnsi="Calibri" w:cs="Calibri"/>
                <w:b/>
                <w:bCs/>
                <w:color w:val="000000"/>
                <w:lang w:eastAsia="fr-FR"/>
              </w:rPr>
            </w:pPr>
            <w:r w:rsidRPr="00642F31">
              <w:rPr>
                <w:rFonts w:ascii="Calibri" w:eastAsia="Times New Roman" w:hAnsi="Calibri" w:cs="Calibri"/>
                <w:b/>
                <w:bCs/>
                <w:color w:val="000000"/>
                <w:lang w:eastAsia="fr-FR"/>
              </w:rPr>
              <w:t xml:space="preserve"> Total </w:t>
            </w:r>
          </w:p>
        </w:tc>
        <w:tc>
          <w:tcPr>
            <w:tcW w:w="1699" w:type="dxa"/>
            <w:tcBorders>
              <w:top w:val="nil"/>
              <w:left w:val="nil"/>
              <w:bottom w:val="single" w:sz="4" w:space="0" w:color="FFFFFF"/>
              <w:right w:val="nil"/>
            </w:tcBorders>
            <w:shd w:val="clear" w:color="000000" w:fill="FFFFFF"/>
            <w:noWrap/>
            <w:vAlign w:val="center"/>
            <w:hideMark/>
          </w:tcPr>
          <w:p w14:paraId="0C6C70CD" w14:textId="726303A2" w:rsidR="00642F31" w:rsidRPr="00642F31" w:rsidRDefault="00642F31" w:rsidP="00642F31">
            <w:pPr>
              <w:spacing w:after="0" w:line="240" w:lineRule="auto"/>
              <w:jc w:val="center"/>
              <w:rPr>
                <w:rFonts w:ascii="Calibri" w:eastAsia="Times New Roman" w:hAnsi="Calibri" w:cs="Calibri"/>
                <w:b/>
                <w:bCs/>
                <w:color w:val="000000"/>
                <w:lang w:eastAsia="fr-FR"/>
              </w:rPr>
            </w:pPr>
            <w:r w:rsidRPr="00642F31">
              <w:rPr>
                <w:rFonts w:ascii="Calibri" w:eastAsia="Times New Roman" w:hAnsi="Calibri" w:cs="Calibri"/>
                <w:b/>
                <w:bCs/>
                <w:color w:val="000000"/>
                <w:lang w:eastAsia="fr-FR"/>
              </w:rPr>
              <w:t>189</w:t>
            </w:r>
          </w:p>
        </w:tc>
        <w:tc>
          <w:tcPr>
            <w:tcW w:w="1699" w:type="dxa"/>
            <w:tcBorders>
              <w:top w:val="nil"/>
              <w:left w:val="single" w:sz="4" w:space="0" w:color="FFFFFF"/>
              <w:bottom w:val="single" w:sz="4" w:space="0" w:color="FFFFFF"/>
              <w:right w:val="nil"/>
            </w:tcBorders>
            <w:shd w:val="clear" w:color="000000" w:fill="FFFFFF"/>
            <w:noWrap/>
            <w:vAlign w:val="center"/>
            <w:hideMark/>
          </w:tcPr>
          <w:p w14:paraId="373031D4" w14:textId="77777777" w:rsidR="00642F31" w:rsidRPr="00642F31" w:rsidRDefault="00642F31" w:rsidP="00642F31">
            <w:pPr>
              <w:spacing w:after="0" w:line="240" w:lineRule="auto"/>
              <w:jc w:val="center"/>
              <w:rPr>
                <w:rFonts w:ascii="Calibri" w:eastAsia="Times New Roman" w:hAnsi="Calibri" w:cs="Calibri"/>
                <w:b/>
                <w:bCs/>
                <w:color w:val="000000"/>
                <w:lang w:eastAsia="fr-FR"/>
              </w:rPr>
            </w:pPr>
            <w:r w:rsidRPr="00642F31">
              <w:rPr>
                <w:rFonts w:ascii="Calibri" w:eastAsia="Times New Roman" w:hAnsi="Calibri" w:cs="Calibri"/>
                <w:b/>
                <w:bCs/>
                <w:color w:val="000000"/>
                <w:lang w:eastAsia="fr-FR"/>
              </w:rPr>
              <w:t>25</w:t>
            </w:r>
          </w:p>
        </w:tc>
        <w:tc>
          <w:tcPr>
            <w:tcW w:w="1699" w:type="dxa"/>
            <w:tcBorders>
              <w:top w:val="nil"/>
              <w:left w:val="nil"/>
              <w:bottom w:val="nil"/>
              <w:right w:val="nil"/>
              <w:tl2br w:val="single" w:sz="4" w:space="0" w:color="AEAAAA"/>
              <w:tr2bl w:val="single" w:sz="4" w:space="0" w:color="AEAAAA"/>
            </w:tcBorders>
            <w:shd w:val="clear" w:color="000000" w:fill="FFFFFF"/>
            <w:noWrap/>
            <w:vAlign w:val="center"/>
            <w:hideMark/>
          </w:tcPr>
          <w:p w14:paraId="4EF4652F" w14:textId="77777777" w:rsidR="00642F31" w:rsidRPr="00642F31" w:rsidRDefault="00642F31" w:rsidP="00642F31">
            <w:pPr>
              <w:spacing w:after="0" w:line="240" w:lineRule="auto"/>
              <w:jc w:val="center"/>
              <w:rPr>
                <w:rFonts w:ascii="Calibri" w:eastAsia="Times New Roman" w:hAnsi="Calibri" w:cs="Calibri"/>
                <w:b/>
                <w:bCs/>
                <w:color w:val="000000"/>
                <w:lang w:eastAsia="fr-FR"/>
              </w:rPr>
            </w:pPr>
            <w:r w:rsidRPr="00642F31">
              <w:rPr>
                <w:rFonts w:ascii="Calibri" w:eastAsia="Times New Roman" w:hAnsi="Calibri" w:cs="Calibri"/>
                <w:b/>
                <w:bCs/>
                <w:color w:val="000000"/>
                <w:lang w:eastAsia="fr-FR"/>
              </w:rPr>
              <w:t> </w:t>
            </w:r>
          </w:p>
        </w:tc>
        <w:tc>
          <w:tcPr>
            <w:tcW w:w="1699" w:type="dxa"/>
            <w:tcBorders>
              <w:top w:val="nil"/>
              <w:left w:val="single" w:sz="4" w:space="0" w:color="FFFFFF"/>
              <w:bottom w:val="single" w:sz="4" w:space="0" w:color="FFFFFF"/>
              <w:right w:val="single" w:sz="4" w:space="0" w:color="FFFFFF"/>
            </w:tcBorders>
            <w:shd w:val="clear" w:color="000000" w:fill="FFFFFF"/>
            <w:noWrap/>
            <w:vAlign w:val="center"/>
            <w:hideMark/>
          </w:tcPr>
          <w:p w14:paraId="10DAADBE" w14:textId="77777777" w:rsidR="00642F31" w:rsidRPr="00642F31" w:rsidRDefault="00642F31" w:rsidP="00642F31">
            <w:pPr>
              <w:spacing w:after="0" w:line="240" w:lineRule="auto"/>
              <w:jc w:val="center"/>
              <w:rPr>
                <w:rFonts w:ascii="Calibri" w:eastAsia="Times New Roman" w:hAnsi="Calibri" w:cs="Calibri"/>
                <w:b/>
                <w:bCs/>
                <w:color w:val="000000"/>
                <w:lang w:eastAsia="fr-FR"/>
              </w:rPr>
            </w:pPr>
            <w:r w:rsidRPr="00642F31">
              <w:rPr>
                <w:rFonts w:ascii="Calibri" w:eastAsia="Times New Roman" w:hAnsi="Calibri" w:cs="Calibri"/>
                <w:b/>
                <w:bCs/>
                <w:color w:val="000000"/>
                <w:lang w:eastAsia="fr-FR"/>
              </w:rPr>
              <w:t>213</w:t>
            </w:r>
          </w:p>
        </w:tc>
      </w:tr>
      <w:tr w:rsidR="00781BF4" w:rsidRPr="00642F31" w14:paraId="2DBFF04D" w14:textId="77777777" w:rsidTr="00781BF4">
        <w:trPr>
          <w:trHeight w:val="441"/>
          <w:jc w:val="center"/>
        </w:trPr>
        <w:tc>
          <w:tcPr>
            <w:tcW w:w="1585" w:type="dxa"/>
            <w:tcBorders>
              <w:top w:val="nil"/>
              <w:left w:val="single" w:sz="4" w:space="0" w:color="FFFFFF"/>
              <w:bottom w:val="single" w:sz="4" w:space="0" w:color="FFFFFF"/>
              <w:right w:val="single" w:sz="4" w:space="0" w:color="FFFFFF"/>
            </w:tcBorders>
            <w:shd w:val="clear" w:color="000000" w:fill="548235"/>
            <w:noWrap/>
            <w:vAlign w:val="center"/>
            <w:hideMark/>
          </w:tcPr>
          <w:p w14:paraId="592F8CD4" w14:textId="77777777" w:rsidR="00642F31" w:rsidRPr="00642F31" w:rsidRDefault="00642F31" w:rsidP="00642F31">
            <w:pPr>
              <w:spacing w:after="0" w:line="240" w:lineRule="auto"/>
              <w:jc w:val="center"/>
              <w:rPr>
                <w:rFonts w:ascii="Calibri" w:eastAsia="Times New Roman" w:hAnsi="Calibri" w:cs="Calibri"/>
                <w:b/>
                <w:bCs/>
                <w:color w:val="FFFFFF"/>
                <w:lang w:eastAsia="fr-FR"/>
              </w:rPr>
            </w:pPr>
            <w:r w:rsidRPr="00642F31">
              <w:rPr>
                <w:rFonts w:ascii="Calibri" w:eastAsia="Times New Roman" w:hAnsi="Calibri" w:cs="Calibri"/>
                <w:b/>
                <w:bCs/>
                <w:color w:val="FFFFFF"/>
                <w:lang w:eastAsia="fr-FR"/>
              </w:rPr>
              <w:t>Radiés</w:t>
            </w:r>
          </w:p>
        </w:tc>
        <w:tc>
          <w:tcPr>
            <w:tcW w:w="1814" w:type="dxa"/>
            <w:tcBorders>
              <w:top w:val="nil"/>
              <w:left w:val="nil"/>
              <w:bottom w:val="single" w:sz="4" w:space="0" w:color="FFFFFF"/>
              <w:right w:val="single" w:sz="4" w:space="0" w:color="FFFFFF"/>
            </w:tcBorders>
            <w:shd w:val="clear" w:color="000000" w:fill="E2EFDA"/>
            <w:noWrap/>
            <w:vAlign w:val="center"/>
            <w:hideMark/>
          </w:tcPr>
          <w:p w14:paraId="103A99A7"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 xml:space="preserve"> Radiés </w:t>
            </w:r>
          </w:p>
        </w:tc>
        <w:tc>
          <w:tcPr>
            <w:tcW w:w="1699" w:type="dxa"/>
            <w:tcBorders>
              <w:top w:val="nil"/>
              <w:left w:val="nil"/>
              <w:bottom w:val="single" w:sz="4" w:space="0" w:color="FFFFFF"/>
              <w:right w:val="nil"/>
            </w:tcBorders>
            <w:shd w:val="clear" w:color="000000" w:fill="E2EFDA"/>
            <w:noWrap/>
            <w:vAlign w:val="center"/>
            <w:hideMark/>
          </w:tcPr>
          <w:p w14:paraId="33256014"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46</w:t>
            </w:r>
          </w:p>
        </w:tc>
        <w:tc>
          <w:tcPr>
            <w:tcW w:w="1699" w:type="dxa"/>
            <w:tcBorders>
              <w:top w:val="nil"/>
              <w:left w:val="single" w:sz="4" w:space="0" w:color="FFFFFF"/>
              <w:bottom w:val="single" w:sz="4" w:space="0" w:color="FFFFFF"/>
              <w:right w:val="single" w:sz="4" w:space="0" w:color="FFFFFF"/>
            </w:tcBorders>
            <w:shd w:val="clear" w:color="000000" w:fill="E2EFDA"/>
            <w:noWrap/>
            <w:vAlign w:val="center"/>
            <w:hideMark/>
          </w:tcPr>
          <w:p w14:paraId="3BE3B2E3"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13</w:t>
            </w:r>
          </w:p>
        </w:tc>
        <w:tc>
          <w:tcPr>
            <w:tcW w:w="1699" w:type="dxa"/>
            <w:tcBorders>
              <w:top w:val="nil"/>
              <w:left w:val="nil"/>
              <w:bottom w:val="nil"/>
              <w:right w:val="nil"/>
              <w:tl2br w:val="single" w:sz="4" w:space="0" w:color="AEAAAA"/>
              <w:tr2bl w:val="single" w:sz="4" w:space="0" w:color="AEAAAA"/>
            </w:tcBorders>
            <w:shd w:val="clear" w:color="000000" w:fill="E2EFDA"/>
            <w:noWrap/>
            <w:vAlign w:val="center"/>
            <w:hideMark/>
          </w:tcPr>
          <w:p w14:paraId="29527D37"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 </w:t>
            </w:r>
          </w:p>
        </w:tc>
        <w:tc>
          <w:tcPr>
            <w:tcW w:w="1699" w:type="dxa"/>
            <w:tcBorders>
              <w:top w:val="nil"/>
              <w:left w:val="single" w:sz="4" w:space="0" w:color="FFFFFF"/>
              <w:bottom w:val="single" w:sz="4" w:space="0" w:color="FFFFFF"/>
              <w:right w:val="single" w:sz="4" w:space="0" w:color="FFFFFF"/>
            </w:tcBorders>
            <w:shd w:val="clear" w:color="000000" w:fill="E2EFDA"/>
            <w:noWrap/>
            <w:vAlign w:val="center"/>
            <w:hideMark/>
          </w:tcPr>
          <w:p w14:paraId="5C9A7D26"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59</w:t>
            </w:r>
          </w:p>
        </w:tc>
      </w:tr>
      <w:tr w:rsidR="00781BF4" w:rsidRPr="00642F31" w14:paraId="1520FC7B" w14:textId="77777777" w:rsidTr="00781BF4">
        <w:trPr>
          <w:trHeight w:val="441"/>
          <w:jc w:val="center"/>
        </w:trPr>
        <w:tc>
          <w:tcPr>
            <w:tcW w:w="1585" w:type="dxa"/>
            <w:vMerge w:val="restart"/>
            <w:tcBorders>
              <w:top w:val="nil"/>
              <w:left w:val="single" w:sz="4" w:space="0" w:color="FFFFFF"/>
              <w:bottom w:val="single" w:sz="4" w:space="0" w:color="FFFFFF"/>
              <w:right w:val="single" w:sz="4" w:space="0" w:color="FFFFFF"/>
            </w:tcBorders>
            <w:shd w:val="clear" w:color="000000" w:fill="ED7D31"/>
            <w:noWrap/>
            <w:vAlign w:val="center"/>
            <w:hideMark/>
          </w:tcPr>
          <w:p w14:paraId="3772771D" w14:textId="77777777" w:rsidR="00642F31" w:rsidRPr="00642F31" w:rsidRDefault="00642F31" w:rsidP="00642F31">
            <w:pPr>
              <w:spacing w:after="0" w:line="240" w:lineRule="auto"/>
              <w:jc w:val="center"/>
              <w:rPr>
                <w:rFonts w:ascii="Calibri" w:eastAsia="Times New Roman" w:hAnsi="Calibri" w:cs="Calibri"/>
                <w:b/>
                <w:bCs/>
                <w:color w:val="FFFFFF"/>
                <w:lang w:eastAsia="fr-FR"/>
              </w:rPr>
            </w:pPr>
            <w:r w:rsidRPr="00642F31">
              <w:rPr>
                <w:rFonts w:ascii="Calibri" w:eastAsia="Times New Roman" w:hAnsi="Calibri" w:cs="Calibri"/>
                <w:b/>
                <w:bCs/>
                <w:color w:val="FFFFFF"/>
                <w:lang w:eastAsia="fr-FR"/>
              </w:rPr>
              <w:t>Prestataires</w:t>
            </w:r>
          </w:p>
        </w:tc>
        <w:tc>
          <w:tcPr>
            <w:tcW w:w="1814" w:type="dxa"/>
            <w:tcBorders>
              <w:top w:val="nil"/>
              <w:left w:val="nil"/>
              <w:bottom w:val="single" w:sz="4" w:space="0" w:color="FFFFFF"/>
              <w:right w:val="single" w:sz="4" w:space="0" w:color="FFFFFF"/>
            </w:tcBorders>
            <w:shd w:val="clear" w:color="auto" w:fill="auto"/>
            <w:noWrap/>
            <w:vAlign w:val="center"/>
            <w:hideMark/>
          </w:tcPr>
          <w:p w14:paraId="3D5075C4"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 xml:space="preserve"> Retraités </w:t>
            </w:r>
          </w:p>
        </w:tc>
        <w:tc>
          <w:tcPr>
            <w:tcW w:w="1699" w:type="dxa"/>
            <w:tcBorders>
              <w:top w:val="nil"/>
              <w:left w:val="nil"/>
              <w:bottom w:val="single" w:sz="4" w:space="0" w:color="FFFFFF"/>
              <w:right w:val="nil"/>
            </w:tcBorders>
            <w:shd w:val="clear" w:color="auto" w:fill="auto"/>
            <w:noWrap/>
            <w:vAlign w:val="center"/>
            <w:hideMark/>
          </w:tcPr>
          <w:p w14:paraId="52C2BF10"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103</w:t>
            </w:r>
          </w:p>
        </w:tc>
        <w:tc>
          <w:tcPr>
            <w:tcW w:w="1699" w:type="dxa"/>
            <w:tcBorders>
              <w:top w:val="nil"/>
              <w:left w:val="single" w:sz="4" w:space="0" w:color="FFFFFF"/>
              <w:bottom w:val="single" w:sz="4" w:space="0" w:color="FFFFFF"/>
              <w:right w:val="single" w:sz="4" w:space="0" w:color="FFFFFF"/>
            </w:tcBorders>
            <w:shd w:val="clear" w:color="auto" w:fill="auto"/>
            <w:noWrap/>
            <w:vAlign w:val="center"/>
            <w:hideMark/>
          </w:tcPr>
          <w:p w14:paraId="1428A102"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6</w:t>
            </w:r>
          </w:p>
        </w:tc>
        <w:tc>
          <w:tcPr>
            <w:tcW w:w="1699" w:type="dxa"/>
            <w:tcBorders>
              <w:top w:val="nil"/>
              <w:left w:val="nil"/>
              <w:bottom w:val="nil"/>
              <w:right w:val="nil"/>
              <w:tl2br w:val="single" w:sz="4" w:space="0" w:color="AEAAAA"/>
              <w:tr2bl w:val="single" w:sz="4" w:space="0" w:color="AEAAAA"/>
            </w:tcBorders>
            <w:shd w:val="clear" w:color="000000" w:fill="FFFFFF"/>
            <w:noWrap/>
            <w:vAlign w:val="center"/>
            <w:hideMark/>
          </w:tcPr>
          <w:p w14:paraId="75B5752F"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 </w:t>
            </w:r>
          </w:p>
        </w:tc>
        <w:tc>
          <w:tcPr>
            <w:tcW w:w="1699" w:type="dxa"/>
            <w:tcBorders>
              <w:top w:val="nil"/>
              <w:left w:val="single" w:sz="4" w:space="0" w:color="FFFFFF"/>
              <w:bottom w:val="single" w:sz="4" w:space="0" w:color="FFFFFF"/>
              <w:right w:val="single" w:sz="4" w:space="0" w:color="FFFFFF"/>
            </w:tcBorders>
            <w:shd w:val="clear" w:color="auto" w:fill="auto"/>
            <w:noWrap/>
            <w:vAlign w:val="center"/>
            <w:hideMark/>
          </w:tcPr>
          <w:p w14:paraId="4D5D7366"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109</w:t>
            </w:r>
          </w:p>
        </w:tc>
      </w:tr>
      <w:tr w:rsidR="00781BF4" w:rsidRPr="00642F31" w14:paraId="14808D20" w14:textId="77777777" w:rsidTr="00781BF4">
        <w:trPr>
          <w:trHeight w:val="441"/>
          <w:jc w:val="center"/>
        </w:trPr>
        <w:tc>
          <w:tcPr>
            <w:tcW w:w="1585" w:type="dxa"/>
            <w:vMerge/>
            <w:tcBorders>
              <w:top w:val="nil"/>
              <w:left w:val="single" w:sz="4" w:space="0" w:color="FFFFFF"/>
              <w:bottom w:val="single" w:sz="4" w:space="0" w:color="FFFFFF"/>
              <w:right w:val="single" w:sz="4" w:space="0" w:color="FFFFFF"/>
            </w:tcBorders>
            <w:vAlign w:val="center"/>
            <w:hideMark/>
          </w:tcPr>
          <w:p w14:paraId="2D82A7CB" w14:textId="77777777" w:rsidR="00642F31" w:rsidRPr="00642F31" w:rsidRDefault="00642F31" w:rsidP="00642F31">
            <w:pPr>
              <w:spacing w:after="0" w:line="240" w:lineRule="auto"/>
              <w:rPr>
                <w:rFonts w:ascii="Calibri" w:eastAsia="Times New Roman" w:hAnsi="Calibri" w:cs="Calibri"/>
                <w:b/>
                <w:bCs/>
                <w:color w:val="FFFFFF"/>
                <w:lang w:eastAsia="fr-FR"/>
              </w:rPr>
            </w:pPr>
          </w:p>
        </w:tc>
        <w:tc>
          <w:tcPr>
            <w:tcW w:w="1814" w:type="dxa"/>
            <w:tcBorders>
              <w:top w:val="nil"/>
              <w:left w:val="nil"/>
              <w:bottom w:val="single" w:sz="4" w:space="0" w:color="FFFFFF"/>
              <w:right w:val="single" w:sz="4" w:space="0" w:color="FFFFFF"/>
            </w:tcBorders>
            <w:shd w:val="clear" w:color="000000" w:fill="FCE4D6"/>
            <w:noWrap/>
            <w:vAlign w:val="center"/>
            <w:hideMark/>
          </w:tcPr>
          <w:p w14:paraId="086BD790"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 xml:space="preserve"> VFU </w:t>
            </w:r>
          </w:p>
        </w:tc>
        <w:tc>
          <w:tcPr>
            <w:tcW w:w="1699" w:type="dxa"/>
            <w:tcBorders>
              <w:top w:val="nil"/>
              <w:left w:val="nil"/>
              <w:bottom w:val="nil"/>
              <w:right w:val="nil"/>
            </w:tcBorders>
            <w:shd w:val="clear" w:color="000000" w:fill="FCE4D6"/>
            <w:noWrap/>
            <w:vAlign w:val="center"/>
            <w:hideMark/>
          </w:tcPr>
          <w:p w14:paraId="2C39675C"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4</w:t>
            </w:r>
          </w:p>
        </w:tc>
        <w:tc>
          <w:tcPr>
            <w:tcW w:w="1699" w:type="dxa"/>
            <w:tcBorders>
              <w:top w:val="nil"/>
              <w:left w:val="single" w:sz="4" w:space="0" w:color="FFFFFF"/>
              <w:bottom w:val="nil"/>
              <w:right w:val="single" w:sz="4" w:space="0" w:color="FFFFFF"/>
            </w:tcBorders>
            <w:shd w:val="clear" w:color="000000" w:fill="FCE4D6"/>
            <w:noWrap/>
            <w:vAlign w:val="center"/>
            <w:hideMark/>
          </w:tcPr>
          <w:p w14:paraId="313F092B"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1</w:t>
            </w:r>
          </w:p>
        </w:tc>
        <w:tc>
          <w:tcPr>
            <w:tcW w:w="1699" w:type="dxa"/>
            <w:tcBorders>
              <w:top w:val="nil"/>
              <w:left w:val="nil"/>
              <w:bottom w:val="nil"/>
              <w:right w:val="nil"/>
              <w:tl2br w:val="single" w:sz="4" w:space="0" w:color="AEAAAA"/>
              <w:tr2bl w:val="single" w:sz="4" w:space="0" w:color="AEAAAA"/>
            </w:tcBorders>
            <w:shd w:val="clear" w:color="000000" w:fill="FCE4D6"/>
            <w:noWrap/>
            <w:vAlign w:val="center"/>
            <w:hideMark/>
          </w:tcPr>
          <w:p w14:paraId="5A4F7ACE"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 </w:t>
            </w:r>
          </w:p>
        </w:tc>
        <w:tc>
          <w:tcPr>
            <w:tcW w:w="1699" w:type="dxa"/>
            <w:tcBorders>
              <w:top w:val="nil"/>
              <w:left w:val="single" w:sz="4" w:space="0" w:color="FFFFFF"/>
              <w:bottom w:val="single" w:sz="4" w:space="0" w:color="FFFFFF"/>
              <w:right w:val="single" w:sz="4" w:space="0" w:color="FFFFFF"/>
            </w:tcBorders>
            <w:shd w:val="clear" w:color="000000" w:fill="FCE4D6"/>
            <w:noWrap/>
            <w:vAlign w:val="center"/>
            <w:hideMark/>
          </w:tcPr>
          <w:p w14:paraId="362715EA"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5</w:t>
            </w:r>
          </w:p>
        </w:tc>
      </w:tr>
      <w:tr w:rsidR="00781BF4" w:rsidRPr="00642F31" w14:paraId="5D2E18E6" w14:textId="77777777" w:rsidTr="00781BF4">
        <w:trPr>
          <w:trHeight w:val="441"/>
          <w:jc w:val="center"/>
        </w:trPr>
        <w:tc>
          <w:tcPr>
            <w:tcW w:w="1585" w:type="dxa"/>
            <w:vMerge/>
            <w:tcBorders>
              <w:top w:val="nil"/>
              <w:left w:val="single" w:sz="4" w:space="0" w:color="FFFFFF"/>
              <w:bottom w:val="single" w:sz="4" w:space="0" w:color="FFFFFF"/>
              <w:right w:val="single" w:sz="4" w:space="0" w:color="FFFFFF"/>
            </w:tcBorders>
            <w:vAlign w:val="center"/>
            <w:hideMark/>
          </w:tcPr>
          <w:p w14:paraId="22B2B34F" w14:textId="77777777" w:rsidR="00642F31" w:rsidRPr="00642F31" w:rsidRDefault="00642F31" w:rsidP="00642F31">
            <w:pPr>
              <w:spacing w:after="0" w:line="240" w:lineRule="auto"/>
              <w:rPr>
                <w:rFonts w:ascii="Calibri" w:eastAsia="Times New Roman" w:hAnsi="Calibri" w:cs="Calibri"/>
                <w:b/>
                <w:bCs/>
                <w:color w:val="FFFFFF"/>
                <w:lang w:eastAsia="fr-FR"/>
              </w:rPr>
            </w:pPr>
          </w:p>
        </w:tc>
        <w:tc>
          <w:tcPr>
            <w:tcW w:w="1814" w:type="dxa"/>
            <w:tcBorders>
              <w:top w:val="nil"/>
              <w:left w:val="nil"/>
              <w:bottom w:val="single" w:sz="4" w:space="0" w:color="FFFFFF"/>
              <w:right w:val="nil"/>
            </w:tcBorders>
            <w:shd w:val="clear" w:color="auto" w:fill="auto"/>
            <w:noWrap/>
            <w:vAlign w:val="center"/>
            <w:hideMark/>
          </w:tcPr>
          <w:p w14:paraId="3C959765"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 xml:space="preserve"> </w:t>
            </w:r>
            <w:proofErr w:type="spellStart"/>
            <w:r w:rsidRPr="00642F31">
              <w:rPr>
                <w:rFonts w:ascii="Calibri" w:eastAsia="Times New Roman" w:hAnsi="Calibri" w:cs="Calibri"/>
                <w:color w:val="000000"/>
                <w:lang w:eastAsia="fr-FR"/>
              </w:rPr>
              <w:t>Réversataires</w:t>
            </w:r>
            <w:proofErr w:type="spellEnd"/>
            <w:r w:rsidRPr="00642F31">
              <w:rPr>
                <w:rFonts w:ascii="Calibri" w:eastAsia="Times New Roman" w:hAnsi="Calibri" w:cs="Calibri"/>
                <w:color w:val="000000"/>
                <w:lang w:eastAsia="fr-FR"/>
              </w:rPr>
              <w:t xml:space="preserve"> </w:t>
            </w:r>
          </w:p>
        </w:tc>
        <w:tc>
          <w:tcPr>
            <w:tcW w:w="1699" w:type="dxa"/>
            <w:tcBorders>
              <w:top w:val="nil"/>
              <w:left w:val="nil"/>
              <w:bottom w:val="nil"/>
              <w:right w:val="nil"/>
              <w:tl2br w:val="single" w:sz="4" w:space="0" w:color="AEAAAA"/>
              <w:tr2bl w:val="single" w:sz="4" w:space="0" w:color="AEAAAA"/>
            </w:tcBorders>
            <w:shd w:val="clear" w:color="000000" w:fill="FFFFFF"/>
            <w:noWrap/>
            <w:vAlign w:val="center"/>
            <w:hideMark/>
          </w:tcPr>
          <w:p w14:paraId="51DDD249"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 </w:t>
            </w:r>
          </w:p>
        </w:tc>
        <w:tc>
          <w:tcPr>
            <w:tcW w:w="1699" w:type="dxa"/>
            <w:tcBorders>
              <w:top w:val="nil"/>
              <w:left w:val="single" w:sz="4" w:space="0" w:color="FFFFFF"/>
              <w:bottom w:val="nil"/>
              <w:right w:val="single" w:sz="4" w:space="0" w:color="FFFFFF"/>
              <w:tl2br w:val="single" w:sz="4" w:space="0" w:color="AEAAAA"/>
              <w:tr2bl w:val="single" w:sz="4" w:space="0" w:color="AEAAAA"/>
            </w:tcBorders>
            <w:shd w:val="clear" w:color="000000" w:fill="FFFFFF"/>
            <w:noWrap/>
            <w:vAlign w:val="center"/>
            <w:hideMark/>
          </w:tcPr>
          <w:p w14:paraId="45D91722"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 </w:t>
            </w:r>
          </w:p>
        </w:tc>
        <w:tc>
          <w:tcPr>
            <w:tcW w:w="1699" w:type="dxa"/>
            <w:tcBorders>
              <w:top w:val="nil"/>
              <w:left w:val="nil"/>
              <w:bottom w:val="single" w:sz="4" w:space="0" w:color="FFFFFF"/>
              <w:right w:val="nil"/>
            </w:tcBorders>
            <w:shd w:val="clear" w:color="auto" w:fill="auto"/>
            <w:noWrap/>
            <w:vAlign w:val="center"/>
            <w:hideMark/>
          </w:tcPr>
          <w:p w14:paraId="34593A4F"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17</w:t>
            </w:r>
          </w:p>
        </w:tc>
        <w:tc>
          <w:tcPr>
            <w:tcW w:w="1699" w:type="dxa"/>
            <w:tcBorders>
              <w:top w:val="nil"/>
              <w:left w:val="single" w:sz="4" w:space="0" w:color="FFFFFF"/>
              <w:bottom w:val="single" w:sz="4" w:space="0" w:color="FFFFFF"/>
              <w:right w:val="single" w:sz="4" w:space="0" w:color="FFFFFF"/>
            </w:tcBorders>
            <w:shd w:val="clear" w:color="auto" w:fill="auto"/>
            <w:noWrap/>
            <w:vAlign w:val="center"/>
            <w:hideMark/>
          </w:tcPr>
          <w:p w14:paraId="5E1EC310"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17</w:t>
            </w:r>
          </w:p>
        </w:tc>
      </w:tr>
      <w:tr w:rsidR="00781BF4" w:rsidRPr="00642F31" w14:paraId="160BD5CD" w14:textId="77777777" w:rsidTr="00781BF4">
        <w:trPr>
          <w:trHeight w:val="441"/>
          <w:jc w:val="center"/>
        </w:trPr>
        <w:tc>
          <w:tcPr>
            <w:tcW w:w="1585" w:type="dxa"/>
            <w:vMerge/>
            <w:tcBorders>
              <w:top w:val="nil"/>
              <w:left w:val="single" w:sz="4" w:space="0" w:color="FFFFFF"/>
              <w:bottom w:val="single" w:sz="4" w:space="0" w:color="FFFFFF"/>
              <w:right w:val="single" w:sz="4" w:space="0" w:color="FFFFFF"/>
            </w:tcBorders>
            <w:vAlign w:val="center"/>
            <w:hideMark/>
          </w:tcPr>
          <w:p w14:paraId="4C7E1276" w14:textId="77777777" w:rsidR="00642F31" w:rsidRPr="00642F31" w:rsidRDefault="00642F31" w:rsidP="00642F31">
            <w:pPr>
              <w:spacing w:after="0" w:line="240" w:lineRule="auto"/>
              <w:rPr>
                <w:rFonts w:ascii="Calibri" w:eastAsia="Times New Roman" w:hAnsi="Calibri" w:cs="Calibri"/>
                <w:b/>
                <w:bCs/>
                <w:color w:val="FFFFFF"/>
                <w:lang w:eastAsia="fr-FR"/>
              </w:rPr>
            </w:pPr>
          </w:p>
        </w:tc>
        <w:tc>
          <w:tcPr>
            <w:tcW w:w="1814" w:type="dxa"/>
            <w:tcBorders>
              <w:top w:val="nil"/>
              <w:left w:val="nil"/>
              <w:bottom w:val="single" w:sz="4" w:space="0" w:color="FFFFFF"/>
              <w:right w:val="single" w:sz="4" w:space="0" w:color="FFFFFF"/>
            </w:tcBorders>
            <w:shd w:val="clear" w:color="000000" w:fill="FCE4D6"/>
            <w:noWrap/>
            <w:vAlign w:val="center"/>
            <w:hideMark/>
          </w:tcPr>
          <w:p w14:paraId="1B9709B8" w14:textId="77777777" w:rsidR="00642F31" w:rsidRPr="00642F31" w:rsidRDefault="00642F31" w:rsidP="00642F31">
            <w:pPr>
              <w:spacing w:after="0" w:line="240" w:lineRule="auto"/>
              <w:jc w:val="center"/>
              <w:rPr>
                <w:rFonts w:ascii="Calibri" w:eastAsia="Times New Roman" w:hAnsi="Calibri" w:cs="Calibri"/>
                <w:b/>
                <w:bCs/>
                <w:color w:val="000000"/>
                <w:lang w:eastAsia="fr-FR"/>
              </w:rPr>
            </w:pPr>
            <w:r w:rsidRPr="00642F31">
              <w:rPr>
                <w:rFonts w:ascii="Calibri" w:eastAsia="Times New Roman" w:hAnsi="Calibri" w:cs="Calibri"/>
                <w:b/>
                <w:bCs/>
                <w:color w:val="000000"/>
                <w:lang w:eastAsia="fr-FR"/>
              </w:rPr>
              <w:t xml:space="preserve"> Total </w:t>
            </w:r>
          </w:p>
        </w:tc>
        <w:tc>
          <w:tcPr>
            <w:tcW w:w="1699" w:type="dxa"/>
            <w:tcBorders>
              <w:top w:val="nil"/>
              <w:left w:val="nil"/>
              <w:bottom w:val="single" w:sz="4" w:space="0" w:color="FFFFFF"/>
              <w:right w:val="nil"/>
            </w:tcBorders>
            <w:shd w:val="clear" w:color="000000" w:fill="FCE4D6"/>
            <w:noWrap/>
            <w:vAlign w:val="center"/>
            <w:hideMark/>
          </w:tcPr>
          <w:p w14:paraId="0C5C8AF3" w14:textId="77777777" w:rsidR="00642F31" w:rsidRPr="00642F31" w:rsidRDefault="00642F31" w:rsidP="00642F31">
            <w:pPr>
              <w:spacing w:after="0" w:line="240" w:lineRule="auto"/>
              <w:jc w:val="center"/>
              <w:rPr>
                <w:rFonts w:ascii="Calibri" w:eastAsia="Times New Roman" w:hAnsi="Calibri" w:cs="Calibri"/>
                <w:b/>
                <w:bCs/>
                <w:color w:val="000000"/>
                <w:lang w:eastAsia="fr-FR"/>
              </w:rPr>
            </w:pPr>
            <w:r w:rsidRPr="00642F31">
              <w:rPr>
                <w:rFonts w:ascii="Calibri" w:eastAsia="Times New Roman" w:hAnsi="Calibri" w:cs="Calibri"/>
                <w:b/>
                <w:bCs/>
                <w:color w:val="000000"/>
                <w:lang w:eastAsia="fr-FR"/>
              </w:rPr>
              <w:t>107</w:t>
            </w:r>
          </w:p>
        </w:tc>
        <w:tc>
          <w:tcPr>
            <w:tcW w:w="1699" w:type="dxa"/>
            <w:tcBorders>
              <w:top w:val="nil"/>
              <w:left w:val="single" w:sz="4" w:space="0" w:color="FFFFFF"/>
              <w:bottom w:val="single" w:sz="4" w:space="0" w:color="FFFFFF"/>
              <w:right w:val="single" w:sz="4" w:space="0" w:color="FFFFFF"/>
            </w:tcBorders>
            <w:shd w:val="clear" w:color="000000" w:fill="FCE4D6"/>
            <w:noWrap/>
            <w:vAlign w:val="center"/>
            <w:hideMark/>
          </w:tcPr>
          <w:p w14:paraId="554B3B1B" w14:textId="77777777" w:rsidR="00642F31" w:rsidRPr="00642F31" w:rsidRDefault="00642F31" w:rsidP="00642F31">
            <w:pPr>
              <w:spacing w:after="0" w:line="240" w:lineRule="auto"/>
              <w:jc w:val="center"/>
              <w:rPr>
                <w:rFonts w:ascii="Calibri" w:eastAsia="Times New Roman" w:hAnsi="Calibri" w:cs="Calibri"/>
                <w:b/>
                <w:bCs/>
                <w:color w:val="000000"/>
                <w:lang w:eastAsia="fr-FR"/>
              </w:rPr>
            </w:pPr>
            <w:r w:rsidRPr="00642F31">
              <w:rPr>
                <w:rFonts w:ascii="Calibri" w:eastAsia="Times New Roman" w:hAnsi="Calibri" w:cs="Calibri"/>
                <w:b/>
                <w:bCs/>
                <w:color w:val="000000"/>
                <w:lang w:eastAsia="fr-FR"/>
              </w:rPr>
              <w:t>7</w:t>
            </w:r>
          </w:p>
        </w:tc>
        <w:tc>
          <w:tcPr>
            <w:tcW w:w="1699" w:type="dxa"/>
            <w:tcBorders>
              <w:top w:val="nil"/>
              <w:left w:val="nil"/>
              <w:bottom w:val="single" w:sz="4" w:space="0" w:color="FFFFFF"/>
              <w:right w:val="nil"/>
            </w:tcBorders>
            <w:shd w:val="clear" w:color="000000" w:fill="FCE4D6"/>
            <w:noWrap/>
            <w:vAlign w:val="center"/>
            <w:hideMark/>
          </w:tcPr>
          <w:p w14:paraId="422768CE" w14:textId="77777777" w:rsidR="00642F31" w:rsidRPr="00642F31" w:rsidRDefault="00642F31" w:rsidP="00642F31">
            <w:pPr>
              <w:spacing w:after="0" w:line="240" w:lineRule="auto"/>
              <w:jc w:val="center"/>
              <w:rPr>
                <w:rFonts w:ascii="Calibri" w:eastAsia="Times New Roman" w:hAnsi="Calibri" w:cs="Calibri"/>
                <w:b/>
                <w:bCs/>
                <w:color w:val="000000"/>
                <w:lang w:eastAsia="fr-FR"/>
              </w:rPr>
            </w:pPr>
            <w:r w:rsidRPr="00642F31">
              <w:rPr>
                <w:rFonts w:ascii="Calibri" w:eastAsia="Times New Roman" w:hAnsi="Calibri" w:cs="Calibri"/>
                <w:b/>
                <w:bCs/>
                <w:color w:val="000000"/>
                <w:lang w:eastAsia="fr-FR"/>
              </w:rPr>
              <w:t>17</w:t>
            </w:r>
          </w:p>
        </w:tc>
        <w:tc>
          <w:tcPr>
            <w:tcW w:w="1699" w:type="dxa"/>
            <w:tcBorders>
              <w:top w:val="nil"/>
              <w:left w:val="single" w:sz="4" w:space="0" w:color="FFFFFF"/>
              <w:bottom w:val="single" w:sz="4" w:space="0" w:color="FFFFFF"/>
              <w:right w:val="single" w:sz="4" w:space="0" w:color="FFFFFF"/>
            </w:tcBorders>
            <w:shd w:val="clear" w:color="000000" w:fill="FCE4D6"/>
            <w:noWrap/>
            <w:vAlign w:val="center"/>
            <w:hideMark/>
          </w:tcPr>
          <w:p w14:paraId="7CEC732F" w14:textId="77777777" w:rsidR="00642F31" w:rsidRPr="00642F31" w:rsidRDefault="00642F31" w:rsidP="00642F31">
            <w:pPr>
              <w:spacing w:after="0" w:line="240" w:lineRule="auto"/>
              <w:jc w:val="center"/>
              <w:rPr>
                <w:rFonts w:ascii="Calibri" w:eastAsia="Times New Roman" w:hAnsi="Calibri" w:cs="Calibri"/>
                <w:b/>
                <w:bCs/>
                <w:color w:val="000000"/>
                <w:lang w:eastAsia="fr-FR"/>
              </w:rPr>
            </w:pPr>
            <w:r w:rsidRPr="00642F31">
              <w:rPr>
                <w:rFonts w:ascii="Calibri" w:eastAsia="Times New Roman" w:hAnsi="Calibri" w:cs="Calibri"/>
                <w:b/>
                <w:bCs/>
                <w:color w:val="000000"/>
                <w:lang w:eastAsia="fr-FR"/>
              </w:rPr>
              <w:t>131</w:t>
            </w:r>
          </w:p>
        </w:tc>
      </w:tr>
      <w:tr w:rsidR="00642F31" w:rsidRPr="00642F31" w14:paraId="0F5695EE" w14:textId="77777777" w:rsidTr="00781BF4">
        <w:trPr>
          <w:trHeight w:val="441"/>
          <w:jc w:val="center"/>
        </w:trPr>
        <w:tc>
          <w:tcPr>
            <w:tcW w:w="1585" w:type="dxa"/>
            <w:tcBorders>
              <w:top w:val="nil"/>
              <w:left w:val="single" w:sz="4" w:space="0" w:color="FFFFFF"/>
              <w:bottom w:val="single" w:sz="4" w:space="0" w:color="FFFFFF"/>
              <w:right w:val="single" w:sz="4" w:space="0" w:color="FFFFFF"/>
            </w:tcBorders>
            <w:shd w:val="clear" w:color="000000" w:fill="C00000"/>
            <w:noWrap/>
            <w:vAlign w:val="center"/>
            <w:hideMark/>
          </w:tcPr>
          <w:p w14:paraId="5F15D989" w14:textId="77777777" w:rsidR="00642F31" w:rsidRPr="00642F31" w:rsidRDefault="00642F31" w:rsidP="00642F31">
            <w:pPr>
              <w:spacing w:after="0" w:line="240" w:lineRule="auto"/>
              <w:jc w:val="center"/>
              <w:rPr>
                <w:rFonts w:ascii="Calibri" w:eastAsia="Times New Roman" w:hAnsi="Calibri" w:cs="Calibri"/>
                <w:b/>
                <w:bCs/>
                <w:color w:val="FFFFFF"/>
                <w:lang w:eastAsia="fr-FR"/>
              </w:rPr>
            </w:pPr>
            <w:r w:rsidRPr="00642F31">
              <w:rPr>
                <w:rFonts w:ascii="Calibri" w:eastAsia="Times New Roman" w:hAnsi="Calibri" w:cs="Calibri"/>
                <w:b/>
                <w:bCs/>
                <w:color w:val="FFFFFF"/>
                <w:lang w:eastAsia="fr-FR"/>
              </w:rPr>
              <w:t>Décédés</w:t>
            </w:r>
          </w:p>
        </w:tc>
        <w:tc>
          <w:tcPr>
            <w:tcW w:w="1814" w:type="dxa"/>
            <w:tcBorders>
              <w:top w:val="nil"/>
              <w:left w:val="nil"/>
              <w:bottom w:val="single" w:sz="4" w:space="0" w:color="FFFFFF"/>
              <w:right w:val="single" w:sz="4" w:space="0" w:color="FFFFFF"/>
            </w:tcBorders>
            <w:shd w:val="clear" w:color="auto" w:fill="auto"/>
            <w:noWrap/>
            <w:vAlign w:val="center"/>
            <w:hideMark/>
          </w:tcPr>
          <w:p w14:paraId="64474238"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 xml:space="preserve"> Décédés </w:t>
            </w:r>
          </w:p>
        </w:tc>
        <w:tc>
          <w:tcPr>
            <w:tcW w:w="1699" w:type="dxa"/>
            <w:tcBorders>
              <w:top w:val="nil"/>
              <w:left w:val="nil"/>
              <w:bottom w:val="single" w:sz="4" w:space="0" w:color="FFFFFF"/>
              <w:right w:val="nil"/>
            </w:tcBorders>
            <w:shd w:val="clear" w:color="auto" w:fill="auto"/>
            <w:noWrap/>
            <w:vAlign w:val="center"/>
            <w:hideMark/>
          </w:tcPr>
          <w:p w14:paraId="1CC45C4D"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55</w:t>
            </w:r>
          </w:p>
        </w:tc>
        <w:tc>
          <w:tcPr>
            <w:tcW w:w="1699" w:type="dxa"/>
            <w:tcBorders>
              <w:top w:val="nil"/>
              <w:left w:val="single" w:sz="4" w:space="0" w:color="FFFFFF"/>
              <w:bottom w:val="single" w:sz="4" w:space="0" w:color="FFFFFF"/>
              <w:right w:val="single" w:sz="4" w:space="0" w:color="FFFFFF"/>
            </w:tcBorders>
            <w:shd w:val="clear" w:color="auto" w:fill="auto"/>
            <w:noWrap/>
            <w:vAlign w:val="center"/>
            <w:hideMark/>
          </w:tcPr>
          <w:p w14:paraId="3415B669"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1</w:t>
            </w:r>
          </w:p>
        </w:tc>
        <w:tc>
          <w:tcPr>
            <w:tcW w:w="1699" w:type="dxa"/>
            <w:tcBorders>
              <w:top w:val="nil"/>
              <w:left w:val="nil"/>
              <w:bottom w:val="single" w:sz="4" w:space="0" w:color="FFFFFF"/>
              <w:right w:val="nil"/>
            </w:tcBorders>
            <w:shd w:val="clear" w:color="auto" w:fill="auto"/>
            <w:noWrap/>
            <w:vAlign w:val="center"/>
            <w:hideMark/>
          </w:tcPr>
          <w:p w14:paraId="4003BC13"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15</w:t>
            </w:r>
          </w:p>
        </w:tc>
        <w:tc>
          <w:tcPr>
            <w:tcW w:w="1699" w:type="dxa"/>
            <w:tcBorders>
              <w:top w:val="nil"/>
              <w:left w:val="single" w:sz="4" w:space="0" w:color="FFFFFF"/>
              <w:bottom w:val="single" w:sz="4" w:space="0" w:color="FFFFFF"/>
              <w:right w:val="single" w:sz="4" w:space="0" w:color="FFFFFF"/>
            </w:tcBorders>
            <w:shd w:val="clear" w:color="auto" w:fill="auto"/>
            <w:noWrap/>
            <w:vAlign w:val="center"/>
            <w:hideMark/>
          </w:tcPr>
          <w:p w14:paraId="6A530E40" w14:textId="77777777" w:rsidR="00642F31" w:rsidRPr="00642F31" w:rsidRDefault="00642F31" w:rsidP="00642F31">
            <w:pPr>
              <w:spacing w:after="0" w:line="240" w:lineRule="auto"/>
              <w:jc w:val="center"/>
              <w:rPr>
                <w:rFonts w:ascii="Calibri" w:eastAsia="Times New Roman" w:hAnsi="Calibri" w:cs="Calibri"/>
                <w:color w:val="000000"/>
                <w:lang w:eastAsia="fr-FR"/>
              </w:rPr>
            </w:pPr>
            <w:r w:rsidRPr="00642F31">
              <w:rPr>
                <w:rFonts w:ascii="Calibri" w:eastAsia="Times New Roman" w:hAnsi="Calibri" w:cs="Calibri"/>
                <w:color w:val="000000"/>
                <w:lang w:eastAsia="fr-FR"/>
              </w:rPr>
              <w:t>70</w:t>
            </w:r>
          </w:p>
        </w:tc>
      </w:tr>
    </w:tbl>
    <w:p w14:paraId="1A1B803E" w14:textId="77777777" w:rsidR="006670BC" w:rsidRDefault="006670BC" w:rsidP="00D86142"/>
    <w:p w14:paraId="44671BA2" w14:textId="2C137935" w:rsidR="00B5391B" w:rsidRDefault="00D86142" w:rsidP="00D86142">
      <w:r>
        <w:t>O</w:t>
      </w:r>
      <w:r w:rsidR="00AD0282">
        <w:t xml:space="preserve">n </w:t>
      </w:r>
      <w:r>
        <w:t>rappelle</w:t>
      </w:r>
      <w:r w:rsidR="00AD0282">
        <w:t xml:space="preserve"> qu’un point cotisé correspond à une portion du revenu d’un adhérent, </w:t>
      </w:r>
      <w:proofErr w:type="spellStart"/>
      <w:r w:rsidR="00AD0282">
        <w:t>tendis</w:t>
      </w:r>
      <w:proofErr w:type="spellEnd"/>
      <w:r w:rsidR="00AD0282">
        <w:t xml:space="preserve"> qu’un point servi donnera une pension perçue tous les ans jusqu’au décès de l’adhérent.</w:t>
      </w:r>
    </w:p>
    <w:p w14:paraId="624D0412" w14:textId="56C10E5C" w:rsidR="00A037CB" w:rsidRDefault="006670BC" w:rsidP="00D86142">
      <w:r>
        <w:t xml:space="preserve">On constate que les CER, bien que peu nombreux, </w:t>
      </w:r>
      <w:r w:rsidR="00A037CB">
        <w:t xml:space="preserve">possèdent un nombre de points significatif. On constate que les légers possèdent très peu de points à la fois en PL et en ME. Le radiés possèdent, en proportion de leur nombre, assez peu de points, tandis que les retraités possèdent une quantité importante de points. </w:t>
      </w:r>
    </w:p>
    <w:p w14:paraId="0CBBC0B3" w14:textId="6673653A" w:rsidR="00D86142" w:rsidRDefault="00D86142" w:rsidP="00D86142">
      <w:pPr>
        <w:spacing w:after="0"/>
      </w:pPr>
      <w:r>
        <w:t>On peut visualiser cette répartition sur un diagramme circulaire :</w:t>
      </w:r>
    </w:p>
    <w:p w14:paraId="73FF59A7" w14:textId="77777777" w:rsidR="00781BF4" w:rsidRDefault="00781BF4" w:rsidP="00D86142">
      <w:pPr>
        <w:spacing w:after="0"/>
      </w:pPr>
    </w:p>
    <w:p w14:paraId="60BE9097" w14:textId="7C8D9B2C" w:rsidR="00AD0282" w:rsidRDefault="00781BF4" w:rsidP="00781BF4">
      <w:pPr>
        <w:jc w:val="center"/>
      </w:pPr>
      <w:r>
        <w:rPr>
          <w:noProof/>
        </w:rPr>
        <w:drawing>
          <wp:inline distT="0" distB="0" distL="0" distR="0" wp14:anchorId="31D20725" wp14:editId="73CDFA1D">
            <wp:extent cx="2878372" cy="2878749"/>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781" t="5461" r="11881" b="3918"/>
                    <a:stretch/>
                  </pic:blipFill>
                  <pic:spPr bwMode="auto">
                    <a:xfrm>
                      <a:off x="0" y="0"/>
                      <a:ext cx="2893812" cy="2894191"/>
                    </a:xfrm>
                    <a:prstGeom prst="rect">
                      <a:avLst/>
                    </a:prstGeom>
                    <a:noFill/>
                    <a:ln>
                      <a:noFill/>
                    </a:ln>
                    <a:extLst>
                      <a:ext uri="{53640926-AAD7-44D8-BBD7-CCE9431645EC}">
                        <a14:shadowObscured xmlns:a14="http://schemas.microsoft.com/office/drawing/2010/main"/>
                      </a:ext>
                    </a:extLst>
                  </pic:spPr>
                </pic:pic>
              </a:graphicData>
            </a:graphic>
          </wp:inline>
        </w:drawing>
      </w:r>
    </w:p>
    <w:p w14:paraId="5F86F3FF" w14:textId="3EFAFD8C" w:rsidR="00A037CB" w:rsidRDefault="00A037CB" w:rsidP="00A037CB">
      <w:r>
        <w:t>On constante que les cotisants sont les adhérents qui ont le plus de points.</w:t>
      </w:r>
    </w:p>
    <w:p w14:paraId="13EE7575" w14:textId="77777777" w:rsidR="00065583" w:rsidRDefault="00D86142" w:rsidP="005124A1">
      <w:pPr>
        <w:rPr>
          <w:noProof/>
        </w:rPr>
      </w:pPr>
      <w:r>
        <w:rPr>
          <w:noProof/>
        </w:rPr>
        <w:lastRenderedPageBreak/>
        <w:t>Il est également interessant de segmenter cette répartition par génération :</w:t>
      </w:r>
      <w:r w:rsidR="00AD3495" w:rsidRPr="00AD3495">
        <w:rPr>
          <w:noProof/>
        </w:rPr>
        <w:t xml:space="preserve"> </w:t>
      </w:r>
    </w:p>
    <w:p w14:paraId="3C95F927" w14:textId="5D294950" w:rsidR="00781BF4" w:rsidRDefault="00AD3495" w:rsidP="005124A1">
      <w:pPr>
        <w:rPr>
          <w:noProof/>
        </w:rPr>
      </w:pPr>
      <w:r>
        <w:rPr>
          <w:noProof/>
        </w:rPr>
        <w:drawing>
          <wp:inline distT="0" distB="0" distL="0" distR="0" wp14:anchorId="29A060E3" wp14:editId="5A77155D">
            <wp:extent cx="6121021" cy="2776928"/>
            <wp:effectExtent l="0" t="0" r="0" b="444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42438" cy="2786644"/>
                    </a:xfrm>
                    <a:prstGeom prst="rect">
                      <a:avLst/>
                    </a:prstGeom>
                    <a:noFill/>
                    <a:ln>
                      <a:noFill/>
                    </a:ln>
                  </pic:spPr>
                </pic:pic>
              </a:graphicData>
            </a:graphic>
          </wp:inline>
        </w:drawing>
      </w:r>
    </w:p>
    <w:p w14:paraId="1718980E" w14:textId="77777777" w:rsidR="00AD3495" w:rsidRDefault="00AD3495" w:rsidP="005124A1">
      <w:pPr>
        <w:rPr>
          <w:noProof/>
        </w:rPr>
      </w:pPr>
    </w:p>
    <w:p w14:paraId="7CC93BC6" w14:textId="39A631A0" w:rsidR="00AB1A5D" w:rsidRDefault="00AB1A5D" w:rsidP="005124A1">
      <w:pPr>
        <w:rPr>
          <w:noProof/>
        </w:rPr>
      </w:pPr>
      <w:r>
        <w:t>On constate que :</w:t>
      </w:r>
    </w:p>
    <w:p w14:paraId="262DBD8F" w14:textId="7BE1E4E3" w:rsidR="00AB1A5D" w:rsidRDefault="00A6410B" w:rsidP="00AB1A5D">
      <w:pPr>
        <w:pStyle w:val="Paragraphedeliste"/>
        <w:numPr>
          <w:ilvl w:val="0"/>
          <w:numId w:val="6"/>
        </w:numPr>
      </w:pPr>
      <w:r>
        <w:t>Les cotisants légers représentent très peu de points</w:t>
      </w:r>
      <w:r w:rsidR="00B6708C">
        <w:t>, tout juste l’épaisseur du trait.</w:t>
      </w:r>
    </w:p>
    <w:p w14:paraId="2416C796" w14:textId="1017BA44" w:rsidR="00B6708C" w:rsidRDefault="00B6708C" w:rsidP="00AB1A5D">
      <w:pPr>
        <w:pStyle w:val="Paragraphedeliste"/>
        <w:numPr>
          <w:ilvl w:val="0"/>
          <w:numId w:val="6"/>
        </w:numPr>
      </w:pPr>
      <w:r>
        <w:t xml:space="preserve">Il y a un volume important de points chez les décédés (non servis aujourd’hui). Ce constat résulte de la chute progressive du rendement du point. En effet, la valeur d’achat du point était avant bien plus </w:t>
      </w:r>
      <w:r w:rsidR="008F6523">
        <w:t>faible</w:t>
      </w:r>
      <w:r>
        <w:t xml:space="preserve"> qu’aujourd’hui</w:t>
      </w:r>
      <w:r w:rsidR="008F6523">
        <w:t>, et donc à revenu équivalent, les cotisants pouvaient « acheter » plus de points qu’aujourd’hui.</w:t>
      </w:r>
    </w:p>
    <w:p w14:paraId="03BF8745" w14:textId="360D720A" w:rsidR="008F6523" w:rsidRDefault="008F6523" w:rsidP="008F6523">
      <w:r>
        <w:t>On s’intéresse ici aux éléments qui vont jouer en faveur du bénéfice technique</w:t>
      </w:r>
      <w:r w:rsidR="00CF61E3">
        <w:t> :</w:t>
      </w:r>
    </w:p>
    <w:p w14:paraId="1744EF92" w14:textId="25EC3A83" w:rsidR="00A6410B" w:rsidRDefault="00A6410B" w:rsidP="00AB1A5D">
      <w:pPr>
        <w:pStyle w:val="Paragraphedeliste"/>
        <w:numPr>
          <w:ilvl w:val="0"/>
          <w:numId w:val="6"/>
        </w:numPr>
      </w:pPr>
      <w:r>
        <w:t>Les CER représentent une part non négligeable qui est tout à l’avantage du régime (leurs cotisations ne donnent pas lieu à des droits supplémentaires).</w:t>
      </w:r>
      <w:r w:rsidR="008F6523">
        <w:t xml:space="preserve"> Parmi eux, on compte des profile à forte valeur </w:t>
      </w:r>
      <w:proofErr w:type="spellStart"/>
      <w:r w:rsidR="008F6523">
        <w:t>ajouter</w:t>
      </w:r>
      <w:proofErr w:type="spellEnd"/>
      <w:r w:rsidR="008F6523">
        <w:t xml:space="preserve"> sur le marché et donc à fort revenu.</w:t>
      </w:r>
    </w:p>
    <w:p w14:paraId="728D7958" w14:textId="050DEAD4" w:rsidR="007C7F30" w:rsidRDefault="007C7F30" w:rsidP="00AB1A5D">
      <w:pPr>
        <w:pStyle w:val="Paragraphedeliste"/>
        <w:numPr>
          <w:ilvl w:val="0"/>
          <w:numId w:val="6"/>
        </w:numPr>
      </w:pPr>
      <w:r>
        <w:t>Parmi Les radiés (et cotisants) de générations plus anciennes que 1960, certains ne liquideront jamais leurs droits malgré le fait qu’ils aient cotisés. On rappelle cependant une réforme statutaire de 2021 qui donne le droit aux débiteurs de liquider leur pension sans avoir régulariser leur dette. On s’attend donc à une réduction des adhérents qui ne liquident jamais.</w:t>
      </w:r>
    </w:p>
    <w:p w14:paraId="34EBF605" w14:textId="5A2F629F" w:rsidR="00BC3E55" w:rsidRDefault="00CF61E3" w:rsidP="000B5CBF">
      <w:r>
        <w:t>Et</w:t>
      </w:r>
      <w:r w:rsidR="007C7F30">
        <w:t xml:space="preserve"> à l’inverse ceux qui vont jouer en défaveur</w:t>
      </w:r>
      <w:r>
        <w:t> :</w:t>
      </w:r>
    </w:p>
    <w:p w14:paraId="66E75F33" w14:textId="3D1D6143" w:rsidR="00CF61E3" w:rsidRDefault="00CF61E3" w:rsidP="000B5CBF">
      <w:pPr>
        <w:pStyle w:val="Paragraphedeliste"/>
        <w:numPr>
          <w:ilvl w:val="0"/>
          <w:numId w:val="14"/>
        </w:numPr>
      </w:pPr>
      <w:r>
        <w:t xml:space="preserve">Les </w:t>
      </w:r>
      <w:proofErr w:type="spellStart"/>
      <w:r>
        <w:t>réversataires</w:t>
      </w:r>
      <w:proofErr w:type="spellEnd"/>
      <w:r>
        <w:t xml:space="preserve"> perçoivent une pension sans avoir cotisé. Ils sont peu nombre et doivent vérifier certaines conditions pour pouvoir percevoir ces droits.</w:t>
      </w:r>
    </w:p>
    <w:p w14:paraId="5D837935" w14:textId="72AB366A" w:rsidR="00CF61E3" w:rsidRDefault="00CF61E3" w:rsidP="000B5CBF">
      <w:pPr>
        <w:pStyle w:val="Paragraphedeliste"/>
        <w:numPr>
          <w:ilvl w:val="0"/>
          <w:numId w:val="14"/>
        </w:numPr>
      </w:pPr>
      <w:r>
        <w:t>Les VFU ne représentent que peu de points. Ils ne perçoivent pas de pension, mais « rachète » leur capital cotisé à 15 fois le montant de leur pension. Cette valeur correspond à l’inverse du rendement du point.</w:t>
      </w:r>
      <w:r w:rsidR="00C0439F">
        <w:t xml:space="preserve"> Ils récupèrent donc leur pension à la valeur d’achat actuelle. Or ils ont acheté leur point à une valeur plus faible. Ils ont donc perçu un rendement équivalent à l’évolution de la valeur d’achat. Le régime </w:t>
      </w:r>
      <w:proofErr w:type="spellStart"/>
      <w:r w:rsidR="00C0439F">
        <w:t>à</w:t>
      </w:r>
      <w:proofErr w:type="spellEnd"/>
      <w:r w:rsidR="00C0439F">
        <w:t xml:space="preserve"> donc perdu ce que les adhérents VFU ont gagnés. </w:t>
      </w:r>
    </w:p>
    <w:p w14:paraId="5EC3921D" w14:textId="0FC95B3F" w:rsidR="007C7F30" w:rsidRDefault="007C7F30" w:rsidP="008E2DA0">
      <w:pPr>
        <w:ind w:left="360"/>
      </w:pPr>
    </w:p>
    <w:p w14:paraId="3E64BD89" w14:textId="44EB385D" w:rsidR="00BC3E55" w:rsidRPr="00BC3E55" w:rsidRDefault="00BC3E55" w:rsidP="00BC3E55">
      <w:pPr>
        <w:pStyle w:val="Paragraphedeliste"/>
        <w:numPr>
          <w:ilvl w:val="0"/>
          <w:numId w:val="7"/>
        </w:numPr>
        <w:rPr>
          <w:color w:val="2F5496" w:themeColor="accent1" w:themeShade="BF"/>
        </w:rPr>
      </w:pPr>
      <w:r>
        <w:rPr>
          <w:color w:val="2F5496" w:themeColor="accent1" w:themeShade="BF"/>
          <w:sz w:val="24"/>
          <w:szCs w:val="24"/>
        </w:rPr>
        <w:lastRenderedPageBreak/>
        <w:t>Répartition par zone géographique</w:t>
      </w:r>
      <w:r w:rsidR="00A6410B" w:rsidRPr="00A6410B">
        <w:rPr>
          <w:color w:val="2F5496" w:themeColor="accent1" w:themeShade="BF"/>
          <w:sz w:val="24"/>
          <w:szCs w:val="24"/>
        </w:rPr>
        <w:t>.</w:t>
      </w:r>
    </w:p>
    <w:p w14:paraId="575497D6" w14:textId="7F3DFA6B" w:rsidR="00BC3E55" w:rsidRDefault="00BC3E55" w:rsidP="00BC3E55">
      <w:r>
        <w:t>On dispose en base des code postaux de nos affiliés.</w:t>
      </w:r>
    </w:p>
    <w:p w14:paraId="7A3731C2" w14:textId="65291023" w:rsidR="00BC3E55" w:rsidRDefault="008E2DA0" w:rsidP="00BC3E55">
      <w:r>
        <w:rPr>
          <w:noProof/>
          <w:color w:val="2F5496" w:themeColor="accent1" w:themeShade="BF"/>
          <w:sz w:val="24"/>
          <w:szCs w:val="24"/>
        </w:rPr>
        <w:drawing>
          <wp:anchor distT="0" distB="0" distL="114300" distR="114300" simplePos="0" relativeHeight="251655680" behindDoc="0" locked="0" layoutInCell="1" allowOverlap="1" wp14:anchorId="21E3D1FB" wp14:editId="5251B338">
            <wp:simplePos x="0" y="0"/>
            <wp:positionH relativeFrom="margin">
              <wp:align>center</wp:align>
            </wp:positionH>
            <wp:positionV relativeFrom="margin">
              <wp:posOffset>984222</wp:posOffset>
            </wp:positionV>
            <wp:extent cx="6352540" cy="2802255"/>
            <wp:effectExtent l="0" t="0" r="0"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52540" cy="2802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3E55">
        <w:t>On note que Paris et sa banlieue représente une part importante de notre portefeuille (entre un quart et un tiers)</w:t>
      </w:r>
    </w:p>
    <w:p w14:paraId="2E7C9377" w14:textId="1CBC03D7" w:rsidR="008E2DA0" w:rsidRPr="008E2DA0" w:rsidRDefault="008E2DA0" w:rsidP="008E2DA0">
      <w:pPr>
        <w:pStyle w:val="Paragraphedeliste"/>
        <w:rPr>
          <w:color w:val="2F5496" w:themeColor="accent1" w:themeShade="BF"/>
        </w:rPr>
      </w:pPr>
    </w:p>
    <w:p w14:paraId="0A04EB7B" w14:textId="52EB25F2" w:rsidR="00BC3E55" w:rsidRPr="00BC3E55" w:rsidRDefault="00BC3E55" w:rsidP="00BC3E55">
      <w:pPr>
        <w:pStyle w:val="Paragraphedeliste"/>
        <w:numPr>
          <w:ilvl w:val="0"/>
          <w:numId w:val="7"/>
        </w:numPr>
        <w:rPr>
          <w:color w:val="2F5496" w:themeColor="accent1" w:themeShade="BF"/>
        </w:rPr>
      </w:pPr>
      <w:r>
        <w:rPr>
          <w:color w:val="2F5496" w:themeColor="accent1" w:themeShade="BF"/>
          <w:sz w:val="24"/>
          <w:szCs w:val="24"/>
        </w:rPr>
        <w:t>Répartition par professions</w:t>
      </w:r>
      <w:r w:rsidRPr="00A6410B">
        <w:rPr>
          <w:color w:val="2F5496" w:themeColor="accent1" w:themeShade="BF"/>
          <w:sz w:val="24"/>
          <w:szCs w:val="24"/>
        </w:rPr>
        <w:t>.</w:t>
      </w:r>
    </w:p>
    <w:p w14:paraId="7366F707" w14:textId="221B83E4" w:rsidR="00BC3E55" w:rsidRDefault="00C821BB" w:rsidP="00BC3E55">
      <w:r>
        <w:rPr>
          <w:noProof/>
        </w:rPr>
        <w:drawing>
          <wp:anchor distT="0" distB="0" distL="114300" distR="114300" simplePos="0" relativeHeight="251659776" behindDoc="0" locked="0" layoutInCell="1" allowOverlap="1" wp14:anchorId="42F495D6" wp14:editId="33F6F43F">
            <wp:simplePos x="0" y="0"/>
            <wp:positionH relativeFrom="margin">
              <wp:posOffset>136534</wp:posOffset>
            </wp:positionH>
            <wp:positionV relativeFrom="margin">
              <wp:posOffset>4863465</wp:posOffset>
            </wp:positionV>
            <wp:extent cx="5613400" cy="4172585"/>
            <wp:effectExtent l="0" t="0" r="6350" b="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3400" cy="4172585"/>
                    </a:xfrm>
                    <a:prstGeom prst="rect">
                      <a:avLst/>
                    </a:prstGeom>
                    <a:noFill/>
                    <a:ln>
                      <a:noFill/>
                    </a:ln>
                  </pic:spPr>
                </pic:pic>
              </a:graphicData>
            </a:graphic>
            <wp14:sizeRelH relativeFrom="margin">
              <wp14:pctWidth>0</wp14:pctWidth>
            </wp14:sizeRelH>
          </wp:anchor>
        </w:drawing>
      </w:r>
      <w:r w:rsidR="002416AE">
        <w:t>L’activité de conseil est, sans surprise, l’activité la plus représentée dans notre portefeuille.</w:t>
      </w:r>
    </w:p>
    <w:p w14:paraId="38E83484" w14:textId="09DB0A54" w:rsidR="005124A1" w:rsidRPr="00324989" w:rsidRDefault="005124A1" w:rsidP="005E56CA">
      <w:pPr>
        <w:pStyle w:val="Titre2"/>
        <w:rPr>
          <w:sz w:val="28"/>
          <w:szCs w:val="28"/>
        </w:rPr>
      </w:pPr>
    </w:p>
    <w:p w14:paraId="5A9FCFC7" w14:textId="76B7201C" w:rsidR="007A04E5" w:rsidRPr="00324989" w:rsidRDefault="005E56CA" w:rsidP="00324989">
      <w:pPr>
        <w:pStyle w:val="Paragraphedeliste"/>
        <w:numPr>
          <w:ilvl w:val="0"/>
          <w:numId w:val="7"/>
        </w:numPr>
        <w:rPr>
          <w:color w:val="2F5496" w:themeColor="accent1" w:themeShade="BF"/>
          <w:sz w:val="24"/>
          <w:szCs w:val="24"/>
        </w:rPr>
      </w:pPr>
      <w:r w:rsidRPr="00324989">
        <w:rPr>
          <w:color w:val="2F5496" w:themeColor="accent1" w:themeShade="BF"/>
          <w:sz w:val="24"/>
          <w:szCs w:val="24"/>
        </w:rPr>
        <w:t>Statistiques par génération</w:t>
      </w:r>
    </w:p>
    <w:p w14:paraId="2C97C508" w14:textId="1A652D35" w:rsidR="005E56CA" w:rsidRPr="005E56CA" w:rsidRDefault="005E56CA" w:rsidP="005E56CA"/>
    <w:p w14:paraId="4E1EE490" w14:textId="40BA2DF0" w:rsidR="001A4F0E" w:rsidRDefault="007126A6" w:rsidP="001A4F0E">
      <w:r w:rsidRPr="00C20921">
        <w:t xml:space="preserve">La majorité </w:t>
      </w:r>
      <w:r w:rsidR="005E56CA" w:rsidRPr="00C20921">
        <w:t>de nos adhérents</w:t>
      </w:r>
      <w:r w:rsidRPr="00C20921">
        <w:t xml:space="preserve"> sont nés entre les années 1940 et 1990.</w:t>
      </w:r>
    </w:p>
    <w:p w14:paraId="3912A2B5" w14:textId="1889BB3C" w:rsidR="006E6F9A" w:rsidRDefault="001A4F0E" w:rsidP="00721A8B">
      <w:pPr>
        <w:spacing w:after="0"/>
        <w:jc w:val="center"/>
      </w:pPr>
      <w:r>
        <w:rPr>
          <w:noProof/>
        </w:rPr>
        <w:drawing>
          <wp:inline distT="0" distB="0" distL="0" distR="0" wp14:anchorId="067859A3" wp14:editId="78323B90">
            <wp:extent cx="4910560" cy="2811439"/>
            <wp:effectExtent l="0" t="0" r="4445"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138" t="9071" r="9607" b="8199"/>
                    <a:stretch/>
                  </pic:blipFill>
                  <pic:spPr bwMode="auto">
                    <a:xfrm>
                      <a:off x="0" y="0"/>
                      <a:ext cx="4926199" cy="2820393"/>
                    </a:xfrm>
                    <a:prstGeom prst="rect">
                      <a:avLst/>
                    </a:prstGeom>
                    <a:noFill/>
                    <a:ln>
                      <a:noFill/>
                    </a:ln>
                    <a:extLst>
                      <a:ext uri="{53640926-AAD7-44D8-BBD7-CCE9431645EC}">
                        <a14:shadowObscured xmlns:a14="http://schemas.microsoft.com/office/drawing/2010/main"/>
                      </a:ext>
                    </a:extLst>
                  </pic:spPr>
                </pic:pic>
              </a:graphicData>
            </a:graphic>
          </wp:inline>
        </w:drawing>
      </w:r>
    </w:p>
    <w:p w14:paraId="3C392493" w14:textId="362B5596" w:rsidR="00FA63AF" w:rsidRPr="00721A8B" w:rsidRDefault="00721A8B" w:rsidP="00C91F57">
      <w:pPr>
        <w:jc w:val="center"/>
        <w:rPr>
          <w:color w:val="ED7D31" w:themeColor="accent2"/>
        </w:rPr>
      </w:pPr>
      <w:r w:rsidRPr="00721A8B">
        <w:rPr>
          <w:color w:val="5B9BD5" w:themeColor="accent5"/>
        </w:rPr>
        <w:t>-</w:t>
      </w:r>
      <w:r>
        <w:rPr>
          <w:color w:val="5B9BD5" w:themeColor="accent5"/>
        </w:rPr>
        <w:t xml:space="preserve"> </w:t>
      </w:r>
      <w:r w:rsidRPr="00721A8B">
        <w:rPr>
          <w:color w:val="5B9BD5" w:themeColor="accent5"/>
        </w:rPr>
        <w:t>Total</w:t>
      </w:r>
      <w:r>
        <w:tab/>
      </w:r>
      <w:r w:rsidRPr="00721A8B">
        <w:rPr>
          <w:color w:val="70AD47" w:themeColor="accent6"/>
        </w:rPr>
        <w:t>- Homme</w:t>
      </w:r>
      <w:r>
        <w:tab/>
      </w:r>
      <w:r w:rsidRPr="00721A8B">
        <w:rPr>
          <w:color w:val="ED7D31" w:themeColor="accent2"/>
        </w:rPr>
        <w:t>- Femme</w:t>
      </w:r>
    </w:p>
    <w:p w14:paraId="446B21BF" w14:textId="5A55ED90" w:rsidR="00721A8B" w:rsidRDefault="00721A8B" w:rsidP="00491126">
      <w:r>
        <w:t>On dispose en moyenne de plus d’homme âgés en portefeuille, né avant 1960.</w:t>
      </w:r>
    </w:p>
    <w:p w14:paraId="2D8799CF" w14:textId="574E9AA1" w:rsidR="00721A8B" w:rsidRDefault="0073519F" w:rsidP="0073519F">
      <w:pPr>
        <w:spacing w:after="0"/>
        <w:jc w:val="center"/>
      </w:pPr>
      <w:r>
        <w:rPr>
          <w:noProof/>
        </w:rPr>
        <w:drawing>
          <wp:inline distT="0" distB="0" distL="0" distR="0" wp14:anchorId="77F5E6B0" wp14:editId="7CA16939">
            <wp:extent cx="4816972" cy="2735249"/>
            <wp:effectExtent l="0" t="0" r="3175" b="82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746" t="8354" r="8452" b="7110"/>
                    <a:stretch/>
                  </pic:blipFill>
                  <pic:spPr bwMode="auto">
                    <a:xfrm>
                      <a:off x="0" y="0"/>
                      <a:ext cx="4817478" cy="2735536"/>
                    </a:xfrm>
                    <a:prstGeom prst="rect">
                      <a:avLst/>
                    </a:prstGeom>
                    <a:noFill/>
                    <a:ln>
                      <a:noFill/>
                    </a:ln>
                    <a:extLst>
                      <a:ext uri="{53640926-AAD7-44D8-BBD7-CCE9431645EC}">
                        <a14:shadowObscured xmlns:a14="http://schemas.microsoft.com/office/drawing/2010/main"/>
                      </a:ext>
                    </a:extLst>
                  </pic:spPr>
                </pic:pic>
              </a:graphicData>
            </a:graphic>
          </wp:inline>
        </w:drawing>
      </w:r>
    </w:p>
    <w:p w14:paraId="45803D4E" w14:textId="77777777" w:rsidR="0073519F" w:rsidRPr="00721A8B" w:rsidRDefault="0073519F" w:rsidP="0096010E">
      <w:pPr>
        <w:spacing w:after="0"/>
        <w:jc w:val="center"/>
        <w:rPr>
          <w:color w:val="ED7D31" w:themeColor="accent2"/>
        </w:rPr>
      </w:pPr>
      <w:r w:rsidRPr="00721A8B">
        <w:rPr>
          <w:color w:val="5B9BD5" w:themeColor="accent5"/>
        </w:rPr>
        <w:t>-</w:t>
      </w:r>
      <w:r>
        <w:rPr>
          <w:color w:val="5B9BD5" w:themeColor="accent5"/>
        </w:rPr>
        <w:t xml:space="preserve"> </w:t>
      </w:r>
      <w:r w:rsidRPr="00721A8B">
        <w:rPr>
          <w:color w:val="5B9BD5" w:themeColor="accent5"/>
        </w:rPr>
        <w:t>Total</w:t>
      </w:r>
      <w:r>
        <w:tab/>
      </w:r>
      <w:r w:rsidRPr="00721A8B">
        <w:rPr>
          <w:color w:val="70AD47" w:themeColor="accent6"/>
        </w:rPr>
        <w:t>- Homme</w:t>
      </w:r>
      <w:r>
        <w:tab/>
      </w:r>
      <w:r w:rsidRPr="00721A8B">
        <w:rPr>
          <w:color w:val="ED7D31" w:themeColor="accent2"/>
        </w:rPr>
        <w:t>- Femme</w:t>
      </w:r>
    </w:p>
    <w:p w14:paraId="7D8EF41E" w14:textId="1DA1CE95" w:rsidR="0073519F" w:rsidRDefault="0073519F" w:rsidP="0073519F">
      <w:pPr>
        <w:jc w:val="center"/>
      </w:pPr>
    </w:p>
    <w:p w14:paraId="637EED1D" w14:textId="6A7AA4F6" w:rsidR="0073519F" w:rsidRDefault="0073519F" w:rsidP="0073519F">
      <w:r>
        <w:t>On constate une augmentation du nombre d’affiliation très marqué après 2009.</w:t>
      </w:r>
    </w:p>
    <w:p w14:paraId="2D824630" w14:textId="77777777" w:rsidR="0096010E" w:rsidRDefault="0096010E" w:rsidP="0096010E">
      <w:pPr>
        <w:spacing w:after="0"/>
        <w:jc w:val="center"/>
      </w:pPr>
      <w:r>
        <w:rPr>
          <w:noProof/>
        </w:rPr>
        <w:lastRenderedPageBreak/>
        <w:drawing>
          <wp:inline distT="0" distB="0" distL="0" distR="0" wp14:anchorId="2B3295E4" wp14:editId="400AB81A">
            <wp:extent cx="4333460" cy="2493263"/>
            <wp:effectExtent l="0" t="0" r="0" b="254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439" t="8601" r="8849" b="6859"/>
                    <a:stretch/>
                  </pic:blipFill>
                  <pic:spPr bwMode="auto">
                    <a:xfrm>
                      <a:off x="0" y="0"/>
                      <a:ext cx="4344213" cy="2499450"/>
                    </a:xfrm>
                    <a:prstGeom prst="rect">
                      <a:avLst/>
                    </a:prstGeom>
                    <a:noFill/>
                    <a:ln>
                      <a:noFill/>
                    </a:ln>
                    <a:extLst>
                      <a:ext uri="{53640926-AAD7-44D8-BBD7-CCE9431645EC}">
                        <a14:shadowObscured xmlns:a14="http://schemas.microsoft.com/office/drawing/2010/main"/>
                      </a:ext>
                    </a:extLst>
                  </pic:spPr>
                </pic:pic>
              </a:graphicData>
            </a:graphic>
          </wp:inline>
        </w:drawing>
      </w:r>
    </w:p>
    <w:p w14:paraId="1ED28AB8" w14:textId="0EAD682D" w:rsidR="0096010E" w:rsidRPr="0096010E" w:rsidRDefault="0096010E" w:rsidP="0096010E">
      <w:pPr>
        <w:spacing w:after="0"/>
        <w:jc w:val="center"/>
      </w:pPr>
      <w:r w:rsidRPr="00721A8B">
        <w:rPr>
          <w:color w:val="5B9BD5" w:themeColor="accent5"/>
        </w:rPr>
        <w:t>-</w:t>
      </w:r>
      <w:r>
        <w:rPr>
          <w:color w:val="5B9BD5" w:themeColor="accent5"/>
        </w:rPr>
        <w:t xml:space="preserve"> </w:t>
      </w:r>
      <w:r w:rsidRPr="00721A8B">
        <w:rPr>
          <w:color w:val="5B9BD5" w:themeColor="accent5"/>
        </w:rPr>
        <w:t>Total</w:t>
      </w:r>
      <w:r>
        <w:tab/>
      </w:r>
      <w:r w:rsidRPr="00721A8B">
        <w:rPr>
          <w:color w:val="70AD47" w:themeColor="accent6"/>
        </w:rPr>
        <w:t>- Homme</w:t>
      </w:r>
      <w:r>
        <w:tab/>
      </w:r>
      <w:r w:rsidRPr="00721A8B">
        <w:rPr>
          <w:color w:val="ED7D31" w:themeColor="accent2"/>
        </w:rPr>
        <w:t>- Femme</w:t>
      </w:r>
    </w:p>
    <w:p w14:paraId="3F6334A1" w14:textId="77777777" w:rsidR="00033C4B" w:rsidRDefault="00033C4B" w:rsidP="00C91F57">
      <w:pPr>
        <w:spacing w:after="0"/>
        <w:jc w:val="center"/>
      </w:pPr>
    </w:p>
    <w:p w14:paraId="12520335" w14:textId="0D31825F" w:rsidR="005E56CA" w:rsidRDefault="00C91F57" w:rsidP="00C91F57">
      <w:pPr>
        <w:spacing w:after="0"/>
        <w:jc w:val="center"/>
      </w:pPr>
      <w:r>
        <w:rPr>
          <w:noProof/>
        </w:rPr>
        <w:drawing>
          <wp:inline distT="0" distB="0" distL="0" distR="0" wp14:anchorId="1BE9733A" wp14:editId="15F4F241">
            <wp:extent cx="4285754" cy="2501113"/>
            <wp:effectExtent l="0" t="0" r="63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992" t="7617" r="8989" b="7350"/>
                    <a:stretch/>
                  </pic:blipFill>
                  <pic:spPr bwMode="auto">
                    <a:xfrm>
                      <a:off x="0" y="0"/>
                      <a:ext cx="4304507" cy="2512057"/>
                    </a:xfrm>
                    <a:prstGeom prst="rect">
                      <a:avLst/>
                    </a:prstGeom>
                    <a:noFill/>
                    <a:ln>
                      <a:noFill/>
                    </a:ln>
                    <a:extLst>
                      <a:ext uri="{53640926-AAD7-44D8-BBD7-CCE9431645EC}">
                        <a14:shadowObscured xmlns:a14="http://schemas.microsoft.com/office/drawing/2010/main"/>
                      </a:ext>
                    </a:extLst>
                  </pic:spPr>
                </pic:pic>
              </a:graphicData>
            </a:graphic>
          </wp:inline>
        </w:drawing>
      </w:r>
    </w:p>
    <w:p w14:paraId="79148B00" w14:textId="77777777" w:rsidR="00C91F57" w:rsidRPr="0096010E" w:rsidRDefault="00C91F57" w:rsidP="00C91F57">
      <w:pPr>
        <w:spacing w:after="0"/>
        <w:jc w:val="center"/>
      </w:pPr>
      <w:r w:rsidRPr="00721A8B">
        <w:rPr>
          <w:color w:val="5B9BD5" w:themeColor="accent5"/>
        </w:rPr>
        <w:t>-</w:t>
      </w:r>
      <w:r>
        <w:rPr>
          <w:color w:val="5B9BD5" w:themeColor="accent5"/>
        </w:rPr>
        <w:t xml:space="preserve"> </w:t>
      </w:r>
      <w:r w:rsidRPr="00721A8B">
        <w:rPr>
          <w:color w:val="5B9BD5" w:themeColor="accent5"/>
        </w:rPr>
        <w:t>Total</w:t>
      </w:r>
      <w:r>
        <w:tab/>
      </w:r>
      <w:r w:rsidRPr="00721A8B">
        <w:rPr>
          <w:color w:val="70AD47" w:themeColor="accent6"/>
        </w:rPr>
        <w:t>- Homme</w:t>
      </w:r>
      <w:r>
        <w:tab/>
      </w:r>
      <w:r w:rsidRPr="00721A8B">
        <w:rPr>
          <w:color w:val="ED7D31" w:themeColor="accent2"/>
        </w:rPr>
        <w:t>- Femme</w:t>
      </w:r>
    </w:p>
    <w:p w14:paraId="31111EC6" w14:textId="434F7E98" w:rsidR="005E56CA" w:rsidRDefault="005E56CA" w:rsidP="00C91F57">
      <w:pPr>
        <w:pStyle w:val="Titre2"/>
      </w:pPr>
    </w:p>
    <w:p w14:paraId="5BB87525" w14:textId="411D1904" w:rsidR="00033C4B" w:rsidRDefault="00033C4B" w:rsidP="00033C4B">
      <w:r>
        <w:t>On résume sur un seul graphique :</w:t>
      </w:r>
    </w:p>
    <w:p w14:paraId="145585AC" w14:textId="2CB1CBFE" w:rsidR="00033C4B" w:rsidRDefault="00033C4B" w:rsidP="00033C4B">
      <w:pPr>
        <w:spacing w:after="0"/>
        <w:jc w:val="center"/>
      </w:pPr>
      <w:r>
        <w:rPr>
          <w:noProof/>
        </w:rPr>
        <w:drawing>
          <wp:inline distT="0" distB="0" distL="0" distR="0" wp14:anchorId="72E14F03" wp14:editId="4BF28723">
            <wp:extent cx="4556098" cy="2596256"/>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300" t="9091" r="9403" b="7598"/>
                    <a:stretch/>
                  </pic:blipFill>
                  <pic:spPr bwMode="auto">
                    <a:xfrm>
                      <a:off x="0" y="0"/>
                      <a:ext cx="4585589" cy="2613061"/>
                    </a:xfrm>
                    <a:prstGeom prst="rect">
                      <a:avLst/>
                    </a:prstGeom>
                    <a:noFill/>
                    <a:ln>
                      <a:noFill/>
                    </a:ln>
                    <a:extLst>
                      <a:ext uri="{53640926-AAD7-44D8-BBD7-CCE9431645EC}">
                        <a14:shadowObscured xmlns:a14="http://schemas.microsoft.com/office/drawing/2010/main"/>
                      </a:ext>
                    </a:extLst>
                  </pic:spPr>
                </pic:pic>
              </a:graphicData>
            </a:graphic>
          </wp:inline>
        </w:drawing>
      </w:r>
    </w:p>
    <w:p w14:paraId="2FE80B21" w14:textId="71EC8F8B" w:rsidR="005124A1" w:rsidRDefault="00033C4B" w:rsidP="008216FD">
      <w:pPr>
        <w:spacing w:after="0"/>
        <w:jc w:val="center"/>
      </w:pPr>
      <w:r w:rsidRPr="00721A8B">
        <w:rPr>
          <w:color w:val="5B9BD5" w:themeColor="accent5"/>
        </w:rPr>
        <w:t>-</w:t>
      </w:r>
      <w:r>
        <w:rPr>
          <w:color w:val="5B9BD5" w:themeColor="accent5"/>
        </w:rPr>
        <w:t xml:space="preserve"> Naissance</w:t>
      </w:r>
      <w:r>
        <w:rPr>
          <w:color w:val="5B9BD5" w:themeColor="accent5"/>
        </w:rPr>
        <w:tab/>
      </w:r>
      <w:r w:rsidRPr="00721A8B">
        <w:rPr>
          <w:color w:val="ED7D31" w:themeColor="accent2"/>
        </w:rPr>
        <w:t xml:space="preserve">- </w:t>
      </w:r>
      <w:r>
        <w:rPr>
          <w:color w:val="ED7D31" w:themeColor="accent2"/>
        </w:rPr>
        <w:t>Affiliation</w:t>
      </w:r>
      <w:r>
        <w:tab/>
      </w:r>
      <w:r w:rsidRPr="00721A8B">
        <w:rPr>
          <w:color w:val="70AD47" w:themeColor="accent6"/>
        </w:rPr>
        <w:t xml:space="preserve">- </w:t>
      </w:r>
      <w:r>
        <w:rPr>
          <w:color w:val="70AD47" w:themeColor="accent6"/>
        </w:rPr>
        <w:t>Liquidation RC</w:t>
      </w:r>
      <w:r>
        <w:rPr>
          <w:color w:val="70AD47" w:themeColor="accent6"/>
        </w:rPr>
        <w:tab/>
      </w:r>
      <w:r>
        <w:rPr>
          <w:color w:val="70AD47" w:themeColor="accent6"/>
        </w:rPr>
        <w:tab/>
      </w:r>
      <w:r w:rsidRPr="00033C4B">
        <w:rPr>
          <w:color w:val="FF0000"/>
        </w:rPr>
        <w:t>- Décès</w:t>
      </w:r>
    </w:p>
    <w:p w14:paraId="6F085C86" w14:textId="21611659" w:rsidR="00491126" w:rsidRPr="00491126" w:rsidRDefault="00491126" w:rsidP="00491126">
      <w:pPr>
        <w:pStyle w:val="Titre1"/>
      </w:pPr>
      <w:r>
        <w:lastRenderedPageBreak/>
        <w:t>Projection des états</w:t>
      </w:r>
    </w:p>
    <w:p w14:paraId="0E310DFB" w14:textId="4ACE49AA" w:rsidR="00701685" w:rsidRDefault="00701685" w:rsidP="00701685">
      <w:pPr>
        <w:pStyle w:val="Titre2"/>
      </w:pPr>
    </w:p>
    <w:p w14:paraId="775E89D5" w14:textId="5CC73ED6" w:rsidR="003C193E" w:rsidRDefault="003C193E" w:rsidP="003C193E">
      <w:r>
        <w:t>On travaille ici sur l’actualisation affilié par affilié de la chaine de Markov suivante. Cette chaine est parcourue à chaque âge de l’affilié.</w:t>
      </w:r>
      <w:r w:rsidR="007243E7">
        <w:t xml:space="preserve"> Les probabilités de passage sont </w:t>
      </w:r>
      <w:r w:rsidR="00D71557">
        <w:t>définies</w:t>
      </w:r>
      <w:r w:rsidR="007243E7">
        <w:t xml:space="preserve"> par des </w:t>
      </w:r>
      <w:r w:rsidR="007243E7" w:rsidRPr="00E95695">
        <w:rPr>
          <w:b/>
          <w:bCs/>
        </w:rPr>
        <w:t>table</w:t>
      </w:r>
      <w:r w:rsidR="00E95695" w:rsidRPr="00E95695">
        <w:rPr>
          <w:b/>
          <w:bCs/>
        </w:rPr>
        <w:t>s</w:t>
      </w:r>
      <w:r w:rsidR="007243E7" w:rsidRPr="00E95695">
        <w:rPr>
          <w:b/>
          <w:bCs/>
        </w:rPr>
        <w:t xml:space="preserve"> de passage</w:t>
      </w:r>
      <w:r w:rsidR="007243E7">
        <w:t xml:space="preserve"> ne dépendant que de l’âge de l’affilié sauf pour le décès qui dépend aussi de la génération.</w:t>
      </w:r>
      <w:r w:rsidR="00E61ED1">
        <w:t xml:space="preserve"> Il serait théoriquement possible d’utiliser la génération pour définir les autres tables de passage, et pourquoi pas la profession, le sexe, ou </w:t>
      </w:r>
      <w:r w:rsidR="008F13CB">
        <w:t>la position</w:t>
      </w:r>
      <w:r w:rsidR="00E61ED1">
        <w:t xml:space="preserve"> géographique. Cependant, plus on considère de variables,</w:t>
      </w:r>
      <w:r w:rsidR="00FC1226">
        <w:t xml:space="preserve"> plus on disperse la donnée et</w:t>
      </w:r>
      <w:r w:rsidR="00E61ED1">
        <w:t xml:space="preserve"> moins on dispose de volume statistique</w:t>
      </w:r>
      <w:r w:rsidR="008F13CB">
        <w:t xml:space="preserve"> (par variable)</w:t>
      </w:r>
      <w:r w:rsidR="00E61ED1">
        <w:t xml:space="preserve">. Il faudrait, pour résoudre ce problème, utiliser des </w:t>
      </w:r>
      <w:r w:rsidR="00E61ED1" w:rsidRPr="00E61ED1">
        <w:rPr>
          <w:b/>
          <w:bCs/>
        </w:rPr>
        <w:t>modèles multivariés</w:t>
      </w:r>
      <w:r w:rsidR="00E61ED1">
        <w:t>.</w:t>
      </w:r>
    </w:p>
    <w:p w14:paraId="3C597B8E" w14:textId="72B44905" w:rsidR="00D350AD" w:rsidRDefault="00D350AD" w:rsidP="003C193E">
      <w:r>
        <w:t xml:space="preserve">Il serait également possible de surpondérer les données récentes dans les calculs des tables. </w:t>
      </w:r>
    </w:p>
    <w:p w14:paraId="55EC69D6" w14:textId="0B659165" w:rsidR="00D350AD" w:rsidRDefault="008F13CB" w:rsidP="003C193E">
      <w:r>
        <w:t xml:space="preserve">Les tables de passage sont lissées. On utilise un </w:t>
      </w:r>
      <w:r w:rsidRPr="008F13CB">
        <w:rPr>
          <w:b/>
          <w:bCs/>
        </w:rPr>
        <w:t>lissage</w:t>
      </w:r>
      <w:r>
        <w:t xml:space="preserve"> convolutif simple (moyenne mobile). Le lissage Whittaker Henderson utilis</w:t>
      </w:r>
      <w:r w:rsidR="007D5C48">
        <w:t>é</w:t>
      </w:r>
      <w:r>
        <w:t xml:space="preserve"> pour lisser la table de mortalité national n’est pas utile lorsqu’on </w:t>
      </w:r>
      <w:r w:rsidR="007D5C48">
        <w:t>utilise des tables unidimensionnelles.</w:t>
      </w:r>
    </w:p>
    <w:p w14:paraId="52878B55" w14:textId="77777777" w:rsidR="00C61700" w:rsidRDefault="00C61700" w:rsidP="003C193E"/>
    <w:p w14:paraId="0C7D2249" w14:textId="1B446815" w:rsidR="007243E7" w:rsidRDefault="00D2585F" w:rsidP="003C193E">
      <w:r>
        <w:rPr>
          <w:noProof/>
        </w:rPr>
        <w:pict w14:anchorId="16D59867">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èche : courbe vers la droite 43" o:spid="_x0000_s1046" type="#_x0000_t102" style="position:absolute;margin-left:204.15pt;margin-top:.85pt;width:17.75pt;height:47.65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" adj="19808,20704,17136" fillcolor="#bfbfbf [2412]" strokecolor="#a5a5a5 [2092]" strokeweight="1pt"/>
        </w:pict>
      </w:r>
    </w:p>
    <w:p w14:paraId="5AE353DF" w14:textId="32BEBEDD" w:rsidR="003C193E" w:rsidRDefault="00D2585F" w:rsidP="003C193E">
      <w:pPr>
        <w:jc w:val="center"/>
      </w:pPr>
      <w:r>
        <w:rPr>
          <w:noProof/>
        </w:rPr>
        <w:pict w14:anchorId="6FC34F1B">
          <v:roundrect id="Rectangle : coins arrondis 6" o:spid="_x0000_s1045" style="position:absolute;left:0;text-align:left;margin-left:170.2pt;margin-top:12.2pt;width:91pt;height:55.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" fillcolor="#c45911 [2405]" strokecolor="#823b0b [1605]" strokeweight="1pt">
            <v:stroke joinstyle="miter"/>
            <v:textbox>
              <w:txbxContent>
                <w:p w14:paraId="2916C66A" w14:textId="77777777" w:rsidR="003C193E" w:rsidRDefault="003C193E" w:rsidP="003C193E">
                  <w:pPr>
                    <w:spacing w:after="0"/>
                    <w:jc w:val="center"/>
                  </w:pPr>
                  <w:r>
                    <w:t>Radiés</w:t>
                  </w:r>
                </w:p>
              </w:txbxContent>
            </v:textbox>
          </v:roundrect>
        </w:pict>
      </w:r>
    </w:p>
    <w:p w14:paraId="5E15889F" w14:textId="7E45F65C" w:rsidR="003C193E" w:rsidRDefault="003C193E" w:rsidP="003C193E">
      <w:pPr>
        <w:jc w:val="center"/>
      </w:pPr>
    </w:p>
    <w:p w14:paraId="7B272A34" w14:textId="4D42A75D" w:rsidR="003C193E" w:rsidRDefault="00D2585F" w:rsidP="003C193E">
      <w:pPr>
        <w:jc w:val="center"/>
      </w:pPr>
      <w:r>
        <w:rPr>
          <w:noProof/>
        </w:rPr>
        <w:pict w14:anchorId="0C023F4A">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6" o:spid="_x0000_s1044" type="#_x0000_t13" style="position:absolute;left:0;text-align:left;margin-left:53.6pt;margin-top:17.9pt;width:108pt;height:33.55pt;rotation:-1807504fd;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" adj="18247" fillcolor="#c45911 [2405]" strokecolor="#823b0b [1605]" strokeweight="1pt">
            <v:textbox>
              <w:txbxContent>
                <w:p w14:paraId="05AD0811" w14:textId="77777777" w:rsidR="003C193E" w:rsidRPr="003E3C62" w:rsidRDefault="003C193E" w:rsidP="003C193E">
                  <w:pPr>
                    <w:jc w:val="center"/>
                    <w:rPr>
                      <w:sz w:val="14"/>
                      <w:szCs w:val="14"/>
                    </w:rPr>
                  </w:pPr>
                  <w:r w:rsidRPr="003E3C62">
                    <w:rPr>
                      <w:sz w:val="14"/>
                      <w:szCs w:val="14"/>
                    </w:rPr>
                    <w:t>Radiation</w:t>
                  </w:r>
                </w:p>
              </w:txbxContent>
            </v:textbox>
          </v:shape>
        </w:pict>
      </w:r>
      <w:r>
        <w:rPr>
          <w:noProof/>
        </w:rPr>
        <w:pict w14:anchorId="27DCBEDD">
          <v:shape id="Flèche : droite 28" o:spid="_x0000_s1043" type="#_x0000_t13" style="position:absolute;left:0;text-align:left;margin-left:270.85pt;margin-top:17.65pt;width:91.8pt;height:31.5pt;rotation:1890542fd;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" adj="17894" fillcolor="#c00000" strokecolor="#700000" strokeweight="1pt">
            <v:textbox>
              <w:txbxContent>
                <w:p w14:paraId="60F7CA61" w14:textId="77777777" w:rsidR="003C193E" w:rsidRPr="00D82E20" w:rsidRDefault="003C193E" w:rsidP="003C193E">
                  <w:pPr>
                    <w:jc w:val="center"/>
                    <w:rPr>
                      <w:sz w:val="14"/>
                      <w:szCs w:val="14"/>
                    </w:rPr>
                  </w:pPr>
                  <w:r w:rsidRPr="00D82E20">
                    <w:rPr>
                      <w:sz w:val="14"/>
                      <w:szCs w:val="14"/>
                    </w:rPr>
                    <w:t>Liquidation</w:t>
                  </w:r>
                </w:p>
              </w:txbxContent>
            </v:textbox>
          </v:shape>
        </w:pict>
      </w:r>
    </w:p>
    <w:p w14:paraId="288B030E" w14:textId="0C4FFB00" w:rsidR="003C193E" w:rsidRDefault="00D2585F" w:rsidP="003C193E">
      <w:pPr>
        <w:jc w:val="center"/>
      </w:pPr>
      <w:r>
        <w:rPr>
          <w:noProof/>
        </w:rPr>
        <w:pict w14:anchorId="74EEE83A">
          <v:shape id="Flèche : courbe vers la droite 46" o:spid="_x0000_s1042" type="#_x0000_t102" style="position:absolute;left:0;text-align:left;margin-left:.65pt;margin-top:16.05pt;width:17.75pt;height:47.65pt;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" adj="19808,20704,17136" fillcolor="#bfbfbf [2412]" strokecolor="#a5a5a5 [2092]" strokeweight="1pt"/>
        </w:pict>
      </w:r>
      <w:r>
        <w:rPr>
          <w:noProof/>
        </w:rPr>
        <w:pict w14:anchorId="6A5081BE">
          <v:shape id="Flèche : courbe vers la droite 44" o:spid="_x0000_s1041" type="#_x0000_t102" style="position:absolute;left:0;text-align:left;margin-left:405.65pt;margin-top:12.7pt;width:17.75pt;height:47.65pt;rotation:9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" adj="19808,20704,17136" fillcolor="#bfbfbf [2412]" strokecolor="#a5a5a5 [2092]" strokeweight="1pt"/>
        </w:pict>
      </w:r>
      <w:r>
        <w:rPr>
          <w:noProof/>
        </w:rPr>
        <w:pict w14:anchorId="1DE649B3">
          <v:shape id="Flèche : droite 29" o:spid="_x0000_s1040" type="#_x0000_t13" style="position:absolute;left:0;text-align:left;margin-left:197.05pt;margin-top:9.95pt;width:36.8pt;height:27.75pt;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" adj="13452" fillcolor="#7b7b7b [2406]" strokecolor="#525252 [1606]" strokeweight="1pt">
            <v:textbox>
              <w:txbxContent>
                <w:p w14:paraId="4EDCF0FF" w14:textId="77777777" w:rsidR="003C193E" w:rsidRPr="006B3CC9" w:rsidRDefault="003C193E" w:rsidP="003C193E">
                  <w:pPr>
                    <w:jc w:val="center"/>
                    <w:rPr>
                      <w:sz w:val="2"/>
                      <w:szCs w:val="2"/>
                    </w:rPr>
                  </w:pPr>
                  <w:r w:rsidRPr="006B3CC9">
                    <w:rPr>
                      <w:sz w:val="10"/>
                      <w:szCs w:val="10"/>
                    </w:rPr>
                    <w:t>Décès</w:t>
                  </w:r>
                </w:p>
              </w:txbxContent>
            </v:textbox>
          </v:shape>
        </w:pict>
      </w:r>
    </w:p>
    <w:p w14:paraId="7800F4CB" w14:textId="72546F50" w:rsidR="003C193E" w:rsidRDefault="003C193E" w:rsidP="003C193E">
      <w:pPr>
        <w:jc w:val="center"/>
      </w:pPr>
    </w:p>
    <w:p w14:paraId="57BBFF3D" w14:textId="09137F8D" w:rsidR="003C193E" w:rsidRDefault="00D2585F" w:rsidP="003C193E">
      <w:pPr>
        <w:jc w:val="center"/>
      </w:pPr>
      <w:r>
        <w:rPr>
          <w:noProof/>
        </w:rPr>
        <w:pict w14:anchorId="16425069">
          <v:shape id="Flèche : droite 30" o:spid="_x0000_s1039" type="#_x0000_t13" style="position:absolute;left:0;text-align:left;margin-left:64.4pt;margin-top:17.95pt;width:100.8pt;height:31.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" adj="18273" fillcolor="#7b7b7b [2406]" strokecolor="#525252 [1606]" strokeweight="1pt">
            <v:textbox>
              <w:txbxContent>
                <w:p w14:paraId="2938BF8E" w14:textId="77777777" w:rsidR="003C193E" w:rsidRPr="005F6779" w:rsidRDefault="003C193E" w:rsidP="003C193E">
                  <w:pPr>
                    <w:spacing w:after="0"/>
                    <w:jc w:val="center"/>
                    <w:rPr>
                      <w:sz w:val="2"/>
                      <w:szCs w:val="2"/>
                    </w:rPr>
                  </w:pPr>
                  <w:r w:rsidRPr="005F6779">
                    <w:rPr>
                      <w:sz w:val="10"/>
                      <w:szCs w:val="10"/>
                    </w:rPr>
                    <w:t>Décès</w:t>
                  </w:r>
                </w:p>
              </w:txbxContent>
            </v:textbox>
          </v:shape>
        </w:pict>
      </w:r>
      <w:r>
        <w:rPr>
          <w:noProof/>
        </w:rPr>
        <w:pict w14:anchorId="050F77A7">
          <v:roundrect id="Rectangle : coins arrondis 31" o:spid="_x0000_s1038" style="position:absolute;left:0;text-align:left;margin-left:278pt;margin-top:.35pt;width:106.8pt;height:60.6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" fillcolor="#c00000" strokecolor="#700000" strokeweight="1pt">
            <v:stroke joinstyle="miter"/>
            <v:textbox>
              <w:txbxContent>
                <w:p w14:paraId="48B85544" w14:textId="77777777" w:rsidR="003C193E" w:rsidRDefault="003C193E" w:rsidP="003C193E">
                  <w:pPr>
                    <w:spacing w:after="0"/>
                    <w:jc w:val="center"/>
                  </w:pPr>
                  <w:r>
                    <w:t>Prestataires</w:t>
                  </w:r>
                </w:p>
              </w:txbxContent>
            </v:textbox>
            <w10:wrap anchorx="margin"/>
          </v:roundrect>
        </w:pict>
      </w:r>
      <w:r>
        <w:rPr>
          <w:noProof/>
        </w:rPr>
        <w:pict w14:anchorId="0162C2EA">
          <v:shape id="Flèche : droite 32" o:spid="_x0000_s1037" type="#_x0000_t13" style="position:absolute;left:0;text-align:left;margin-left:266.2pt;margin-top:16.1pt;width:73.15pt;height:28.5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" adj="17387" fillcolor="#7b7b7b [2406]" strokecolor="#525252 [1606]" strokeweight="1pt">
            <v:textbox>
              <w:txbxContent>
                <w:p w14:paraId="760E0C6F" w14:textId="77777777" w:rsidR="003C193E" w:rsidRPr="006B3CC9" w:rsidRDefault="003C193E" w:rsidP="003C193E">
                  <w:pPr>
                    <w:jc w:val="center"/>
                    <w:rPr>
                      <w:sz w:val="2"/>
                      <w:szCs w:val="2"/>
                    </w:rPr>
                  </w:pPr>
                  <w:r w:rsidRPr="006B3CC9">
                    <w:rPr>
                      <w:sz w:val="10"/>
                      <w:szCs w:val="10"/>
                    </w:rPr>
                    <w:t>Décès</w:t>
                  </w:r>
                </w:p>
              </w:txbxContent>
            </v:textbox>
          </v:shape>
        </w:pict>
      </w:r>
      <w:r>
        <w:rPr>
          <w:noProof/>
        </w:rPr>
        <w:pict w14:anchorId="53957098">
          <v:roundrect id="Rectangle : coins arrondis 33" o:spid="_x0000_s1036" style="position:absolute;left:0;text-align:left;margin-left:171.25pt;margin-top:3.85pt;width:88.2pt;height:59.3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" fillcolor="#7b7b7b [2406]" strokecolor="#525252 [1606]" strokeweight="1pt">
            <v:stroke joinstyle="miter"/>
            <v:textbox>
              <w:txbxContent>
                <w:p w14:paraId="5E1C5B11" w14:textId="77777777" w:rsidR="003C193E" w:rsidRDefault="003C193E" w:rsidP="003C193E">
                  <w:pPr>
                    <w:spacing w:after="0"/>
                    <w:jc w:val="center"/>
                  </w:pPr>
                  <w:r>
                    <w:t>Décédés</w:t>
                  </w:r>
                </w:p>
              </w:txbxContent>
            </v:textbox>
            <w10:wrap anchorx="margin"/>
          </v:roundrect>
        </w:pict>
      </w:r>
      <w:r>
        <w:rPr>
          <w:noProof/>
        </w:rPr>
        <w:pict w14:anchorId="6BC865C3">
          <v:roundrect id="Rectangle : coins arrondis 34" o:spid="_x0000_s1035" style="position:absolute;left:0;text-align:left;margin-left:-22.6pt;margin-top:4.3pt;width:81.5pt;height:56.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" fillcolor="#538135 [2409]" strokecolor="#375623 [1609]" strokeweight="1pt">
            <v:stroke joinstyle="miter"/>
            <v:textbox>
              <w:txbxContent>
                <w:p w14:paraId="717E0926" w14:textId="77777777" w:rsidR="003C193E" w:rsidRDefault="003C193E" w:rsidP="003C193E">
                  <w:pPr>
                    <w:spacing w:after="0"/>
                    <w:jc w:val="center"/>
                  </w:pPr>
                  <w:r>
                    <w:t>Actifs</w:t>
                  </w:r>
                </w:p>
              </w:txbxContent>
            </v:textbox>
          </v:roundrect>
        </w:pict>
      </w:r>
    </w:p>
    <w:p w14:paraId="623BABC9" w14:textId="44DEF80A" w:rsidR="003C193E" w:rsidRDefault="003C193E" w:rsidP="003C193E">
      <w:pPr>
        <w:jc w:val="center"/>
      </w:pPr>
    </w:p>
    <w:p w14:paraId="263A3C0D" w14:textId="5E564386" w:rsidR="003C193E" w:rsidRDefault="003C193E" w:rsidP="003C193E">
      <w:pPr>
        <w:jc w:val="center"/>
      </w:pPr>
    </w:p>
    <w:p w14:paraId="231E8622" w14:textId="05E44B2E" w:rsidR="003C193E" w:rsidRDefault="00D2585F" w:rsidP="003C193E">
      <w:pPr>
        <w:jc w:val="center"/>
      </w:pPr>
      <w:r>
        <w:rPr>
          <w:noProof/>
        </w:rPr>
        <w:pict w14:anchorId="43D60E02">
          <v:shape id="Flèche : droite 35" o:spid="_x0000_s1034" type="#_x0000_t13" style="position:absolute;left:0;text-align:left;margin-left:196.9pt;margin-top:8.4pt;width:40.4pt;height:28.9pt;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" adj="13874" fillcolor="#7b7b7b [2406]" strokecolor="#525252 [1606]" strokeweight="1pt">
            <v:textbox>
              <w:txbxContent>
                <w:p w14:paraId="1417E4E2" w14:textId="77777777" w:rsidR="003C193E" w:rsidRPr="006B3CC9" w:rsidRDefault="003C193E" w:rsidP="003C193E">
                  <w:pPr>
                    <w:jc w:val="center"/>
                    <w:rPr>
                      <w:sz w:val="2"/>
                      <w:szCs w:val="2"/>
                    </w:rPr>
                  </w:pPr>
                  <w:r w:rsidRPr="006B3CC9">
                    <w:rPr>
                      <w:sz w:val="10"/>
                      <w:szCs w:val="10"/>
                    </w:rPr>
                    <w:t>Décès</w:t>
                  </w:r>
                </w:p>
              </w:txbxContent>
            </v:textbox>
          </v:shape>
        </w:pict>
      </w:r>
    </w:p>
    <w:p w14:paraId="650C7DCC" w14:textId="705F44C4" w:rsidR="003C193E" w:rsidRDefault="00D2585F" w:rsidP="003C193E">
      <w:pPr>
        <w:jc w:val="center"/>
      </w:pPr>
      <w:r>
        <w:rPr>
          <w:noProof/>
        </w:rPr>
        <w:pict w14:anchorId="6543AD61">
          <v:shape id="Flèche : droite 36" o:spid="_x0000_s1033" type="#_x0000_t13" style="position:absolute;left:0;text-align:left;margin-left:262.85pt;margin-top:1.25pt;width:112.8pt;height:32.25pt;rotation:-2303239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" adj="18513" fillcolor="#c45911 [2405]" strokecolor="#823b0b [1605]" strokeweight="1pt">
            <v:textbox>
              <w:txbxContent>
                <w:p w14:paraId="6D80EFB7" w14:textId="77777777" w:rsidR="003C193E" w:rsidRPr="003E3C62" w:rsidRDefault="003C193E" w:rsidP="003C193E">
                  <w:pPr>
                    <w:jc w:val="center"/>
                    <w:rPr>
                      <w:sz w:val="14"/>
                      <w:szCs w:val="14"/>
                    </w:rPr>
                  </w:pPr>
                  <w:r w:rsidRPr="003E3C62">
                    <w:rPr>
                      <w:sz w:val="14"/>
                      <w:szCs w:val="14"/>
                    </w:rPr>
                    <w:t>Radiation</w:t>
                  </w:r>
                </w:p>
              </w:txbxContent>
            </v:textbox>
          </v:shape>
        </w:pict>
      </w:r>
      <w:r>
        <w:rPr>
          <w:noProof/>
        </w:rPr>
        <w:pict w14:anchorId="0F29CD94">
          <v:shape id="Flèche : droite 37" o:spid="_x0000_s1032" type="#_x0000_t13" style="position:absolute;left:0;text-align:left;margin-left:44.05pt;margin-top:3.1pt;width:127.55pt;height:33pt;rotation:2107272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" adj="18806" fillcolor="#c00000" strokecolor="#700000" strokeweight="1pt">
            <v:textbox>
              <w:txbxContent>
                <w:p w14:paraId="7378FABC" w14:textId="77777777" w:rsidR="003C193E" w:rsidRPr="00D82E20" w:rsidRDefault="003C193E" w:rsidP="003C193E">
                  <w:pPr>
                    <w:jc w:val="center"/>
                    <w:rPr>
                      <w:sz w:val="14"/>
                      <w:szCs w:val="14"/>
                    </w:rPr>
                  </w:pPr>
                  <w:r w:rsidRPr="00D82E20">
                    <w:rPr>
                      <w:sz w:val="14"/>
                      <w:szCs w:val="14"/>
                    </w:rPr>
                    <w:t>Liquidation</w:t>
                  </w:r>
                </w:p>
              </w:txbxContent>
            </v:textbox>
          </v:shape>
        </w:pict>
      </w:r>
      <w:r>
        <w:rPr>
          <w:noProof/>
        </w:rPr>
        <w:pict w14:anchorId="130D82FB">
          <v:shape id="Flèche : angle droit 38" o:spid="_x0000_s1031" style="position:absolute;left:0;text-align:left;margin-left:248.25pt;margin-top:5.85pt;width:195.3pt;height:47.9pt;rotation:2781195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80384,608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" path="m,456028r2359610,l2359610,237457r31234,l2435614,r44770,237457l2511619,237457r,370580l,608037,,456028xe" fillcolor="#c00000" strokecolor="#700000" strokeweight="1pt">
            <v:fill color2="#7f7f7f [1612]" angle="270" colors="0 #c00000;39322f #7f7f7f;60293f #7f7f7f;1 #7f7f7f" focus="100%" type="gradient">
              <o:fill v:ext="view" type="gradientUnscaled"/>
            </v:fill>
            <v:stroke joinstyle="miter"/>
            <v:path arrowok="t" o:connecttype="custom" o:connectlocs="0,456028;2359610,456028;2359610,237457;2390844,237457;2435614,0;2480384,237457;2511619,237457;2511619,608037;0,608037;0,456028" o:connectangles="0,0,0,0,0,0,0,0,0,0"/>
          </v:shape>
        </w:pict>
      </w:r>
    </w:p>
    <w:p w14:paraId="2B42E4D6" w14:textId="0534F73B" w:rsidR="003C193E" w:rsidRDefault="00D2585F" w:rsidP="003C193E">
      <w:pPr>
        <w:jc w:val="center"/>
      </w:pPr>
      <w:r>
        <w:rPr>
          <w:noProof/>
        </w:rPr>
        <w:pict w14:anchorId="039BA5D1">
          <v:roundrect id="Rectangle : coins arrondis 39" o:spid="_x0000_s1030" style="position:absolute;left:0;text-align:left;margin-left:170.9pt;margin-top:4.15pt;width:88.05pt;height:56.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" fillcolor="#2e74b5 [2408]" strokecolor="#1f4d78 [1608]" strokeweight="1pt">
            <v:stroke joinstyle="miter"/>
            <v:textbox>
              <w:txbxContent>
                <w:p w14:paraId="13318899" w14:textId="77777777" w:rsidR="003C193E" w:rsidRDefault="003C193E" w:rsidP="003C193E">
                  <w:pPr>
                    <w:spacing w:after="0"/>
                    <w:jc w:val="center"/>
                  </w:pPr>
                  <w:r>
                    <w:t>CER</w:t>
                  </w:r>
                </w:p>
              </w:txbxContent>
            </v:textbox>
          </v:roundrect>
        </w:pict>
      </w:r>
      <w:r>
        <w:rPr>
          <w:noProof/>
        </w:rPr>
        <w:pict w14:anchorId="48317A1D">
          <v:shape id="Flèche : droite 40" o:spid="_x0000_s1029" type="#_x0000_t13" style="position:absolute;left:0;text-align:left;margin-left:354.95pt;margin-top:5.5pt;width:138.1pt;height:35.9pt;rotation:-9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" adj="18791" fillcolor="#c00000" strokecolor="#700000" strokeweight="1pt">
            <v:textbox>
              <w:txbxContent>
                <w:p w14:paraId="5B271926" w14:textId="77777777" w:rsidR="003C193E" w:rsidRPr="006B3CC9" w:rsidRDefault="003C193E" w:rsidP="003C193E">
                  <w:pPr>
                    <w:jc w:val="center"/>
                    <w:rPr>
                      <w:sz w:val="16"/>
                      <w:szCs w:val="16"/>
                    </w:rPr>
                  </w:pPr>
                  <w:r w:rsidRPr="006B3CC9">
                    <w:rPr>
                      <w:sz w:val="16"/>
                      <w:szCs w:val="16"/>
                    </w:rPr>
                    <w:t>Liquidation</w:t>
                  </w:r>
                </w:p>
              </w:txbxContent>
            </v:textbox>
          </v:shape>
        </w:pict>
      </w:r>
    </w:p>
    <w:p w14:paraId="4051A488" w14:textId="53C1F7C3" w:rsidR="003C193E" w:rsidRDefault="003C193E" w:rsidP="003C193E">
      <w:pPr>
        <w:jc w:val="center"/>
      </w:pPr>
    </w:p>
    <w:p w14:paraId="1721D77D" w14:textId="5EA6A890" w:rsidR="003C193E" w:rsidRDefault="00D2585F" w:rsidP="003C193E">
      <w:pPr>
        <w:jc w:val="center"/>
      </w:pPr>
      <w:r>
        <w:rPr>
          <w:noProof/>
        </w:rPr>
        <w:pict w14:anchorId="1710129C">
          <v:shape id="Flèche : courbe vers la droite 45" o:spid="_x0000_s1028" type="#_x0000_t102" style="position:absolute;left:0;text-align:left;margin-left:0;margin-top:2.05pt;width:17.75pt;height:47.65pt;rotation:-90;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" adj="19808,20704,17136" fillcolor="#bfbfbf [2412]" strokecolor="#a5a5a5 [2092]" strokeweight="1pt">
            <w10:wrap anchorx="margin"/>
          </v:shape>
        </w:pict>
      </w:r>
    </w:p>
    <w:p w14:paraId="0854A756" w14:textId="268D03EA" w:rsidR="003C193E" w:rsidRDefault="003C193E" w:rsidP="003C193E">
      <w:pPr>
        <w:jc w:val="center"/>
      </w:pPr>
    </w:p>
    <w:p w14:paraId="32A44850" w14:textId="25F449A5" w:rsidR="003C193E" w:rsidRDefault="00D2585F" w:rsidP="003C193E">
      <w:pPr>
        <w:jc w:val="center"/>
      </w:pPr>
      <w:r>
        <w:rPr>
          <w:noProof/>
        </w:rPr>
        <w:pict w14:anchorId="16CF336B">
          <v:shape id="Flèche : courbe vers la droite 47" o:spid="_x0000_s1027" type="#_x0000_t102" style="position:absolute;left:0;text-align:left;margin-left:348.75pt;margin-top:12.3pt;width:17.75pt;height:47.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" adj="19808,20704,17136" fillcolor="#bfbfbf [2412]" strokecolor="#a5a5a5 [2092]" strokeweight="1pt"/>
        </w:pict>
      </w:r>
      <w:r>
        <w:rPr>
          <w:noProof/>
        </w:rPr>
        <w:pict w14:anchorId="1BB58AB3">
          <v:roundrect id="Rectangle : coins arrondis 41" o:spid="_x0000_s1026" style="position:absolute;left:0;text-align:left;margin-left:366.75pt;margin-top:7.55pt;width:81.5pt;height:56.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" fillcolor="#538135 [2409]" strokecolor="#375623 [1609]" strokeweight="1pt">
            <v:stroke joinstyle="miter"/>
            <v:textbox>
              <w:txbxContent>
                <w:p w14:paraId="4BEFFA78" w14:textId="77777777" w:rsidR="003C193E" w:rsidRDefault="003C193E" w:rsidP="003C193E">
                  <w:pPr>
                    <w:spacing w:after="0"/>
                    <w:jc w:val="center"/>
                  </w:pPr>
                  <w:r>
                    <w:t>Ayant-droit</w:t>
                  </w:r>
                </w:p>
              </w:txbxContent>
            </v:textbox>
          </v:roundrect>
        </w:pict>
      </w:r>
    </w:p>
    <w:p w14:paraId="6376F622" w14:textId="07CE44DF" w:rsidR="003C193E" w:rsidRDefault="003C193E" w:rsidP="003C193E"/>
    <w:p w14:paraId="05626B6A" w14:textId="44AA230F" w:rsidR="003C193E" w:rsidRDefault="003C193E" w:rsidP="003C193E"/>
    <w:p w14:paraId="408BDB87" w14:textId="0FBDE4C8" w:rsidR="003C193E" w:rsidRDefault="003C193E" w:rsidP="003C193E"/>
    <w:p w14:paraId="02FE7EF0" w14:textId="77777777" w:rsidR="00C316C8" w:rsidRPr="003C193E" w:rsidRDefault="00C316C8" w:rsidP="003C193E"/>
    <w:p w14:paraId="26B5A1B5" w14:textId="77777777" w:rsidR="003C193E" w:rsidRDefault="003C193E" w:rsidP="003C193E">
      <w:r w:rsidRPr="00E95695">
        <w:rPr>
          <w:b/>
          <w:bCs/>
        </w:rPr>
        <w:lastRenderedPageBreak/>
        <w:t>Les tables de passage sont définies sur les PL et ME ensemble</w:t>
      </w:r>
      <w:r>
        <w:t>. On ne dispose pas de volumétrie nécessaire pour se permettre de distinguer les deux !</w:t>
      </w:r>
    </w:p>
    <w:p w14:paraId="0504615E" w14:textId="5034C379" w:rsidR="003C193E" w:rsidRDefault="00D71557" w:rsidP="003C193E">
      <w:r>
        <w:t xml:space="preserve">On rappel ici que dans </w:t>
      </w:r>
      <w:r w:rsidR="0068115F">
        <w:t>les statuts</w:t>
      </w:r>
      <w:r>
        <w:t xml:space="preserve">, un affilié doit être </w:t>
      </w:r>
      <w:r w:rsidRPr="00E95695">
        <w:rPr>
          <w:b/>
          <w:bCs/>
        </w:rPr>
        <w:t>radié avant de liquider</w:t>
      </w:r>
      <w:r>
        <w:t xml:space="preserve"> ses droits RC. Un passage de cotisant actif à prestataire se fait donc par un rapide passage </w:t>
      </w:r>
      <w:r w:rsidR="0068115F">
        <w:t>par l’état radié.</w:t>
      </w:r>
    </w:p>
    <w:p w14:paraId="743306A3" w14:textId="6D7AC418" w:rsidR="00E07E5F" w:rsidRDefault="006D7920" w:rsidP="003C193E">
      <w:r>
        <w:t xml:space="preserve">En ce qui concerne les </w:t>
      </w:r>
      <w:r w:rsidRPr="00E95695">
        <w:rPr>
          <w:b/>
          <w:bCs/>
        </w:rPr>
        <w:t>CER</w:t>
      </w:r>
      <w:r>
        <w:t xml:space="preserve"> (cumul emploi retraite), Ils peuvent liquider </w:t>
      </w:r>
      <w:r w:rsidR="00AD6F11">
        <w:t>leurs droits</w:t>
      </w:r>
      <w:r>
        <w:t xml:space="preserve"> sans être radié au préalable. Pendant cette phase, ils continuent d’avoir une activité rémunérée, et cotise tout en percevant une pension.</w:t>
      </w:r>
      <w:r w:rsidRPr="006D7920">
        <w:t xml:space="preserve"> </w:t>
      </w:r>
      <w:r>
        <w:t xml:space="preserve">On note que cette cotisation ne donne pas lieu à des droits. A l’arrêt de cette activité, ils sont </w:t>
      </w:r>
      <w:r w:rsidR="00C20D88">
        <w:t>radiés</w:t>
      </w:r>
      <w:r>
        <w:t xml:space="preserve"> et passent ainsi en prestataire. </w:t>
      </w:r>
    </w:p>
    <w:p w14:paraId="064CDE2F" w14:textId="19ECC00D" w:rsidR="00E07E5F" w:rsidRDefault="003D443E" w:rsidP="003C193E">
      <w:r>
        <w:t xml:space="preserve">La </w:t>
      </w:r>
      <w:r w:rsidRPr="00E95695">
        <w:rPr>
          <w:b/>
          <w:bCs/>
        </w:rPr>
        <w:t>liquidation des droits des ayant-droit</w:t>
      </w:r>
      <w:r>
        <w:t xml:space="preserve"> nécessite la conjonction de deux évènements. D’une part, </w:t>
      </w:r>
      <w:r w:rsidR="002A1A64">
        <w:t>l</w:t>
      </w:r>
      <w:r>
        <w:t xml:space="preserve">’affilié ayant </w:t>
      </w:r>
      <w:r w:rsidR="00BD35F5">
        <w:t>cotisé</w:t>
      </w:r>
      <w:r>
        <w:t xml:space="preserve"> doit être décédé d’autre part l’ayant</w:t>
      </w:r>
      <w:r w:rsidR="002A1A64">
        <w:t>-</w:t>
      </w:r>
      <w:r>
        <w:t xml:space="preserve">droit doit </w:t>
      </w:r>
      <w:r w:rsidR="002227EF">
        <w:t>atteindre ou avoir atteint 62 ans</w:t>
      </w:r>
      <w:r>
        <w:t xml:space="preserve">. La loi de liquidation résultante prend donc deux facteurs de </w:t>
      </w:r>
      <w:r w:rsidR="00B85FFC">
        <w:t>nature différente</w:t>
      </w:r>
      <w:r w:rsidR="002A1A64">
        <w:t xml:space="preserve"> et portant sur des individus différents. Elle est donc difficile à estimer.</w:t>
      </w:r>
      <w:r w:rsidR="00915A2A">
        <w:t xml:space="preserve"> </w:t>
      </w:r>
      <w:r w:rsidR="00915A2A" w:rsidRPr="00915A2A">
        <w:t xml:space="preserve">On retiendra un </w:t>
      </w:r>
      <w:r w:rsidR="00915A2A" w:rsidRPr="00915A2A">
        <w:rPr>
          <w:b/>
          <w:bCs/>
        </w:rPr>
        <w:t xml:space="preserve">taux de nuptialité </w:t>
      </w:r>
      <w:r w:rsidR="00915A2A" w:rsidRPr="00915A2A">
        <w:t xml:space="preserve">de 40% et un </w:t>
      </w:r>
      <w:r w:rsidR="00915A2A" w:rsidRPr="00915A2A">
        <w:rPr>
          <w:b/>
          <w:bCs/>
        </w:rPr>
        <w:t xml:space="preserve">taux de réversion </w:t>
      </w:r>
      <w:r w:rsidR="00915A2A" w:rsidRPr="00915A2A">
        <w:t>de 54%. Chaque nouveau décès d’un affilié pourra potentiellement engendrer un ayant-droit. L'âge de ce dernier sera tiré aléatoirement parmi la distribution des différences d'âge entre conjoints</w:t>
      </w:r>
      <w:r w:rsidR="00915A2A">
        <w:t>.</w:t>
      </w:r>
    </w:p>
    <w:p w14:paraId="218EA245" w14:textId="54AFFC5F" w:rsidR="00BD35F5" w:rsidRDefault="00BD35F5" w:rsidP="00BD35F5">
      <w:r>
        <w:t xml:space="preserve">On prend comme loi future de </w:t>
      </w:r>
      <w:r w:rsidRPr="00E95695">
        <w:rPr>
          <w:b/>
          <w:bCs/>
        </w:rPr>
        <w:t>VFU</w:t>
      </w:r>
      <w:r>
        <w:t xml:space="preserve"> d’avoir moins de 180 points. On paie alors 15x le montant de la pension.</w:t>
      </w:r>
      <w:r w:rsidR="00976D64">
        <w:t xml:space="preserve"> Il est </w:t>
      </w:r>
      <w:r w:rsidR="00915A2A">
        <w:t>envisagé</w:t>
      </w:r>
      <w:r w:rsidR="00976D64">
        <w:t xml:space="preserve"> de revoir ces montants.</w:t>
      </w:r>
    </w:p>
    <w:p w14:paraId="461F00A8" w14:textId="2EB341CF" w:rsidR="00CA08BF" w:rsidRDefault="00CA08BF" w:rsidP="003C193E">
      <w:r>
        <w:t xml:space="preserve">On ne considère pas ici les </w:t>
      </w:r>
      <w:r w:rsidRPr="00E95695">
        <w:rPr>
          <w:b/>
          <w:bCs/>
        </w:rPr>
        <w:t>majorations et minorations</w:t>
      </w:r>
      <w:r>
        <w:t xml:space="preserve"> des affiliés. Ceux-ci sont sensé être définit pour équilibrer le régime autour de l’âge pivot. En considérant que le gain </w:t>
      </w:r>
      <w:r w:rsidR="00257F35">
        <w:t>perçu</w:t>
      </w:r>
      <w:r>
        <w:t xml:space="preserve"> des cotisants liquidant plus tard compense la perte </w:t>
      </w:r>
      <w:r w:rsidR="00257F35">
        <w:t xml:space="preserve">de ceux qui liquident plus tôt, on se permet ici d’omettre ce paramètre. En réalité les taux de majoration/minoration ne sont pas définit de façon à avoir un </w:t>
      </w:r>
      <w:r w:rsidR="002416AE">
        <w:t>impact</w:t>
      </w:r>
      <w:r w:rsidR="00257F35">
        <w:t xml:space="preserve"> nul sur le régime.</w:t>
      </w:r>
      <w:r w:rsidR="00976D64">
        <w:t xml:space="preserve"> Ils dépendent fortement du régime de base, et sont donc exogène au régime RC.</w:t>
      </w:r>
      <w:r w:rsidR="00257F35">
        <w:t xml:space="preserve"> Le calcul de ces taux est donc à revoir pour affiner nos hypothèses. On note que le changement de calcul pourrait impacter le comportement de liquidation. Celui-ci sera donc </w:t>
      </w:r>
      <w:r w:rsidR="002416AE">
        <w:t>à</w:t>
      </w:r>
      <w:r w:rsidR="00257F35">
        <w:t xml:space="preserve"> ajuster.</w:t>
      </w:r>
    </w:p>
    <w:p w14:paraId="7304FF8E" w14:textId="23CDCF38" w:rsidR="00377581" w:rsidRDefault="00377581" w:rsidP="003C193E">
      <w:r>
        <w:t xml:space="preserve">La méthode de cotisation choisie ici est </w:t>
      </w:r>
      <w:r w:rsidRPr="00377581">
        <w:rPr>
          <w:b/>
          <w:bCs/>
        </w:rPr>
        <w:t>proportionnelle</w:t>
      </w:r>
      <w:r>
        <w:t>. Le passage en proportionnelle n’impacte que faiblement les projections (impacte de 0.3% des réserves). On retient donc en hypothèse deux tranches de cotisation T1 et T2, allant respectivement de 0 à 1 PASS et de 1 à 4 PASS. Les taux respectifs sont de 9% et 22%.</w:t>
      </w:r>
      <w:r w:rsidR="00976D64">
        <w:t xml:space="preserve"> Cette méthodologie résulte d’une réforme statutaire de 2022.</w:t>
      </w:r>
    </w:p>
    <w:p w14:paraId="55B02958" w14:textId="68A33675" w:rsidR="00D774F3" w:rsidRDefault="00D774F3" w:rsidP="003C193E">
      <w:r>
        <w:t xml:space="preserve">Le taux de </w:t>
      </w:r>
      <w:r w:rsidRPr="00D774F3">
        <w:rPr>
          <w:b/>
          <w:bCs/>
        </w:rPr>
        <w:t>rendement du point</w:t>
      </w:r>
      <w:r>
        <w:t xml:space="preserve"> est fixé à 5,6%. Il s’agit de la valeur anticipée sur les prochaines années. Il pourra être fait </w:t>
      </w:r>
      <w:r w:rsidR="008B5ABC">
        <w:t>des hypothèses plus favorables</w:t>
      </w:r>
      <w:r>
        <w:t xml:space="preserve"> sur cette valeur</w:t>
      </w:r>
      <w:r w:rsidR="008B5ABC">
        <w:t xml:space="preserve"> pour les années lointaines</w:t>
      </w:r>
      <w:r>
        <w:t>.</w:t>
      </w:r>
    </w:p>
    <w:p w14:paraId="49D7417B" w14:textId="6CC328EC" w:rsidR="00377581" w:rsidRDefault="0069619C" w:rsidP="003C193E">
      <w:r>
        <w:t xml:space="preserve">La </w:t>
      </w:r>
      <w:r w:rsidRPr="0069619C">
        <w:rPr>
          <w:b/>
          <w:bCs/>
        </w:rPr>
        <w:t>valeur de service du point</w:t>
      </w:r>
      <w:r>
        <w:t xml:space="preserve"> est fixée à 2,63. Cette valeur pourra être revalorisée, notamment en fonction de </w:t>
      </w:r>
      <w:r w:rsidRPr="00B24153">
        <w:rPr>
          <w:b/>
          <w:bCs/>
        </w:rPr>
        <w:t>l’inflation</w:t>
      </w:r>
      <w:r>
        <w:t xml:space="preserve"> future.</w:t>
      </w:r>
    </w:p>
    <w:p w14:paraId="62527AC8" w14:textId="7FE2CD7A" w:rsidR="0069619C" w:rsidRDefault="0069619C" w:rsidP="003C193E">
      <w:r>
        <w:t xml:space="preserve">La </w:t>
      </w:r>
      <w:r w:rsidRPr="0069619C">
        <w:rPr>
          <w:b/>
          <w:bCs/>
        </w:rPr>
        <w:t>valeur d’achat du point</w:t>
      </w:r>
      <w:r>
        <w:t xml:space="preserve"> découle de ces deux grandeurs. Elle vaut donc 46,96.</w:t>
      </w:r>
    </w:p>
    <w:p w14:paraId="75376511" w14:textId="2F4B3B75" w:rsidR="0069619C" w:rsidRDefault="00B24153" w:rsidP="003C193E">
      <w:r w:rsidRPr="00B24153">
        <w:rPr>
          <w:b/>
          <w:bCs/>
        </w:rPr>
        <w:t>Les revenus</w:t>
      </w:r>
      <w:r>
        <w:t xml:space="preserve"> sont supposés constants. Plusieurs modèles de projections sont possibles. Certains scénarios probables seront exposés.</w:t>
      </w:r>
    </w:p>
    <w:p w14:paraId="7434C49A" w14:textId="7E71B096" w:rsidR="00EA5ED7" w:rsidRDefault="00EA5ED7" w:rsidP="003C193E">
      <w:r>
        <w:t xml:space="preserve">Certains affiliés </w:t>
      </w:r>
      <w:r w:rsidRPr="00976D64">
        <w:rPr>
          <w:b/>
          <w:bCs/>
        </w:rPr>
        <w:t>ne liquident jamais</w:t>
      </w:r>
      <w:r>
        <w:t xml:space="preserve"> leurs droits. On suppose que ce phénomène se poursuivra dans le temps dans les mêmes proportions. Il est tout de même raisonnable de penser que cette proportion pourrait bien diminuer à l’avenir, notamment depuis que la possibilité de liquider </w:t>
      </w:r>
      <w:proofErr w:type="spellStart"/>
      <w:r>
        <w:t>à</w:t>
      </w:r>
      <w:proofErr w:type="spellEnd"/>
      <w:r>
        <w:t xml:space="preserve"> été accordée aux débiteurs.</w:t>
      </w:r>
      <w:r w:rsidR="00BF2E5B">
        <w:t xml:space="preserve"> Des hypothèses prudentes pourront être prise sur ce sujet.</w:t>
      </w:r>
    </w:p>
    <w:p w14:paraId="0C6DBA8D" w14:textId="6D0EE223" w:rsidR="00915A2A" w:rsidRPr="00915A2A" w:rsidRDefault="00915A2A" w:rsidP="00915A2A">
      <w:r w:rsidRPr="00915A2A">
        <w:t>Pour le moment, on ne prend pas en compte l</w:t>
      </w:r>
      <w:r>
        <w:t>es</w:t>
      </w:r>
      <w:r w:rsidRPr="00915A2A">
        <w:t xml:space="preserve"> prestation</w:t>
      </w:r>
      <w:r>
        <w:t>s</w:t>
      </w:r>
      <w:r w:rsidRPr="00915A2A">
        <w:t xml:space="preserve"> </w:t>
      </w:r>
      <w:r>
        <w:t xml:space="preserve">invalidité, </w:t>
      </w:r>
      <w:r w:rsidRPr="00915A2A">
        <w:t>décès et la rente au conjoint.</w:t>
      </w:r>
    </w:p>
    <w:p w14:paraId="773A82C3" w14:textId="03A427BB" w:rsidR="00A35884" w:rsidRPr="00A35884" w:rsidRDefault="00A35884" w:rsidP="00A35884">
      <w:r w:rsidRPr="00A35884">
        <w:t xml:space="preserve">Le </w:t>
      </w:r>
      <w:r w:rsidRPr="00A35884">
        <w:rPr>
          <w:b/>
          <w:bCs/>
        </w:rPr>
        <w:t>taux de recouvrement</w:t>
      </w:r>
      <w:r w:rsidRPr="00A35884">
        <w:t xml:space="preserve"> des cotisations est fixé à 9</w:t>
      </w:r>
      <w:r>
        <w:t>8</w:t>
      </w:r>
      <w:r w:rsidRPr="00A35884">
        <w:t>%</w:t>
      </w:r>
      <w:r>
        <w:t>.</w:t>
      </w:r>
    </w:p>
    <w:p w14:paraId="6A905B42" w14:textId="3AA6D7A4" w:rsidR="00915A2A" w:rsidRDefault="0007642C" w:rsidP="003C193E">
      <w:r>
        <w:lastRenderedPageBreak/>
        <w:t xml:space="preserve">En actuariat, on introduit les notions de </w:t>
      </w:r>
      <w:r w:rsidRPr="0094702E">
        <w:rPr>
          <w:b/>
          <w:bCs/>
        </w:rPr>
        <w:t>troncature</w:t>
      </w:r>
      <w:r>
        <w:t xml:space="preserve"> et de </w:t>
      </w:r>
      <w:r w:rsidRPr="0094702E">
        <w:rPr>
          <w:b/>
          <w:bCs/>
        </w:rPr>
        <w:t>censure</w:t>
      </w:r>
      <w:r>
        <w:t xml:space="preserve"> de la donnée pour traiter les données temporelles inconnues. Par exemple, on ne dispose pas de la date de décès d’un adhérent de 90 ans toujours vivant. Néanmoins, on dispose de l’information que son âge de décès est supérieur à 90. Il est nécessaire de rester prudent lorsque l’on </w:t>
      </w:r>
      <w:r w:rsidR="0094702E">
        <w:t xml:space="preserve">définit une table de passage. Il est facile de compter le nombre d’adhérents radiés à un âge par exemple, mais il n’est pas évident de définir </w:t>
      </w:r>
      <w:r w:rsidR="0094702E" w:rsidRPr="0094702E">
        <w:rPr>
          <w:b/>
          <w:bCs/>
        </w:rPr>
        <w:t>l’assiette</w:t>
      </w:r>
      <w:r w:rsidR="0094702E">
        <w:t xml:space="preserve"> par rapport à laquelle il faut ramener ce chiffre.</w:t>
      </w:r>
    </w:p>
    <w:p w14:paraId="2DAB7E74" w14:textId="369E79AC" w:rsidR="0094702E" w:rsidRDefault="0094702E" w:rsidP="003C193E"/>
    <w:p w14:paraId="334A5F33" w14:textId="36168A99" w:rsidR="0014489F" w:rsidRDefault="0067404B" w:rsidP="003C193E">
      <w:r>
        <w:t xml:space="preserve">On définit </w:t>
      </w:r>
      <w:r w:rsidR="006E719D">
        <w:t>trois</w:t>
      </w:r>
      <w:r>
        <w:t xml:space="preserve"> méthodologies de calcul. La première effectue un comptage des adhérents et exclue les données tronquées. La seconde utilise l’estimateur de </w:t>
      </w:r>
      <w:r w:rsidR="004012A7" w:rsidRPr="0067404B">
        <w:rPr>
          <w:b/>
          <w:bCs/>
        </w:rPr>
        <w:t>Kaplan Meier</w:t>
      </w:r>
      <w:r>
        <w:t>, pour obtenir une table de survie. Il nous reste à inverser cette table pour obtenir notre table de passage.</w:t>
      </w:r>
      <w:r w:rsidR="006E719D">
        <w:t xml:space="preserve"> La dernière utilise un </w:t>
      </w:r>
      <w:r w:rsidR="006E719D" w:rsidRPr="006E719D">
        <w:rPr>
          <w:b/>
          <w:bCs/>
        </w:rPr>
        <w:t>réseau de neurone</w:t>
      </w:r>
      <w:r w:rsidR="006E719D">
        <w:t xml:space="preserve"> pour prédire directement les âges de radiation, liquidation et décès, tirant parti de l’ensemble de la donnée.</w:t>
      </w:r>
    </w:p>
    <w:p w14:paraId="3EB34327" w14:textId="7E23F7B2" w:rsidR="004012A7" w:rsidRDefault="004012A7" w:rsidP="003C193E"/>
    <w:p w14:paraId="44E26146" w14:textId="34C8E44D" w:rsidR="004012A7" w:rsidRDefault="0067404B" w:rsidP="0067404B">
      <w:pPr>
        <w:pStyle w:val="Titre2"/>
      </w:pPr>
      <w:r>
        <w:t>Table de passage définie par comptage</w:t>
      </w:r>
    </w:p>
    <w:p w14:paraId="19EB332B" w14:textId="77777777" w:rsidR="0067404B" w:rsidRPr="0067404B" w:rsidRDefault="0067404B" w:rsidP="0067404B"/>
    <w:p w14:paraId="04F30CD8" w14:textId="0BC83306" w:rsidR="00701685" w:rsidRDefault="00701685" w:rsidP="00701685">
      <w:pPr>
        <w:pStyle w:val="Titre2"/>
      </w:pPr>
      <w:r>
        <w:t>Radiation</w:t>
      </w:r>
      <w:r w:rsidR="00AB3A26">
        <w:t xml:space="preserve"> des </w:t>
      </w:r>
      <w:r w:rsidR="00AB3A26" w:rsidRPr="00AB3A26">
        <w:rPr>
          <w:b/>
          <w:bCs/>
        </w:rPr>
        <w:t>actifs</w:t>
      </w:r>
    </w:p>
    <w:p w14:paraId="1755367A" w14:textId="0DFB6D3C" w:rsidR="001A3F00" w:rsidRDefault="00701685" w:rsidP="00994116">
      <w:pPr>
        <w:spacing w:after="0"/>
      </w:pPr>
      <w:r>
        <w:t>On établit la table de radiation en rapportant le nombre de radié sur une assiette de radié potentiel.</w:t>
      </w:r>
      <w:r w:rsidR="00994116">
        <w:t xml:space="preserve"> </w:t>
      </w:r>
      <w:r>
        <w:t>On commence par exclure les ayant-droit (DD) qui ne peuvent être radié</w:t>
      </w:r>
      <w:r w:rsidR="001A3F00">
        <w:t xml:space="preserve"> et les CER</w:t>
      </w:r>
      <w:r>
        <w:t>.</w:t>
      </w:r>
      <w:r w:rsidR="00994116">
        <w:t xml:space="preserve"> </w:t>
      </w:r>
      <w:r w:rsidR="00D62350">
        <w:t>On compte les radié</w:t>
      </w:r>
      <w:r w:rsidR="009D7B5C">
        <w:t>s</w:t>
      </w:r>
      <w:r w:rsidR="00D62350">
        <w:t xml:space="preserve"> par </w:t>
      </w:r>
      <w:r w:rsidR="00AB3A26">
        <w:t>âge</w:t>
      </w:r>
      <w:r w:rsidR="00D62350">
        <w:t xml:space="preserve">. On définit l’assiette par </w:t>
      </w:r>
      <w:r w:rsidR="00AB3A26">
        <w:t>âge</w:t>
      </w:r>
      <w:r w:rsidR="00D62350">
        <w:t xml:space="preserve"> comme étant le nombre d’adhérent</w:t>
      </w:r>
      <w:r w:rsidR="001A3F00">
        <w:t> :</w:t>
      </w:r>
    </w:p>
    <w:p w14:paraId="1A14CF20" w14:textId="77777777" w:rsidR="001A3F00" w:rsidRDefault="001A3F00" w:rsidP="00994116">
      <w:pPr>
        <w:pStyle w:val="Paragraphedeliste"/>
        <w:numPr>
          <w:ilvl w:val="0"/>
          <w:numId w:val="4"/>
        </w:numPr>
        <w:spacing w:after="0"/>
      </w:pPr>
      <w:proofErr w:type="gramStart"/>
      <w:r>
        <w:t>ayant</w:t>
      </w:r>
      <w:proofErr w:type="gramEnd"/>
      <w:r>
        <w:t xml:space="preserve"> déjà dépassé l’âge</w:t>
      </w:r>
    </w:p>
    <w:p w14:paraId="41DC328F" w14:textId="6F30C741" w:rsidR="001A3F00" w:rsidRPr="00701685" w:rsidRDefault="001A3F00" w:rsidP="00994116">
      <w:pPr>
        <w:pStyle w:val="Paragraphedeliste"/>
        <w:numPr>
          <w:ilvl w:val="0"/>
          <w:numId w:val="4"/>
        </w:numPr>
        <w:spacing w:after="0"/>
      </w:pPr>
      <w:proofErr w:type="gramStart"/>
      <w:r>
        <w:t>ayant</w:t>
      </w:r>
      <w:proofErr w:type="gramEnd"/>
      <w:r>
        <w:t xml:space="preserve"> été affilié avant l’âge</w:t>
      </w:r>
    </w:p>
    <w:p w14:paraId="14124531" w14:textId="77777777" w:rsidR="001A3F00" w:rsidRDefault="001A3F00" w:rsidP="00994116">
      <w:pPr>
        <w:pStyle w:val="Paragraphedeliste"/>
        <w:numPr>
          <w:ilvl w:val="0"/>
          <w:numId w:val="4"/>
        </w:numPr>
        <w:spacing w:after="0"/>
      </w:pPr>
      <w:proofErr w:type="gramStart"/>
      <w:r>
        <w:t>n’ayant</w:t>
      </w:r>
      <w:proofErr w:type="gramEnd"/>
      <w:r>
        <w:t xml:space="preserve"> pas radié avant l’âge</w:t>
      </w:r>
    </w:p>
    <w:p w14:paraId="5FB7773C" w14:textId="77777777" w:rsidR="001A3F00" w:rsidRDefault="001A3F00" w:rsidP="00994116">
      <w:pPr>
        <w:pStyle w:val="Paragraphedeliste"/>
        <w:numPr>
          <w:ilvl w:val="0"/>
          <w:numId w:val="4"/>
        </w:numPr>
        <w:spacing w:after="0"/>
      </w:pPr>
      <w:proofErr w:type="gramStart"/>
      <w:r>
        <w:t>n’ayant</w:t>
      </w:r>
      <w:proofErr w:type="gramEnd"/>
      <w:r>
        <w:t xml:space="preserve"> pas liquidé avant l’âge</w:t>
      </w:r>
    </w:p>
    <w:p w14:paraId="0E7E9F00" w14:textId="374B55E1" w:rsidR="001A3F00" w:rsidRDefault="001A3F00" w:rsidP="00994116">
      <w:pPr>
        <w:pStyle w:val="Paragraphedeliste"/>
        <w:numPr>
          <w:ilvl w:val="0"/>
          <w:numId w:val="4"/>
        </w:numPr>
        <w:spacing w:after="0"/>
      </w:pPr>
      <w:proofErr w:type="gramStart"/>
      <w:r>
        <w:t>n’ayant</w:t>
      </w:r>
      <w:proofErr w:type="gramEnd"/>
      <w:r>
        <w:t xml:space="preserve"> pas décédé avant l’âge</w:t>
      </w:r>
    </w:p>
    <w:p w14:paraId="602A79B2" w14:textId="4C75266D" w:rsidR="00994116" w:rsidRDefault="00994116" w:rsidP="00994116">
      <w:pPr>
        <w:pStyle w:val="Paragraphedeliste"/>
        <w:numPr>
          <w:ilvl w:val="0"/>
          <w:numId w:val="4"/>
        </w:numPr>
        <w:spacing w:after="0"/>
      </w:pPr>
      <w:r>
        <w:t>Etant aujourd’hui radié, liquidé ou décédé</w:t>
      </w:r>
    </w:p>
    <w:p w14:paraId="3DD7CA89" w14:textId="11668BCC" w:rsidR="00994116" w:rsidRDefault="00994116" w:rsidP="00994116">
      <w:r>
        <w:t xml:space="preserve">Autrement dit, on ne considère que les adhérents pouvant potentiellement être radié à un </w:t>
      </w:r>
      <w:r w:rsidR="00987FC5">
        <w:t>âge</w:t>
      </w:r>
      <w:r>
        <w:t xml:space="preserve"> donné, et étant arrivé à un </w:t>
      </w:r>
      <w:r w:rsidR="00987FC5">
        <w:t>âge</w:t>
      </w:r>
      <w:r>
        <w:t xml:space="preserve"> où ils ne peuvent plus être radié.</w:t>
      </w:r>
      <w:r w:rsidR="00987FC5">
        <w:t xml:space="preserve"> </w:t>
      </w:r>
    </w:p>
    <w:p w14:paraId="4D073B94" w14:textId="3400EA87" w:rsidR="002839D4" w:rsidRDefault="002839D4" w:rsidP="003C7A9B">
      <w:pPr>
        <w:rPr>
          <w:noProof/>
        </w:rPr>
      </w:pPr>
    </w:p>
    <w:p w14:paraId="5371A4DA" w14:textId="49CE24A6" w:rsidR="003548B0" w:rsidRDefault="003C7A9B" w:rsidP="003C7A9B">
      <w:pPr>
        <w:rPr>
          <w:noProof/>
        </w:rPr>
      </w:pPr>
      <w:r>
        <w:rPr>
          <w:noProof/>
        </w:rPr>
        <w:t>On peut aussi lisser cette courbe :</w:t>
      </w:r>
    </w:p>
    <w:p w14:paraId="6B6C987A" w14:textId="259B5752" w:rsidR="002839D4" w:rsidRDefault="003548B0" w:rsidP="003C7A9B">
      <w:r>
        <w:rPr>
          <w:noProof/>
        </w:rPr>
        <w:lastRenderedPageBreak/>
        <w:drawing>
          <wp:inline distT="0" distB="0" distL="0" distR="0" wp14:anchorId="09A8C142" wp14:editId="21738208">
            <wp:extent cx="5268036" cy="295404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085" t="11814" r="9726" b="8220"/>
                    <a:stretch/>
                  </pic:blipFill>
                  <pic:spPr bwMode="auto">
                    <a:xfrm>
                      <a:off x="0" y="0"/>
                      <a:ext cx="5281834" cy="2961782"/>
                    </a:xfrm>
                    <a:prstGeom prst="rect">
                      <a:avLst/>
                    </a:prstGeom>
                    <a:noFill/>
                    <a:ln>
                      <a:noFill/>
                    </a:ln>
                    <a:extLst>
                      <a:ext uri="{53640926-AAD7-44D8-BBD7-CCE9431645EC}">
                        <a14:shadowObscured xmlns:a14="http://schemas.microsoft.com/office/drawing/2010/main"/>
                      </a:ext>
                    </a:extLst>
                  </pic:spPr>
                </pic:pic>
              </a:graphicData>
            </a:graphic>
          </wp:inline>
        </w:drawing>
      </w:r>
    </w:p>
    <w:p w14:paraId="32858572" w14:textId="78DF4C80" w:rsidR="009D7B5C" w:rsidRDefault="009D7B5C" w:rsidP="009D7B5C">
      <w:pPr>
        <w:pStyle w:val="Titre2"/>
      </w:pPr>
      <w:r>
        <w:t xml:space="preserve">Radiation des </w:t>
      </w:r>
      <w:r>
        <w:rPr>
          <w:b/>
          <w:bCs/>
        </w:rPr>
        <w:t>CER</w:t>
      </w:r>
    </w:p>
    <w:p w14:paraId="475D3A42" w14:textId="68B114E6" w:rsidR="009D7B5C" w:rsidRDefault="009D7B5C" w:rsidP="009D7B5C">
      <w:pPr>
        <w:spacing w:after="0"/>
      </w:pPr>
      <w:r>
        <w:t>On établit la table de radiation en rapportant le nombre de radié sur une assiette de radié potentiel. On commence par sélectionner les CER cotisant et prestataire.</w:t>
      </w:r>
      <w:r w:rsidR="00D244E8">
        <w:t xml:space="preserve"> On note que les CER ont déjà liquidé mais sont encore cotisant. Après radiation ils deviendront prestataires.</w:t>
      </w:r>
      <w:r>
        <w:t xml:space="preserve"> On compte les radiés par âge. On définit l’assiette par âge comme étant le nombre d’adhérent :</w:t>
      </w:r>
    </w:p>
    <w:p w14:paraId="191B0AE3" w14:textId="6CE87C45" w:rsidR="00D244E8" w:rsidRDefault="009D7B5C" w:rsidP="00D244E8">
      <w:pPr>
        <w:pStyle w:val="Paragraphedeliste"/>
        <w:numPr>
          <w:ilvl w:val="0"/>
          <w:numId w:val="4"/>
        </w:numPr>
        <w:spacing w:after="0"/>
      </w:pPr>
      <w:proofErr w:type="gramStart"/>
      <w:r>
        <w:t>ayant</w:t>
      </w:r>
      <w:proofErr w:type="gramEnd"/>
      <w:r>
        <w:t xml:space="preserve"> déjà dépassé l’âge</w:t>
      </w:r>
    </w:p>
    <w:p w14:paraId="5E90D9A1" w14:textId="5EC28F19" w:rsidR="009D7B5C" w:rsidRDefault="00D244E8" w:rsidP="00D244E8">
      <w:pPr>
        <w:pStyle w:val="Paragraphedeliste"/>
        <w:numPr>
          <w:ilvl w:val="0"/>
          <w:numId w:val="4"/>
        </w:numPr>
        <w:spacing w:after="0"/>
      </w:pPr>
      <w:proofErr w:type="gramStart"/>
      <w:r>
        <w:t>ayant</w:t>
      </w:r>
      <w:proofErr w:type="gramEnd"/>
      <w:r>
        <w:t xml:space="preserve"> déjà liquidé avant l’âge</w:t>
      </w:r>
    </w:p>
    <w:p w14:paraId="75F9E5A7" w14:textId="068018AF" w:rsidR="009D7B5C" w:rsidRPr="00701685" w:rsidRDefault="009D7B5C" w:rsidP="009D7B5C">
      <w:pPr>
        <w:pStyle w:val="Paragraphedeliste"/>
        <w:numPr>
          <w:ilvl w:val="0"/>
          <w:numId w:val="4"/>
        </w:numPr>
        <w:spacing w:after="0"/>
      </w:pPr>
      <w:proofErr w:type="gramStart"/>
      <w:r>
        <w:t>ayant</w:t>
      </w:r>
      <w:proofErr w:type="gramEnd"/>
      <w:r>
        <w:t xml:space="preserve"> été affilié avant l’âge</w:t>
      </w:r>
    </w:p>
    <w:p w14:paraId="0EEC34A7" w14:textId="409C089E" w:rsidR="009D7B5C" w:rsidRDefault="009D7B5C" w:rsidP="009D7B5C">
      <w:pPr>
        <w:pStyle w:val="Paragraphedeliste"/>
        <w:numPr>
          <w:ilvl w:val="0"/>
          <w:numId w:val="4"/>
        </w:numPr>
        <w:spacing w:after="0"/>
      </w:pPr>
      <w:proofErr w:type="gramStart"/>
      <w:r>
        <w:t>n’ayant</w:t>
      </w:r>
      <w:proofErr w:type="gramEnd"/>
      <w:r>
        <w:t xml:space="preserve"> pas radié avant l’âge</w:t>
      </w:r>
    </w:p>
    <w:p w14:paraId="771944AA" w14:textId="393EB09E" w:rsidR="009D7B5C" w:rsidRDefault="009D7B5C" w:rsidP="009D7B5C">
      <w:pPr>
        <w:pStyle w:val="Paragraphedeliste"/>
        <w:numPr>
          <w:ilvl w:val="0"/>
          <w:numId w:val="4"/>
        </w:numPr>
        <w:spacing w:after="0"/>
      </w:pPr>
      <w:proofErr w:type="gramStart"/>
      <w:r>
        <w:t>n’ayant</w:t>
      </w:r>
      <w:proofErr w:type="gramEnd"/>
      <w:r>
        <w:t xml:space="preserve"> pas décédé avant l’âge</w:t>
      </w:r>
    </w:p>
    <w:p w14:paraId="1F6C123D" w14:textId="0850354E" w:rsidR="009D7B5C" w:rsidRDefault="009D7B5C" w:rsidP="009D7B5C">
      <w:pPr>
        <w:pStyle w:val="Paragraphedeliste"/>
        <w:numPr>
          <w:ilvl w:val="0"/>
          <w:numId w:val="4"/>
        </w:numPr>
        <w:spacing w:after="0"/>
      </w:pPr>
      <w:r>
        <w:t>Etant aujourd’hui radié, ou décédé</w:t>
      </w:r>
    </w:p>
    <w:p w14:paraId="100477F8" w14:textId="6F16C040" w:rsidR="009D7B5C" w:rsidRDefault="009D7B5C" w:rsidP="009D7B5C">
      <w:r>
        <w:t xml:space="preserve">Autrement dit, on ne considère que les adhérents pouvant potentiellement être radié à un âge donné, et étant arrivé à un âge où ils ne peuvent plus être radié. </w:t>
      </w:r>
    </w:p>
    <w:p w14:paraId="6C48738B" w14:textId="37D2169E" w:rsidR="009D7B5C" w:rsidRDefault="002839D4" w:rsidP="00994116">
      <w:r>
        <w:t>On note un taux très important à 50 ans. Cette valeur correspond probablement à une anomalie et pourrait être retraitée.</w:t>
      </w:r>
    </w:p>
    <w:p w14:paraId="5AB93192" w14:textId="7CD2EF93" w:rsidR="002839D4" w:rsidRDefault="003548B0" w:rsidP="003548B0">
      <w:pPr>
        <w:jc w:val="center"/>
        <w:rPr>
          <w:noProof/>
        </w:rPr>
      </w:pPr>
      <w:r>
        <w:rPr>
          <w:noProof/>
        </w:rPr>
        <w:lastRenderedPageBreak/>
        <w:drawing>
          <wp:inline distT="0" distB="0" distL="0" distR="0" wp14:anchorId="433DD62F" wp14:editId="31E77239">
            <wp:extent cx="5022376" cy="281504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728" t="11813" r="9845" b="8018"/>
                    <a:stretch/>
                  </pic:blipFill>
                  <pic:spPr bwMode="auto">
                    <a:xfrm>
                      <a:off x="0" y="0"/>
                      <a:ext cx="5027359" cy="2817842"/>
                    </a:xfrm>
                    <a:prstGeom prst="rect">
                      <a:avLst/>
                    </a:prstGeom>
                    <a:noFill/>
                    <a:ln>
                      <a:noFill/>
                    </a:ln>
                    <a:extLst>
                      <a:ext uri="{53640926-AAD7-44D8-BBD7-CCE9431645EC}">
                        <a14:shadowObscured xmlns:a14="http://schemas.microsoft.com/office/drawing/2010/main"/>
                      </a:ext>
                    </a:extLst>
                  </pic:spPr>
                </pic:pic>
              </a:graphicData>
            </a:graphic>
          </wp:inline>
        </w:drawing>
      </w:r>
    </w:p>
    <w:p w14:paraId="1CB71643" w14:textId="77777777" w:rsidR="003548B0" w:rsidRDefault="003548B0" w:rsidP="00987FC5">
      <w:pPr>
        <w:pStyle w:val="Titre2"/>
      </w:pPr>
    </w:p>
    <w:p w14:paraId="7234471C" w14:textId="5EA28AE3" w:rsidR="00987FC5" w:rsidRDefault="00987FC5" w:rsidP="00987FC5">
      <w:pPr>
        <w:pStyle w:val="Titre2"/>
      </w:pPr>
      <w:r>
        <w:t xml:space="preserve">Liquidation des </w:t>
      </w:r>
      <w:r w:rsidRPr="00AB3A26">
        <w:rPr>
          <w:b/>
          <w:bCs/>
        </w:rPr>
        <w:t>actifs</w:t>
      </w:r>
      <w:r w:rsidR="00362A57">
        <w:rPr>
          <w:b/>
          <w:bCs/>
        </w:rPr>
        <w:t xml:space="preserve"> </w:t>
      </w:r>
      <w:r w:rsidR="00362A57" w:rsidRPr="00362A57">
        <w:t>en</w:t>
      </w:r>
      <w:r w:rsidR="00362A57">
        <w:rPr>
          <w:b/>
          <w:bCs/>
        </w:rPr>
        <w:t xml:space="preserve"> CER</w:t>
      </w:r>
    </w:p>
    <w:p w14:paraId="5A98E52C" w14:textId="770A8332" w:rsidR="00987FC5" w:rsidRDefault="00987FC5" w:rsidP="00987FC5">
      <w:pPr>
        <w:spacing w:after="0"/>
      </w:pPr>
      <w:r>
        <w:t xml:space="preserve">On établit la table de </w:t>
      </w:r>
      <w:r w:rsidR="003A4D8B">
        <w:t>liquidation</w:t>
      </w:r>
      <w:r>
        <w:t xml:space="preserve"> en rapportant le nombre de </w:t>
      </w:r>
      <w:r w:rsidR="003A4D8B">
        <w:t>liquidé</w:t>
      </w:r>
      <w:r>
        <w:t xml:space="preserve"> sur une assiette de </w:t>
      </w:r>
      <w:r w:rsidR="003A4D8B">
        <w:t>liquidé</w:t>
      </w:r>
      <w:r>
        <w:t xml:space="preserve"> potentiel. On commence par exclure les ayant-droit (DD)</w:t>
      </w:r>
      <w:r w:rsidR="002D79BB">
        <w:t xml:space="preserve"> et les radiés</w:t>
      </w:r>
      <w:r>
        <w:t xml:space="preserve">. </w:t>
      </w:r>
      <w:r w:rsidR="009A0B54">
        <w:t xml:space="preserve">Par âge, </w:t>
      </w:r>
      <w:r w:rsidR="00BA0D70">
        <w:t xml:space="preserve">parmi les actifs, </w:t>
      </w:r>
      <w:r w:rsidR="009A0B54">
        <w:t>o</w:t>
      </w:r>
      <w:r>
        <w:t xml:space="preserve">n compte les </w:t>
      </w:r>
      <w:r w:rsidR="006B02F3">
        <w:t>liquidé</w:t>
      </w:r>
      <w:r w:rsidR="009A0B54">
        <w:t xml:space="preserve">s en CER </w:t>
      </w:r>
      <w:r w:rsidR="00EB108D">
        <w:t>(on a exclu les quelques adhérents qui liquident sans avoir radié)</w:t>
      </w:r>
      <w:r>
        <w:t>. On définit l’assiette par âge comme étant le nombre d’adhérent :</w:t>
      </w:r>
    </w:p>
    <w:p w14:paraId="369CA752" w14:textId="1FC3107C" w:rsidR="00987FC5" w:rsidRDefault="00987FC5" w:rsidP="00987FC5">
      <w:pPr>
        <w:pStyle w:val="Paragraphedeliste"/>
        <w:numPr>
          <w:ilvl w:val="0"/>
          <w:numId w:val="4"/>
        </w:numPr>
        <w:spacing w:after="0"/>
      </w:pPr>
      <w:proofErr w:type="gramStart"/>
      <w:r>
        <w:t>ayant</w:t>
      </w:r>
      <w:proofErr w:type="gramEnd"/>
      <w:r>
        <w:t xml:space="preserve"> déjà dépassé l’âge</w:t>
      </w:r>
    </w:p>
    <w:p w14:paraId="32CBC291" w14:textId="35CD688C" w:rsidR="00987FC5" w:rsidRPr="00701685" w:rsidRDefault="00987FC5" w:rsidP="00987FC5">
      <w:pPr>
        <w:pStyle w:val="Paragraphedeliste"/>
        <w:numPr>
          <w:ilvl w:val="0"/>
          <w:numId w:val="4"/>
        </w:numPr>
        <w:spacing w:after="0"/>
      </w:pPr>
      <w:proofErr w:type="gramStart"/>
      <w:r>
        <w:t>ayant</w:t>
      </w:r>
      <w:proofErr w:type="gramEnd"/>
      <w:r>
        <w:t xml:space="preserve"> été affilié avant l’âge</w:t>
      </w:r>
    </w:p>
    <w:p w14:paraId="4DF3FCFB" w14:textId="1D2FE3F6" w:rsidR="00987FC5" w:rsidRDefault="00987FC5" w:rsidP="00987FC5">
      <w:pPr>
        <w:pStyle w:val="Paragraphedeliste"/>
        <w:numPr>
          <w:ilvl w:val="0"/>
          <w:numId w:val="4"/>
        </w:numPr>
        <w:spacing w:after="0"/>
      </w:pPr>
      <w:proofErr w:type="gramStart"/>
      <w:r>
        <w:t>n’ayant</w:t>
      </w:r>
      <w:proofErr w:type="gramEnd"/>
      <w:r>
        <w:t xml:space="preserve"> pas radié avant l’âge</w:t>
      </w:r>
    </w:p>
    <w:p w14:paraId="243D0DE4" w14:textId="35CECAB7" w:rsidR="00987FC5" w:rsidRDefault="00987FC5" w:rsidP="00987FC5">
      <w:pPr>
        <w:pStyle w:val="Paragraphedeliste"/>
        <w:numPr>
          <w:ilvl w:val="0"/>
          <w:numId w:val="4"/>
        </w:numPr>
        <w:spacing w:after="0"/>
      </w:pPr>
      <w:proofErr w:type="gramStart"/>
      <w:r>
        <w:t>n’ayant</w:t>
      </w:r>
      <w:proofErr w:type="gramEnd"/>
      <w:r>
        <w:t xml:space="preserve"> pas liquidé avant l’âge</w:t>
      </w:r>
    </w:p>
    <w:p w14:paraId="554A9C19" w14:textId="371DC85C" w:rsidR="00987FC5" w:rsidRDefault="00987FC5" w:rsidP="00987FC5">
      <w:pPr>
        <w:pStyle w:val="Paragraphedeliste"/>
        <w:numPr>
          <w:ilvl w:val="0"/>
          <w:numId w:val="4"/>
        </w:numPr>
        <w:spacing w:after="0"/>
      </w:pPr>
      <w:proofErr w:type="gramStart"/>
      <w:r>
        <w:t>n’ayant</w:t>
      </w:r>
      <w:proofErr w:type="gramEnd"/>
      <w:r>
        <w:t xml:space="preserve"> pas décédé avant l’âge</w:t>
      </w:r>
    </w:p>
    <w:p w14:paraId="2A5354BC" w14:textId="2B6E4FE6" w:rsidR="00987FC5" w:rsidRDefault="00987FC5" w:rsidP="00987FC5">
      <w:pPr>
        <w:pStyle w:val="Paragraphedeliste"/>
        <w:numPr>
          <w:ilvl w:val="0"/>
          <w:numId w:val="4"/>
        </w:numPr>
        <w:spacing w:after="0"/>
      </w:pPr>
      <w:r>
        <w:t>Etant aujourd’hui radié, liquidé ou décédé</w:t>
      </w:r>
    </w:p>
    <w:p w14:paraId="59E6681E" w14:textId="0F54662B" w:rsidR="00987FC5" w:rsidRDefault="00987FC5" w:rsidP="00C97EE5">
      <w:pPr>
        <w:spacing w:after="0"/>
      </w:pPr>
      <w:r>
        <w:t xml:space="preserve">Autrement dit, on ne considère que les adhérents pouvant potentiellement </w:t>
      </w:r>
      <w:r w:rsidR="00BA0D70">
        <w:t>liquider</w:t>
      </w:r>
      <w:r>
        <w:t xml:space="preserve"> à un âge donné, et étant arrivé à un âge où ils ne </w:t>
      </w:r>
      <w:r w:rsidR="00BA0D70">
        <w:t>sont plus actifs</w:t>
      </w:r>
      <w:r>
        <w:t xml:space="preserve">. </w:t>
      </w:r>
    </w:p>
    <w:p w14:paraId="6B1EC640" w14:textId="10E4D58C" w:rsidR="00263C0D" w:rsidRDefault="00263C0D" w:rsidP="00C97EE5">
      <w:pPr>
        <w:spacing w:after="0"/>
      </w:pPr>
    </w:p>
    <w:p w14:paraId="59E34353" w14:textId="6FA25AB8" w:rsidR="00263C0D" w:rsidRDefault="003548B0" w:rsidP="003548B0">
      <w:pPr>
        <w:spacing w:after="0"/>
        <w:jc w:val="center"/>
        <w:rPr>
          <w:noProof/>
        </w:rPr>
      </w:pPr>
      <w:r>
        <w:rPr>
          <w:noProof/>
        </w:rPr>
        <w:drawing>
          <wp:inline distT="0" distB="0" distL="0" distR="0" wp14:anchorId="427F29D9" wp14:editId="23753DFB">
            <wp:extent cx="4797188" cy="2666218"/>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372" t="11813" r="9726" b="8223"/>
                    <a:stretch/>
                  </pic:blipFill>
                  <pic:spPr bwMode="auto">
                    <a:xfrm>
                      <a:off x="0" y="0"/>
                      <a:ext cx="4811698" cy="2674282"/>
                    </a:xfrm>
                    <a:prstGeom prst="rect">
                      <a:avLst/>
                    </a:prstGeom>
                    <a:noFill/>
                    <a:ln>
                      <a:noFill/>
                    </a:ln>
                    <a:extLst>
                      <a:ext uri="{53640926-AAD7-44D8-BBD7-CCE9431645EC}">
                        <a14:shadowObscured xmlns:a14="http://schemas.microsoft.com/office/drawing/2010/main"/>
                      </a:ext>
                    </a:extLst>
                  </pic:spPr>
                </pic:pic>
              </a:graphicData>
            </a:graphic>
          </wp:inline>
        </w:drawing>
      </w:r>
    </w:p>
    <w:p w14:paraId="55B09761" w14:textId="41FEC2D2" w:rsidR="00263C0D" w:rsidRDefault="00263C0D" w:rsidP="00C97EE5">
      <w:pPr>
        <w:spacing w:after="0"/>
      </w:pPr>
    </w:p>
    <w:p w14:paraId="54C7F795" w14:textId="5AF4BBB2" w:rsidR="00263C0D" w:rsidRDefault="00263C0D" w:rsidP="00C97EE5">
      <w:pPr>
        <w:spacing w:after="0"/>
      </w:pPr>
    </w:p>
    <w:p w14:paraId="482BA8BE" w14:textId="45AACC6A" w:rsidR="00AE53AA" w:rsidRDefault="00AE53AA" w:rsidP="00AE53AA">
      <w:pPr>
        <w:pStyle w:val="Titre2"/>
      </w:pPr>
      <w:r>
        <w:lastRenderedPageBreak/>
        <w:t xml:space="preserve">Liquidation des </w:t>
      </w:r>
      <w:r>
        <w:rPr>
          <w:b/>
          <w:bCs/>
        </w:rPr>
        <w:t>Radiés</w:t>
      </w:r>
    </w:p>
    <w:p w14:paraId="4DF56414" w14:textId="52AFC7C7" w:rsidR="00AE53AA" w:rsidRDefault="00AE53AA" w:rsidP="00AE53AA">
      <w:pPr>
        <w:spacing w:after="0"/>
      </w:pPr>
      <w:r>
        <w:t xml:space="preserve">On établit la table de liquidation en rapportant le nombre de liquidé sur une assiette de liquidé potentiel. On commence par sélectionner radiés. On compte les </w:t>
      </w:r>
      <w:r w:rsidR="00377F6E">
        <w:t>liquidés</w:t>
      </w:r>
      <w:r>
        <w:t xml:space="preserve"> par âge. On définit l’assiette par âge comme étant le nombre d’adhérent :</w:t>
      </w:r>
    </w:p>
    <w:p w14:paraId="5A0D320C" w14:textId="77777777" w:rsidR="00AE53AA" w:rsidRDefault="00AE53AA" w:rsidP="00AE53AA">
      <w:pPr>
        <w:pStyle w:val="Paragraphedeliste"/>
        <w:numPr>
          <w:ilvl w:val="0"/>
          <w:numId w:val="4"/>
        </w:numPr>
        <w:spacing w:after="0"/>
      </w:pPr>
      <w:proofErr w:type="gramStart"/>
      <w:r>
        <w:t>ayant</w:t>
      </w:r>
      <w:proofErr w:type="gramEnd"/>
      <w:r>
        <w:t xml:space="preserve"> déjà dépassé l’âge</w:t>
      </w:r>
    </w:p>
    <w:p w14:paraId="1A4F8D82" w14:textId="77777777" w:rsidR="00377F6E" w:rsidRDefault="00377F6E" w:rsidP="00377F6E">
      <w:pPr>
        <w:pStyle w:val="Paragraphedeliste"/>
        <w:numPr>
          <w:ilvl w:val="0"/>
          <w:numId w:val="4"/>
        </w:numPr>
        <w:spacing w:after="0"/>
      </w:pPr>
      <w:proofErr w:type="gramStart"/>
      <w:r>
        <w:t>ayant</w:t>
      </w:r>
      <w:proofErr w:type="gramEnd"/>
      <w:r>
        <w:t xml:space="preserve"> déjà été radié avant l’âge</w:t>
      </w:r>
      <w:r w:rsidRPr="00377F6E">
        <w:t xml:space="preserve"> </w:t>
      </w:r>
    </w:p>
    <w:p w14:paraId="5ED3F620" w14:textId="32AD5EB8" w:rsidR="00377F6E" w:rsidRDefault="00377F6E" w:rsidP="00377F6E">
      <w:pPr>
        <w:pStyle w:val="Paragraphedeliste"/>
        <w:numPr>
          <w:ilvl w:val="0"/>
          <w:numId w:val="4"/>
        </w:numPr>
        <w:spacing w:after="0"/>
      </w:pPr>
      <w:proofErr w:type="gramStart"/>
      <w:r>
        <w:t>ayant</w:t>
      </w:r>
      <w:proofErr w:type="gramEnd"/>
      <w:r>
        <w:t xml:space="preserve"> été affilié avant l’âge</w:t>
      </w:r>
    </w:p>
    <w:p w14:paraId="4745EDF2" w14:textId="0A0FA8D5" w:rsidR="00AE53AA" w:rsidRDefault="00377F6E" w:rsidP="00377F6E">
      <w:pPr>
        <w:pStyle w:val="Paragraphedeliste"/>
        <w:numPr>
          <w:ilvl w:val="0"/>
          <w:numId w:val="4"/>
        </w:numPr>
        <w:spacing w:after="0"/>
      </w:pPr>
      <w:proofErr w:type="gramStart"/>
      <w:r>
        <w:t>n’ayant</w:t>
      </w:r>
      <w:proofErr w:type="gramEnd"/>
      <w:r>
        <w:t xml:space="preserve"> pas liquidé avant l’âge</w:t>
      </w:r>
      <w:r w:rsidRPr="00377F6E">
        <w:t xml:space="preserve"> </w:t>
      </w:r>
    </w:p>
    <w:p w14:paraId="60938518" w14:textId="77777777" w:rsidR="00AE53AA" w:rsidRDefault="00AE53AA" w:rsidP="00AE53AA">
      <w:pPr>
        <w:pStyle w:val="Paragraphedeliste"/>
        <w:numPr>
          <w:ilvl w:val="0"/>
          <w:numId w:val="4"/>
        </w:numPr>
        <w:spacing w:after="0"/>
      </w:pPr>
      <w:proofErr w:type="gramStart"/>
      <w:r>
        <w:t>n’ayant</w:t>
      </w:r>
      <w:proofErr w:type="gramEnd"/>
      <w:r>
        <w:t xml:space="preserve"> pas décédé avant l’âge</w:t>
      </w:r>
    </w:p>
    <w:p w14:paraId="1665CAD4" w14:textId="57E14498" w:rsidR="00AE53AA" w:rsidRDefault="00AE53AA" w:rsidP="00AE53AA">
      <w:pPr>
        <w:pStyle w:val="Paragraphedeliste"/>
        <w:numPr>
          <w:ilvl w:val="0"/>
          <w:numId w:val="4"/>
        </w:numPr>
        <w:spacing w:after="0"/>
      </w:pPr>
      <w:r>
        <w:t xml:space="preserve">Etant aujourd’hui </w:t>
      </w:r>
      <w:r w:rsidR="00377F6E">
        <w:t>liquidé</w:t>
      </w:r>
      <w:r>
        <w:t>, ou décédé</w:t>
      </w:r>
    </w:p>
    <w:p w14:paraId="1CBED5C1" w14:textId="77777777" w:rsidR="00377F6E" w:rsidRDefault="00AE53AA" w:rsidP="00C97EE5">
      <w:pPr>
        <w:spacing w:after="0"/>
      </w:pPr>
      <w:r>
        <w:t xml:space="preserve">Autrement dit, on ne considère que les adhérents pouvant potentiellement </w:t>
      </w:r>
      <w:r w:rsidR="00377F6E">
        <w:t>liquider</w:t>
      </w:r>
      <w:r>
        <w:t xml:space="preserve"> à un âge donné, et étant arrivé à un âge où ils </w:t>
      </w:r>
      <w:r w:rsidR="00377F6E">
        <w:t>ne peuvent plus liquider</w:t>
      </w:r>
      <w:r>
        <w:t>.</w:t>
      </w:r>
    </w:p>
    <w:p w14:paraId="378E9E24" w14:textId="77777777" w:rsidR="009A4434" w:rsidRDefault="009A4434" w:rsidP="00C97EE5">
      <w:pPr>
        <w:spacing w:after="0"/>
        <w:rPr>
          <w:noProof/>
        </w:rPr>
      </w:pPr>
    </w:p>
    <w:p w14:paraId="3A260818" w14:textId="6847FD9D" w:rsidR="003548B0" w:rsidRDefault="003548B0" w:rsidP="003548B0">
      <w:pPr>
        <w:spacing w:after="0"/>
        <w:jc w:val="center"/>
      </w:pPr>
      <w:r>
        <w:rPr>
          <w:noProof/>
        </w:rPr>
        <w:drawing>
          <wp:inline distT="0" distB="0" distL="0" distR="0" wp14:anchorId="05E2E5D4" wp14:editId="1772D1BE">
            <wp:extent cx="5288507" cy="2943057"/>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9255" t="11603" r="9726" b="8216"/>
                    <a:stretch/>
                  </pic:blipFill>
                  <pic:spPr bwMode="auto">
                    <a:xfrm>
                      <a:off x="0" y="0"/>
                      <a:ext cx="5313066" cy="2956724"/>
                    </a:xfrm>
                    <a:prstGeom prst="rect">
                      <a:avLst/>
                    </a:prstGeom>
                    <a:noFill/>
                    <a:ln>
                      <a:noFill/>
                    </a:ln>
                    <a:extLst>
                      <a:ext uri="{53640926-AAD7-44D8-BBD7-CCE9431645EC}">
                        <a14:shadowObscured xmlns:a14="http://schemas.microsoft.com/office/drawing/2010/main"/>
                      </a:ext>
                    </a:extLst>
                  </pic:spPr>
                </pic:pic>
              </a:graphicData>
            </a:graphic>
          </wp:inline>
        </w:drawing>
      </w:r>
    </w:p>
    <w:p w14:paraId="13D158E7" w14:textId="4645A2FF" w:rsidR="009A4434" w:rsidRDefault="009A4434" w:rsidP="009A4434">
      <w:pPr>
        <w:spacing w:after="0"/>
      </w:pPr>
      <w:r>
        <w:t xml:space="preserve">Remarque : On note que la loi n’atteint pas 100%, un nombre important d’adhérents radiés ne liquident jamais </w:t>
      </w:r>
    </w:p>
    <w:p w14:paraId="2EDFD115" w14:textId="541E4458" w:rsidR="00DD32B8" w:rsidRDefault="00DD32B8" w:rsidP="00987FC5"/>
    <w:p w14:paraId="71531B58" w14:textId="2F1CBC14" w:rsidR="00FC08A2" w:rsidRDefault="00FC08A2" w:rsidP="00FC08A2">
      <w:pPr>
        <w:pStyle w:val="Titre2"/>
      </w:pPr>
      <w:r>
        <w:t>Loi de décès</w:t>
      </w:r>
    </w:p>
    <w:p w14:paraId="1C4CE194" w14:textId="6CBDF44F" w:rsidR="00FC08A2" w:rsidRDefault="00FC08A2" w:rsidP="00FC08A2">
      <w:pPr>
        <w:spacing w:after="0"/>
      </w:pPr>
      <w:r>
        <w:t xml:space="preserve">On établit la table de décès en rapportant le nombre de décès sur une assiette de décédés potentiel. On compte les </w:t>
      </w:r>
      <w:r w:rsidR="00005A02">
        <w:t>décès</w:t>
      </w:r>
      <w:r>
        <w:t xml:space="preserve"> par âge. On définit l’assiette par âge comme étant le nombre d’adhérent :</w:t>
      </w:r>
    </w:p>
    <w:p w14:paraId="4C769FBD" w14:textId="77777777" w:rsidR="00FC08A2" w:rsidRDefault="00FC08A2" w:rsidP="00FC08A2">
      <w:pPr>
        <w:pStyle w:val="Paragraphedeliste"/>
        <w:numPr>
          <w:ilvl w:val="0"/>
          <w:numId w:val="4"/>
        </w:numPr>
        <w:spacing w:after="0"/>
      </w:pPr>
      <w:proofErr w:type="gramStart"/>
      <w:r>
        <w:t>ayant</w:t>
      </w:r>
      <w:proofErr w:type="gramEnd"/>
      <w:r>
        <w:t xml:space="preserve"> déjà dépassé l’âge</w:t>
      </w:r>
    </w:p>
    <w:p w14:paraId="558CD75E" w14:textId="77777777" w:rsidR="00FC08A2" w:rsidRDefault="00FC08A2" w:rsidP="00FC08A2">
      <w:pPr>
        <w:pStyle w:val="Paragraphedeliste"/>
        <w:numPr>
          <w:ilvl w:val="0"/>
          <w:numId w:val="4"/>
        </w:numPr>
        <w:spacing w:after="0"/>
      </w:pPr>
      <w:proofErr w:type="gramStart"/>
      <w:r>
        <w:t>ayant</w:t>
      </w:r>
      <w:proofErr w:type="gramEnd"/>
      <w:r>
        <w:t xml:space="preserve"> été affilié avant l’âge</w:t>
      </w:r>
    </w:p>
    <w:p w14:paraId="022A2492" w14:textId="77777777" w:rsidR="00FC08A2" w:rsidRDefault="00FC08A2" w:rsidP="00FC08A2">
      <w:pPr>
        <w:pStyle w:val="Paragraphedeliste"/>
        <w:numPr>
          <w:ilvl w:val="0"/>
          <w:numId w:val="4"/>
        </w:numPr>
        <w:spacing w:after="0"/>
      </w:pPr>
      <w:proofErr w:type="gramStart"/>
      <w:r>
        <w:t>n’ayant</w:t>
      </w:r>
      <w:proofErr w:type="gramEnd"/>
      <w:r>
        <w:t xml:space="preserve"> pas décédé avant l’âge</w:t>
      </w:r>
    </w:p>
    <w:p w14:paraId="25C9A06D" w14:textId="4E5275BB" w:rsidR="00FC08A2" w:rsidRDefault="00FC08A2" w:rsidP="00FC08A2">
      <w:pPr>
        <w:pStyle w:val="Paragraphedeliste"/>
        <w:numPr>
          <w:ilvl w:val="0"/>
          <w:numId w:val="4"/>
        </w:numPr>
        <w:spacing w:after="0"/>
      </w:pPr>
      <w:r>
        <w:t>Etant aujourd’hui décédé</w:t>
      </w:r>
    </w:p>
    <w:p w14:paraId="431C2F98" w14:textId="77777777" w:rsidR="00FC08A2" w:rsidRDefault="00FC08A2" w:rsidP="00FC08A2">
      <w:pPr>
        <w:spacing w:after="0"/>
      </w:pPr>
      <w:r>
        <w:t>Autrement dit, on ne considère que les adhérents pouvant potentiellement liquider à un âge donné, et étant arrivé à un âge où ils ne peuvent plus liquider.</w:t>
      </w:r>
    </w:p>
    <w:p w14:paraId="30B86C2B" w14:textId="4646162F" w:rsidR="00BB2BAC" w:rsidRDefault="00BB2BAC" w:rsidP="00BB2BAC">
      <w:pPr>
        <w:jc w:val="center"/>
      </w:pPr>
      <w:r>
        <w:rPr>
          <w:noProof/>
        </w:rPr>
        <w:lastRenderedPageBreak/>
        <w:drawing>
          <wp:inline distT="0" distB="0" distL="0" distR="0" wp14:anchorId="46AC0078" wp14:editId="64374D4F">
            <wp:extent cx="5764696" cy="3056028"/>
            <wp:effectExtent l="0" t="0" r="762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084" t="8942" r="9395" b="7311"/>
                    <a:stretch/>
                  </pic:blipFill>
                  <pic:spPr bwMode="auto">
                    <a:xfrm>
                      <a:off x="0" y="0"/>
                      <a:ext cx="5779457" cy="3063853"/>
                    </a:xfrm>
                    <a:prstGeom prst="rect">
                      <a:avLst/>
                    </a:prstGeom>
                    <a:noFill/>
                    <a:ln>
                      <a:noFill/>
                    </a:ln>
                    <a:extLst>
                      <a:ext uri="{53640926-AAD7-44D8-BBD7-CCE9431645EC}">
                        <a14:shadowObscured xmlns:a14="http://schemas.microsoft.com/office/drawing/2010/main"/>
                      </a:ext>
                    </a:extLst>
                  </pic:spPr>
                </pic:pic>
              </a:graphicData>
            </a:graphic>
          </wp:inline>
        </w:drawing>
      </w:r>
    </w:p>
    <w:p w14:paraId="1796D019" w14:textId="52847D0B" w:rsidR="00BB2BAC" w:rsidRDefault="00BB2BAC" w:rsidP="00987FC5"/>
    <w:p w14:paraId="208B1D5A" w14:textId="54D9987A" w:rsidR="00697F17" w:rsidRDefault="00FF1980" w:rsidP="00987FC5">
      <w:r>
        <w:rPr>
          <w:noProof/>
        </w:rPr>
        <w:drawing>
          <wp:inline distT="0" distB="0" distL="0" distR="0" wp14:anchorId="3296862C" wp14:editId="516A3525">
            <wp:extent cx="5779827" cy="3363523"/>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682" t="8846" r="9266" b="7361"/>
                    <a:stretch/>
                  </pic:blipFill>
                  <pic:spPr bwMode="auto">
                    <a:xfrm>
                      <a:off x="0" y="0"/>
                      <a:ext cx="5794357" cy="3371978"/>
                    </a:xfrm>
                    <a:prstGeom prst="rect">
                      <a:avLst/>
                    </a:prstGeom>
                    <a:noFill/>
                    <a:ln>
                      <a:noFill/>
                    </a:ln>
                    <a:extLst>
                      <a:ext uri="{53640926-AAD7-44D8-BBD7-CCE9431645EC}">
                        <a14:shadowObscured xmlns:a14="http://schemas.microsoft.com/office/drawing/2010/main"/>
                      </a:ext>
                    </a:extLst>
                  </pic:spPr>
                </pic:pic>
              </a:graphicData>
            </a:graphic>
          </wp:inline>
        </w:drawing>
      </w:r>
    </w:p>
    <w:p w14:paraId="3C1A35FE" w14:textId="446FFBD3" w:rsidR="00697F17" w:rsidRDefault="00697F17" w:rsidP="00987FC5"/>
    <w:p w14:paraId="171C9CC8" w14:textId="3FB750F0" w:rsidR="003548B0" w:rsidRDefault="003548B0" w:rsidP="00987FC5"/>
    <w:p w14:paraId="76A8EE70" w14:textId="49D02411" w:rsidR="003548B0" w:rsidRDefault="003548B0" w:rsidP="00987FC5"/>
    <w:p w14:paraId="510470DF" w14:textId="326B0CE7" w:rsidR="003548B0" w:rsidRDefault="003548B0" w:rsidP="00987FC5"/>
    <w:p w14:paraId="4FDAD75A" w14:textId="198484F2" w:rsidR="003548B0" w:rsidRDefault="003548B0" w:rsidP="00987FC5"/>
    <w:p w14:paraId="0BECE4F3" w14:textId="1A17F820" w:rsidR="003548B0" w:rsidRDefault="003548B0" w:rsidP="00987FC5"/>
    <w:p w14:paraId="24969FCB" w14:textId="77777777" w:rsidR="003548B0" w:rsidRDefault="003548B0" w:rsidP="00987FC5"/>
    <w:p w14:paraId="73664CEE" w14:textId="32290D74" w:rsidR="00771409" w:rsidRDefault="00771409" w:rsidP="00016E07"/>
    <w:p w14:paraId="6BF5E192" w14:textId="2B2FC557" w:rsidR="000F1FF5" w:rsidRDefault="000F1FF5" w:rsidP="000F1FF5">
      <w:pPr>
        <w:pStyle w:val="Titre2"/>
      </w:pPr>
      <w:r>
        <w:t>Table de passage par Kaplan-Meier</w:t>
      </w:r>
    </w:p>
    <w:p w14:paraId="62B25546" w14:textId="6E7E40E2" w:rsidR="000F1FF5" w:rsidRDefault="000F1FF5" w:rsidP="000F1FF5"/>
    <w:p w14:paraId="7C8C11DD" w14:textId="2397C0D2" w:rsidR="000F1FF5" w:rsidRDefault="000F1FF5" w:rsidP="000F1FF5">
      <w:r>
        <w:t xml:space="preserve">Pour appliquer l’estimateur de </w:t>
      </w:r>
      <w:r w:rsidRPr="00BE57AE">
        <w:rPr>
          <w:b/>
          <w:bCs/>
        </w:rPr>
        <w:t>Kaplan-Meier</w:t>
      </w:r>
      <w:r>
        <w:t xml:space="preserve">, il nous faut la durée d’observation, ainsi que l’information de censure. La difficulté de cette méthode est de traiter la </w:t>
      </w:r>
      <w:r w:rsidRPr="00BE57AE">
        <w:rPr>
          <w:b/>
          <w:bCs/>
        </w:rPr>
        <w:t>troncature à gauche</w:t>
      </w:r>
      <w:r>
        <w:t xml:space="preserve"> de la donnée. En effet, un adhérent n’est pas exposé à une potentielle radiation/liquidation/décès avant d’avoir été affilié. Il nous faut donc commencer nos observations à partir de la date </w:t>
      </w:r>
      <w:r w:rsidR="00BE57AE">
        <w:t>d’affiliation</w:t>
      </w:r>
      <w:r>
        <w:t xml:space="preserve">. On n’observera donc plus </w:t>
      </w:r>
      <w:r w:rsidR="00BE57AE">
        <w:t>l’âge</w:t>
      </w:r>
      <w:r>
        <w:t xml:space="preserve"> de </w:t>
      </w:r>
      <w:r w:rsidR="00BE57AE">
        <w:t xml:space="preserve">l’adhérent, mais sa </w:t>
      </w:r>
      <w:r w:rsidR="00BE57AE" w:rsidRPr="00BE57AE">
        <w:rPr>
          <w:b/>
          <w:bCs/>
        </w:rPr>
        <w:t>durée de cotisation</w:t>
      </w:r>
      <w:r w:rsidR="00BE57AE">
        <w:t xml:space="preserve">. </w:t>
      </w:r>
    </w:p>
    <w:p w14:paraId="21F690BF" w14:textId="4AC89D7C" w:rsidR="00BE57AE" w:rsidRDefault="00BE57AE" w:rsidP="000F1FF5"/>
    <w:p w14:paraId="0D4E83E1" w14:textId="1825FC73" w:rsidR="00785F42" w:rsidRDefault="00785F42" w:rsidP="000F1FF5"/>
    <w:p w14:paraId="0452739D" w14:textId="6A2A0B79" w:rsidR="00785F42" w:rsidRDefault="00785F42" w:rsidP="000F1FF5"/>
    <w:p w14:paraId="6A071F0F" w14:textId="2E3F7730" w:rsidR="00785F42" w:rsidRDefault="00785F42" w:rsidP="000F1FF5"/>
    <w:p w14:paraId="53CC4620" w14:textId="2051B0CD" w:rsidR="00785F42" w:rsidRDefault="00D2585F" w:rsidP="000F1FF5">
      <w:r>
        <w:rPr>
          <w:noProof/>
        </w:rPr>
        <w:pict w14:anchorId="78F87F16">
          <v:shapetype id="_x0000_t202" coordsize="21600,21600" o:spt="202" path="m,l,21600r21600,l21600,xe">
            <v:stroke joinstyle="miter"/>
            <v:path gradientshapeok="t" o:connecttype="rect"/>
          </v:shapetype>
          <v:shape id="_x0000_s1049" type="#_x0000_t202" style="position:absolute;margin-left:6pt;margin-top:-36.45pt;width:447.55pt;height:147.75pt;z-index:251719680">
            <v:textbox style="mso-next-textbox:#_x0000_s1049">
              <w:txbxContent>
                <w:p w14:paraId="625B0819" w14:textId="77777777" w:rsidR="00785F42" w:rsidRDefault="00785F42" w:rsidP="00785F42">
                  <w:r>
                    <w:t>L’estimateur de Kaplan-Meier est l’estimation du maximum de vraisemblance non-paramétrique de S(t). C’est un produit de la forme :</w:t>
                  </w:r>
                </w:p>
                <w:p w14:paraId="5952A077" w14:textId="4665C961" w:rsidR="00785F42" w:rsidRDefault="00785F42" w:rsidP="00785F42">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&lt;t</m:t>
                          </m:r>
                        </m:sub>
                        <m:sup/>
                        <m:e>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e>
                      </m:nary>
                    </m:oMath>
                  </m:oMathPara>
                </w:p>
                <w:p w14:paraId="06AA2625" w14:textId="44C2FC53" w:rsidR="00785F42" w:rsidRDefault="00785F42" w:rsidP="0048414E">
                  <w:pPr>
                    <w:pStyle w:val="Paragraphedeliste"/>
                    <w:numPr>
                      <w:ilvl w:val="0"/>
                      <w:numId w:val="18"/>
                    </w:numPr>
                  </w:pPr>
                  <w:r>
                    <w:t xml:space="preserve">Lorsqu’il n’y aucune censure,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est le nombre de survivants juste avant le temps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p w14:paraId="0D042477" w14:textId="26CE52DB" w:rsidR="00785F42" w:rsidRDefault="00785F42" w:rsidP="0048414E">
                  <w:pPr>
                    <w:pStyle w:val="Paragraphedeliste"/>
                    <w:numPr>
                      <w:ilvl w:val="0"/>
                      <w:numId w:val="18"/>
                    </w:numPr>
                  </w:pPr>
                  <w:r>
                    <w:t xml:space="preserve">Lorsqu’il y a censure,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48414E">
                    <w:t xml:space="preserve"> </w:t>
                  </w:r>
                  <w:r>
                    <w:t xml:space="preserve"> est le nombre de survivants moins le nombre de pertes (cas censurés). Ce sont seulement ces cas survivants qui continuent à être observés (qui n’ont pas encore é censurés) qui sont « à risque » (observé).</w:t>
                  </w:r>
                </w:p>
              </w:txbxContent>
            </v:textbox>
          </v:shape>
        </w:pict>
      </w:r>
    </w:p>
    <w:p w14:paraId="668651D6" w14:textId="49FE7295" w:rsidR="00785F42" w:rsidRDefault="00785F42" w:rsidP="000F1FF5"/>
    <w:p w14:paraId="417E90ED" w14:textId="2F8AA2EC" w:rsidR="00785F42" w:rsidRDefault="00785F42" w:rsidP="000F1FF5"/>
    <w:p w14:paraId="749914DE" w14:textId="41919B47" w:rsidR="00785F42" w:rsidRDefault="00785F42" w:rsidP="000F1FF5"/>
    <w:p w14:paraId="09FEDB19" w14:textId="1127FB91" w:rsidR="0048414E" w:rsidRDefault="0048414E" w:rsidP="000F1FF5"/>
    <w:p w14:paraId="45EAA6F8" w14:textId="655EA786" w:rsidR="0048414E" w:rsidRPr="0048414E" w:rsidRDefault="0048414E" w:rsidP="0048414E">
      <w:pPr>
        <w:jc w:val="right"/>
        <w:rPr>
          <w:i/>
          <w:iCs/>
          <w:color w:val="BFBFBF" w:themeColor="background1" w:themeShade="BF"/>
          <w:sz w:val="18"/>
          <w:szCs w:val="18"/>
        </w:rPr>
      </w:pPr>
      <w:r w:rsidRPr="0048414E">
        <w:rPr>
          <w:i/>
          <w:iCs/>
          <w:color w:val="BFBFBF" w:themeColor="background1" w:themeShade="BF"/>
          <w:sz w:val="18"/>
          <w:szCs w:val="18"/>
        </w:rPr>
        <w:t>https://fr.wikipedia.org/wiki/Estimateur_de_Kaplan-Meier</w:t>
      </w:r>
    </w:p>
    <w:p w14:paraId="6230EB2C" w14:textId="09BACFEE" w:rsidR="0048414E" w:rsidRDefault="0048414E" w:rsidP="000F1FF5"/>
    <w:p w14:paraId="3172CDA4" w14:textId="77777777" w:rsidR="00BE57AE" w:rsidRDefault="00BE57AE" w:rsidP="000F1FF5"/>
    <w:p w14:paraId="0FCD0265" w14:textId="555507DB" w:rsidR="00BE57AE" w:rsidRDefault="00BE57AE" w:rsidP="000F1FF5">
      <w:r>
        <w:t xml:space="preserve">La durée d’observation représente la durée de cotisation de l’adhérent. Elle commence à partir de la date d’affiliation </w:t>
      </w:r>
      <w:r w:rsidR="006C5540">
        <w:t xml:space="preserve">et se termine soit à la date minimale de radiation, liquidation, décès, soit à la date de calcul si l’affilié est toujours cotisant. La durée d’observation pour ces trois tables de passage est donc la même. En revanche, la </w:t>
      </w:r>
      <w:r w:rsidR="006C5540" w:rsidRPr="006C5540">
        <w:rPr>
          <w:b/>
          <w:bCs/>
        </w:rPr>
        <w:t>censure</w:t>
      </w:r>
      <w:r w:rsidR="006C5540">
        <w:t xml:space="preserve"> va changer.</w:t>
      </w:r>
    </w:p>
    <w:p w14:paraId="3A1B33B3" w14:textId="2B1F08FF" w:rsidR="006C5540" w:rsidRDefault="006C5540" w:rsidP="000F1FF5">
      <w:r>
        <w:t>Passage de cotisant à radié :</w:t>
      </w:r>
    </w:p>
    <w:p w14:paraId="73DD6845" w14:textId="77777777" w:rsidR="009076CD" w:rsidRDefault="006C5540" w:rsidP="000F1FF5">
      <w:pPr>
        <w:rPr>
          <w:noProof/>
        </w:rPr>
      </w:pPr>
      <w:r>
        <w:t xml:space="preserve">Pour la radiation, </w:t>
      </w:r>
      <w:r w:rsidR="005C0143">
        <w:t xml:space="preserve">un décès ou une liquidation prématurée (avant radiation) constitue une censure. La période d’observation n’est donc pas complète. Evidement un adhérent qui n’aurait </w:t>
      </w:r>
      <w:r w:rsidR="00DA3695">
        <w:t xml:space="preserve">été </w:t>
      </w:r>
      <w:r w:rsidR="005C0143">
        <w:t>ni radié ni liquidé ni décédé sera censuré.</w:t>
      </w:r>
    </w:p>
    <w:p w14:paraId="60A8F2A1" w14:textId="3F9C8D16" w:rsidR="006C5540" w:rsidRPr="000F1FF5" w:rsidRDefault="009076CD" w:rsidP="009076CD">
      <w:pPr>
        <w:spacing w:after="0"/>
        <w:jc w:val="center"/>
      </w:pPr>
      <w:r>
        <w:rPr>
          <w:noProof/>
        </w:rPr>
        <w:lastRenderedPageBreak/>
        <w:drawing>
          <wp:inline distT="0" distB="0" distL="0" distR="0" wp14:anchorId="7FC408BD" wp14:editId="60E48BF0">
            <wp:extent cx="5622878" cy="271283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4">
                      <a:extLst>
                        <a:ext uri="{28A0092B-C50C-407E-A947-70E740481C1C}">
                          <a14:useLocalDpi xmlns:a14="http://schemas.microsoft.com/office/drawing/2010/main" val="0"/>
                        </a:ext>
                      </a:extLst>
                    </a:blip>
                    <a:srcRect l="9480" t="11223" r="9716" b="6718"/>
                    <a:stretch/>
                  </pic:blipFill>
                  <pic:spPr bwMode="auto">
                    <a:xfrm>
                      <a:off x="0" y="0"/>
                      <a:ext cx="5632743" cy="2717594"/>
                    </a:xfrm>
                    <a:prstGeom prst="rect">
                      <a:avLst/>
                    </a:prstGeom>
                    <a:noFill/>
                    <a:ln>
                      <a:noFill/>
                    </a:ln>
                    <a:extLst>
                      <a:ext uri="{53640926-AAD7-44D8-BBD7-CCE9431645EC}">
                        <a14:shadowObscured xmlns:a14="http://schemas.microsoft.com/office/drawing/2010/main"/>
                      </a:ext>
                    </a:extLst>
                  </pic:spPr>
                </pic:pic>
              </a:graphicData>
            </a:graphic>
          </wp:inline>
        </w:drawing>
      </w:r>
    </w:p>
    <w:p w14:paraId="09AEC2D2" w14:textId="43799025" w:rsidR="00771409" w:rsidRDefault="009076CD" w:rsidP="009076CD">
      <w:pPr>
        <w:spacing w:after="0"/>
        <w:jc w:val="center"/>
      </w:pPr>
      <w:r>
        <w:t>Table de survie</w:t>
      </w:r>
      <w:r w:rsidR="00DF4761">
        <w:t xml:space="preserve"> de radiation des </w:t>
      </w:r>
      <w:r w:rsidR="00284C94">
        <w:t>actifs (</w:t>
      </w:r>
      <w:r w:rsidR="00DF4761">
        <w:t>PL</w:t>
      </w:r>
      <w:r w:rsidR="00284C94">
        <w:t>)</w:t>
      </w:r>
    </w:p>
    <w:p w14:paraId="492E3DBD" w14:textId="44BE7F6B" w:rsidR="00E16A4D" w:rsidRDefault="00E16A4D" w:rsidP="00016E07"/>
    <w:p w14:paraId="5B2AF214" w14:textId="2987F1D7" w:rsidR="009076CD" w:rsidRDefault="00DF4761" w:rsidP="00016E07">
      <w:r>
        <w:t xml:space="preserve">On constate qu’après 5 ans, 50% des cotisants sont déjà radié (s’ils n’ont pas liquidé ou décédé avant). On observe que la chute n’est pas tout à fait une décroissance exponentielle. On a en effectivement une </w:t>
      </w:r>
      <w:r w:rsidRPr="00DF4761">
        <w:rPr>
          <w:b/>
          <w:bCs/>
        </w:rPr>
        <w:t>population hétérogène</w:t>
      </w:r>
      <w:r>
        <w:t>, dont une moitié ne cotisent que peu de temps, et disparait en 5 ans, tandis que l’autre partie met encore 35 ans avant de</w:t>
      </w:r>
      <w:r w:rsidR="00047EFF">
        <w:t xml:space="preserve"> disparaitre. Une meilleure segmentation de la donnée par des </w:t>
      </w:r>
      <w:r w:rsidR="00047EFF" w:rsidRPr="00047EFF">
        <w:rPr>
          <w:b/>
          <w:bCs/>
        </w:rPr>
        <w:t>algorithmes de classification</w:t>
      </w:r>
      <w:r w:rsidR="00047EFF">
        <w:t xml:space="preserve"> permettrait de fiabiliser d’avantage les projections.</w:t>
      </w:r>
    </w:p>
    <w:p w14:paraId="2F9810D2" w14:textId="43AD8206" w:rsidR="00E16A4D" w:rsidRDefault="00047EFF" w:rsidP="00016E07">
      <w:r>
        <w:t>Passage de cotisant à CER :</w:t>
      </w:r>
    </w:p>
    <w:p w14:paraId="024BDF7A" w14:textId="71F7145A" w:rsidR="00BB54E9" w:rsidRDefault="00047EFF" w:rsidP="00016E07">
      <w:r>
        <w:t xml:space="preserve">La période d’observation reste la même. En revanche la censure concernera tous les adhérents qui auront </w:t>
      </w:r>
      <w:r w:rsidR="00BB54E9">
        <w:t xml:space="preserve">été radié avant liquidation (cas classique), tous les adhérents qui n’auront pas encore liquidé, ou tous les adhérents décédés. </w:t>
      </w:r>
    </w:p>
    <w:p w14:paraId="2077FE91" w14:textId="1CDA6B1C" w:rsidR="00E16A4D" w:rsidRDefault="00BB54E9" w:rsidP="00BB54E9">
      <w:pPr>
        <w:spacing w:after="0"/>
      </w:pPr>
      <w:r>
        <w:rPr>
          <w:noProof/>
        </w:rPr>
        <w:drawing>
          <wp:inline distT="0" distB="0" distL="0" distR="0" wp14:anchorId="2CD847DE" wp14:editId="2333654C">
            <wp:extent cx="5677469" cy="25254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5">
                      <a:extLst>
                        <a:ext uri="{28A0092B-C50C-407E-A947-70E740481C1C}">
                          <a14:useLocalDpi xmlns:a14="http://schemas.microsoft.com/office/drawing/2010/main" val="0"/>
                        </a:ext>
                      </a:extLst>
                    </a:blip>
                    <a:srcRect l="9847" t="10898" r="9607" b="6809"/>
                    <a:stretch/>
                  </pic:blipFill>
                  <pic:spPr bwMode="auto">
                    <a:xfrm>
                      <a:off x="0" y="0"/>
                      <a:ext cx="5691144" cy="2531488"/>
                    </a:xfrm>
                    <a:prstGeom prst="rect">
                      <a:avLst/>
                    </a:prstGeom>
                    <a:noFill/>
                    <a:ln>
                      <a:noFill/>
                    </a:ln>
                    <a:extLst>
                      <a:ext uri="{53640926-AAD7-44D8-BBD7-CCE9431645EC}">
                        <a14:shadowObscured xmlns:a14="http://schemas.microsoft.com/office/drawing/2010/main"/>
                      </a:ext>
                    </a:extLst>
                  </pic:spPr>
                </pic:pic>
              </a:graphicData>
            </a:graphic>
          </wp:inline>
        </w:drawing>
      </w:r>
    </w:p>
    <w:p w14:paraId="5856BECA" w14:textId="00C3CE25" w:rsidR="00BB54E9" w:rsidRDefault="00BB54E9" w:rsidP="00BB54E9">
      <w:pPr>
        <w:spacing w:after="0"/>
        <w:jc w:val="center"/>
      </w:pPr>
      <w:r>
        <w:t xml:space="preserve">Table de survie de liquidation depuis l’état </w:t>
      </w:r>
      <w:r w:rsidR="00BB37F1">
        <w:t>d’actif</w:t>
      </w:r>
      <w:r>
        <w:t xml:space="preserve"> (PL)</w:t>
      </w:r>
    </w:p>
    <w:p w14:paraId="2DE95CB3" w14:textId="6C95F8F2" w:rsidR="00E16A4D" w:rsidRDefault="00E16A4D" w:rsidP="00016E07"/>
    <w:p w14:paraId="507C456A" w14:textId="3E6EFDD3" w:rsidR="00E16A4D" w:rsidRDefault="00BB54E9" w:rsidP="00016E07">
      <w:r>
        <w:t xml:space="preserve">On constate que la durée médiane de cotisation d’un CER est de 30 ans environ. </w:t>
      </w:r>
      <w:r w:rsidR="00A013D5">
        <w:t>Ce sont donc plutôt des profile de cotisants lourds.</w:t>
      </w:r>
    </w:p>
    <w:p w14:paraId="430C5EF2" w14:textId="4CA334D8" w:rsidR="00A013D5" w:rsidRDefault="00A013D5" w:rsidP="00016E07"/>
    <w:p w14:paraId="2C2F0E86" w14:textId="04811090" w:rsidR="00A013D5" w:rsidRDefault="00A013D5" w:rsidP="00016E07">
      <w:r>
        <w:t>Passage de cotisant à décédé :</w:t>
      </w:r>
    </w:p>
    <w:p w14:paraId="5639C799" w14:textId="77777777" w:rsidR="00D85391" w:rsidRDefault="00A013D5" w:rsidP="00016E07">
      <w:pPr>
        <w:rPr>
          <w:noProof/>
        </w:rPr>
      </w:pPr>
      <w:r>
        <w:t xml:space="preserve">On applique également ce calcul pour estimer la mortalité. On pourra ainsi comparer les résultats avec la table de mortalité et constater </w:t>
      </w:r>
      <w:r w:rsidR="00EC385B">
        <w:t>s’il</w:t>
      </w:r>
      <w:r>
        <w:t xml:space="preserve"> apparait une dérive de mortalité.</w:t>
      </w:r>
      <w:r w:rsidR="00EC385B">
        <w:t xml:space="preserve"> Ici on censurera tous les cotisants non décédés.</w:t>
      </w:r>
    </w:p>
    <w:p w14:paraId="730BE0D5" w14:textId="77777777" w:rsidR="00BE0353" w:rsidRDefault="00BE0353" w:rsidP="00016E07"/>
    <w:p w14:paraId="291F3448" w14:textId="2B1501AF" w:rsidR="00E16A4D" w:rsidRDefault="000A5965" w:rsidP="00016E07">
      <w:r>
        <w:t>Passage de radié à prestataire :</w:t>
      </w:r>
    </w:p>
    <w:p w14:paraId="5FEE610D" w14:textId="7AB26495" w:rsidR="000A5965" w:rsidRDefault="002E60E6" w:rsidP="00016E07">
      <w:r>
        <w:t>Ici on ne considère que les adhérents qui ont déjà été radié. La censure concerne les décès et les adhérents encore radié aujourd’hui.</w:t>
      </w:r>
    </w:p>
    <w:p w14:paraId="28C99F0B" w14:textId="2CF7AC44" w:rsidR="002E60E6" w:rsidRDefault="002E60E6" w:rsidP="00A76CD6">
      <w:pPr>
        <w:spacing w:after="0"/>
      </w:pPr>
      <w:r>
        <w:rPr>
          <w:noProof/>
        </w:rPr>
        <w:drawing>
          <wp:inline distT="0" distB="0" distL="0" distR="0" wp14:anchorId="0A34ED8B" wp14:editId="700AFF29">
            <wp:extent cx="5794244" cy="270225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6">
                      <a:extLst>
                        <a:ext uri="{28A0092B-C50C-407E-A947-70E740481C1C}">
                          <a14:useLocalDpi xmlns:a14="http://schemas.microsoft.com/office/drawing/2010/main" val="0"/>
                        </a:ext>
                      </a:extLst>
                    </a:blip>
                    <a:srcRect l="9599" t="10937" r="9599" b="6245"/>
                    <a:stretch/>
                  </pic:blipFill>
                  <pic:spPr bwMode="auto">
                    <a:xfrm>
                      <a:off x="0" y="0"/>
                      <a:ext cx="5804184" cy="2706892"/>
                    </a:xfrm>
                    <a:prstGeom prst="rect">
                      <a:avLst/>
                    </a:prstGeom>
                    <a:noFill/>
                    <a:ln>
                      <a:noFill/>
                    </a:ln>
                    <a:extLst>
                      <a:ext uri="{53640926-AAD7-44D8-BBD7-CCE9431645EC}">
                        <a14:shadowObscured xmlns:a14="http://schemas.microsoft.com/office/drawing/2010/main"/>
                      </a:ext>
                    </a:extLst>
                  </pic:spPr>
                </pic:pic>
              </a:graphicData>
            </a:graphic>
          </wp:inline>
        </w:drawing>
      </w:r>
    </w:p>
    <w:p w14:paraId="2028FBAD" w14:textId="41B54874" w:rsidR="002E60E6" w:rsidRDefault="002E60E6" w:rsidP="00A76CD6">
      <w:pPr>
        <w:spacing w:after="0"/>
        <w:jc w:val="center"/>
      </w:pPr>
      <w:r>
        <w:t>Table de survie d</w:t>
      </w:r>
      <w:r w:rsidR="00A76CD6">
        <w:t xml:space="preserve">e liquidation </w:t>
      </w:r>
      <w:r>
        <w:t xml:space="preserve">depuis l’état de </w:t>
      </w:r>
      <w:r w:rsidR="00A76CD6">
        <w:t xml:space="preserve">radié </w:t>
      </w:r>
      <w:r>
        <w:t>(PL)</w:t>
      </w:r>
    </w:p>
    <w:p w14:paraId="474BA1E2" w14:textId="3B8E42BA" w:rsidR="001F1F34" w:rsidRDefault="001F1F34" w:rsidP="00016E07"/>
    <w:p w14:paraId="5BA2BB6D" w14:textId="03E1CB21" w:rsidR="001F1F34" w:rsidRDefault="00A76CD6" w:rsidP="00016E07">
      <w:r>
        <w:t xml:space="preserve">On constate que la table est moins régulière du au plus faible volume de donnée. En outre la table ne descend pas jusqu’à 0 car certains adhérents ne liquident jamais </w:t>
      </w:r>
      <w:r w:rsidR="00932A03">
        <w:t>leurs droits</w:t>
      </w:r>
      <w:r>
        <w:t>.</w:t>
      </w:r>
    </w:p>
    <w:p w14:paraId="60DEFD3C" w14:textId="2D41B389" w:rsidR="00A76CD6" w:rsidRDefault="006F59F2" w:rsidP="00016E07">
      <w:r>
        <w:t>Passage de radié à décédé :</w:t>
      </w:r>
    </w:p>
    <w:p w14:paraId="4C916649" w14:textId="0B0218DF" w:rsidR="006F59F2" w:rsidRDefault="006F59F2" w:rsidP="006F59F2">
      <w:pPr>
        <w:spacing w:after="0"/>
      </w:pPr>
      <w:r>
        <w:rPr>
          <w:noProof/>
        </w:rPr>
        <w:drawing>
          <wp:inline distT="0" distB="0" distL="0" distR="0" wp14:anchorId="5827711E" wp14:editId="0D0CAF2A">
            <wp:extent cx="5813947" cy="253482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7">
                      <a:extLst>
                        <a:ext uri="{28A0092B-C50C-407E-A947-70E740481C1C}">
                          <a14:useLocalDpi xmlns:a14="http://schemas.microsoft.com/office/drawing/2010/main" val="0"/>
                        </a:ext>
                      </a:extLst>
                    </a:blip>
                    <a:srcRect l="9728" t="11110" r="9726" b="6666"/>
                    <a:stretch/>
                  </pic:blipFill>
                  <pic:spPr bwMode="auto">
                    <a:xfrm>
                      <a:off x="0" y="0"/>
                      <a:ext cx="5826918" cy="2540476"/>
                    </a:xfrm>
                    <a:prstGeom prst="rect">
                      <a:avLst/>
                    </a:prstGeom>
                    <a:noFill/>
                    <a:ln>
                      <a:noFill/>
                    </a:ln>
                    <a:extLst>
                      <a:ext uri="{53640926-AAD7-44D8-BBD7-CCE9431645EC}">
                        <a14:shadowObscured xmlns:a14="http://schemas.microsoft.com/office/drawing/2010/main"/>
                      </a:ext>
                    </a:extLst>
                  </pic:spPr>
                </pic:pic>
              </a:graphicData>
            </a:graphic>
          </wp:inline>
        </w:drawing>
      </w:r>
    </w:p>
    <w:p w14:paraId="73610322" w14:textId="6BC22BCE" w:rsidR="006F59F2" w:rsidRDefault="006F59F2" w:rsidP="006F59F2">
      <w:pPr>
        <w:spacing w:after="0"/>
        <w:jc w:val="center"/>
      </w:pPr>
      <w:r>
        <w:lastRenderedPageBreak/>
        <w:t>Table de survie depuis l’état de radié (PL)</w:t>
      </w:r>
    </w:p>
    <w:p w14:paraId="2490EB3B" w14:textId="77777777" w:rsidR="00A76CD6" w:rsidRDefault="00A76CD6" w:rsidP="00016E07"/>
    <w:p w14:paraId="25320AE8" w14:textId="2ABF52AC" w:rsidR="001F1F34" w:rsidRDefault="007B65B7" w:rsidP="00016E07">
      <w:r>
        <w:t>On constate que les radiés ont une faible probabilité de décéder. On observe un volume de survivants encore important à 45 ans. Ce sont les adhérents qui ne liquident jamais. Ce volume tombe à 0 après 50 ans car il n’existe plus de données passé cet âge.</w:t>
      </w:r>
    </w:p>
    <w:p w14:paraId="5D557BA7" w14:textId="08D3502D" w:rsidR="007B65B7" w:rsidRDefault="007B65B7" w:rsidP="00016E07"/>
    <w:p w14:paraId="1AEC3101" w14:textId="77777777" w:rsidR="006D0617" w:rsidRDefault="007B65B7" w:rsidP="00016E07">
      <w:pPr>
        <w:rPr>
          <w:noProof/>
        </w:rPr>
      </w:pPr>
      <w:r>
        <w:t xml:space="preserve">Passage de </w:t>
      </w:r>
      <w:r w:rsidR="006D0617">
        <w:t>CER à prestataire :</w:t>
      </w:r>
    </w:p>
    <w:p w14:paraId="2DB790F6" w14:textId="282E7FDE" w:rsidR="007B65B7" w:rsidRDefault="006D0617" w:rsidP="006D0617">
      <w:pPr>
        <w:spacing w:after="0"/>
      </w:pPr>
      <w:r>
        <w:rPr>
          <w:noProof/>
        </w:rPr>
        <w:drawing>
          <wp:inline distT="0" distB="0" distL="0" distR="0" wp14:anchorId="0C5279B6" wp14:editId="6F900AF5">
            <wp:extent cx="5759355" cy="266805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8">
                      <a:extLst>
                        <a:ext uri="{28A0092B-C50C-407E-A947-70E740481C1C}">
                          <a14:useLocalDpi xmlns:a14="http://schemas.microsoft.com/office/drawing/2010/main" val="0"/>
                        </a:ext>
                      </a:extLst>
                    </a:blip>
                    <a:srcRect l="10073" t="11140" r="9599" b="7492"/>
                    <a:stretch/>
                  </pic:blipFill>
                  <pic:spPr bwMode="auto">
                    <a:xfrm>
                      <a:off x="0" y="0"/>
                      <a:ext cx="5780949" cy="2678058"/>
                    </a:xfrm>
                    <a:prstGeom prst="rect">
                      <a:avLst/>
                    </a:prstGeom>
                    <a:noFill/>
                    <a:ln>
                      <a:noFill/>
                    </a:ln>
                    <a:extLst>
                      <a:ext uri="{53640926-AAD7-44D8-BBD7-CCE9431645EC}">
                        <a14:shadowObscured xmlns:a14="http://schemas.microsoft.com/office/drawing/2010/main"/>
                      </a:ext>
                    </a:extLst>
                  </pic:spPr>
                </pic:pic>
              </a:graphicData>
            </a:graphic>
          </wp:inline>
        </w:drawing>
      </w:r>
    </w:p>
    <w:p w14:paraId="3FF0D8CC" w14:textId="226A1277" w:rsidR="006D0617" w:rsidRDefault="006D0617" w:rsidP="006D0617">
      <w:pPr>
        <w:spacing w:after="0"/>
        <w:jc w:val="center"/>
      </w:pPr>
      <w:r>
        <w:t>Table de survie de liquidation depuis l’état de CER (PL)</w:t>
      </w:r>
    </w:p>
    <w:p w14:paraId="409659D2" w14:textId="77777777" w:rsidR="007B65B7" w:rsidRDefault="007B65B7" w:rsidP="00016E07"/>
    <w:p w14:paraId="23B52E07" w14:textId="78B392CA" w:rsidR="001F1F34" w:rsidRDefault="001F1F34" w:rsidP="00016E07"/>
    <w:p w14:paraId="1C133DD4" w14:textId="2937BDF7" w:rsidR="001F1F34" w:rsidRDefault="001F1F34" w:rsidP="00016E07"/>
    <w:p w14:paraId="5A7F7F4D" w14:textId="68438D41" w:rsidR="001F1F34" w:rsidRDefault="001F1F34" w:rsidP="00016E07"/>
    <w:p w14:paraId="5542DE01" w14:textId="014BBD36" w:rsidR="00F772D4" w:rsidRDefault="00F772D4" w:rsidP="00016E07">
      <w:r>
        <w:t>Passage de prestataire à décédé :</w:t>
      </w:r>
    </w:p>
    <w:p w14:paraId="3A43D8FC" w14:textId="425BC289" w:rsidR="00F772D4" w:rsidRDefault="00F772D4" w:rsidP="00F772D4">
      <w:pPr>
        <w:spacing w:after="0"/>
      </w:pPr>
      <w:r>
        <w:rPr>
          <w:noProof/>
        </w:rPr>
        <w:lastRenderedPageBreak/>
        <w:drawing>
          <wp:inline distT="0" distB="0" distL="0" distR="0" wp14:anchorId="586939AF" wp14:editId="7CC28C04">
            <wp:extent cx="5718412" cy="310491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9">
                      <a:extLst>
                        <a:ext uri="{28A0092B-C50C-407E-A947-70E740481C1C}">
                          <a14:useLocalDpi xmlns:a14="http://schemas.microsoft.com/office/drawing/2010/main" val="0"/>
                        </a:ext>
                      </a:extLst>
                    </a:blip>
                    <a:srcRect l="10084" t="11623" r="9726" b="7880"/>
                    <a:stretch/>
                  </pic:blipFill>
                  <pic:spPr bwMode="auto">
                    <a:xfrm>
                      <a:off x="0" y="0"/>
                      <a:ext cx="5747720" cy="3120825"/>
                    </a:xfrm>
                    <a:prstGeom prst="rect">
                      <a:avLst/>
                    </a:prstGeom>
                    <a:noFill/>
                    <a:ln>
                      <a:noFill/>
                    </a:ln>
                    <a:extLst>
                      <a:ext uri="{53640926-AAD7-44D8-BBD7-CCE9431645EC}">
                        <a14:shadowObscured xmlns:a14="http://schemas.microsoft.com/office/drawing/2010/main"/>
                      </a:ext>
                    </a:extLst>
                  </pic:spPr>
                </pic:pic>
              </a:graphicData>
            </a:graphic>
          </wp:inline>
        </w:drawing>
      </w:r>
    </w:p>
    <w:p w14:paraId="7CDD2BE0" w14:textId="0D5DCCBA" w:rsidR="00F772D4" w:rsidRDefault="00F772D4" w:rsidP="00F772D4">
      <w:pPr>
        <w:spacing w:after="0"/>
        <w:jc w:val="center"/>
      </w:pPr>
      <w:r>
        <w:t>Table de survie depuis l’état de prestataire (PL)</w:t>
      </w:r>
    </w:p>
    <w:p w14:paraId="19E44F1B" w14:textId="66BB7F3F" w:rsidR="001F1F34" w:rsidRDefault="001F1F34" w:rsidP="00016E07"/>
    <w:p w14:paraId="420D75D1" w14:textId="4473161D" w:rsidR="001F1F34" w:rsidRDefault="00402C4C" w:rsidP="00016E07">
      <w:r>
        <w:t xml:space="preserve">Attention, cette table n’est pas directement comparable à une table de mortalité. On </w:t>
      </w:r>
      <w:proofErr w:type="spellStart"/>
      <w:r>
        <w:t>rappel</w:t>
      </w:r>
      <w:proofErr w:type="spellEnd"/>
      <w:r>
        <w:t xml:space="preserve"> qu’une troncature à gauche </w:t>
      </w:r>
      <w:proofErr w:type="spellStart"/>
      <w:r>
        <w:t>à</w:t>
      </w:r>
      <w:proofErr w:type="spellEnd"/>
      <w:r>
        <w:t xml:space="preserve"> été effectuée de façon à ne sélectionner que les adhérents prestataires. Les abscisses ne représentent donc pas les âges mais les années depuis liquidation des droits (ou l’arrêt d’activité dans le cas des CER).</w:t>
      </w:r>
    </w:p>
    <w:p w14:paraId="21DCB21B" w14:textId="03510FC5" w:rsidR="001F1F34" w:rsidRDefault="001F1F34" w:rsidP="00016E07"/>
    <w:p w14:paraId="57D6AB97" w14:textId="653490E6" w:rsidR="00BC092F" w:rsidRDefault="00BE0353" w:rsidP="00BE0353">
      <w:pPr>
        <w:pStyle w:val="Titre2"/>
      </w:pPr>
      <w:r>
        <w:t>Table de passage par modèle multivarié</w:t>
      </w:r>
      <w:r w:rsidR="00294281">
        <w:t xml:space="preserve"> – Réseau de neurones</w:t>
      </w:r>
    </w:p>
    <w:p w14:paraId="1274E39B" w14:textId="5665200E" w:rsidR="00E16A4D" w:rsidRDefault="00E16A4D" w:rsidP="00016E07"/>
    <w:p w14:paraId="008BA8F5" w14:textId="301D9CA7" w:rsidR="00BE0353" w:rsidRDefault="00BE0353" w:rsidP="00016E07">
      <w:r>
        <w:t xml:space="preserve">Des modèles multivariés permettent de tirer </w:t>
      </w:r>
      <w:proofErr w:type="spellStart"/>
      <w:r>
        <w:t>partie</w:t>
      </w:r>
      <w:proofErr w:type="spellEnd"/>
      <w:r>
        <w:t xml:space="preserve"> de la totalité </w:t>
      </w:r>
      <w:r w:rsidR="007C1630">
        <w:t>de la donnée</w:t>
      </w:r>
      <w:r>
        <w:t xml:space="preserve"> </w:t>
      </w:r>
      <w:r w:rsidR="00CD72D3">
        <w:t>dont</w:t>
      </w:r>
      <w:r>
        <w:t xml:space="preserve"> nous disposons. </w:t>
      </w:r>
      <w:r w:rsidR="007C1630">
        <w:t xml:space="preserve">Les variables les plus discriminantes (comme l’âge, la génération ou le sexe) seront </w:t>
      </w:r>
      <w:r w:rsidR="00CD72D3">
        <w:t>les plus explicatives, tandis que les variables redondantes seront naturellement filtrées.</w:t>
      </w:r>
      <w:r w:rsidR="009A5B84">
        <w:t xml:space="preserve"> On utilise ainsi un modèle de réseau de neurones pour prédire simultanément l’âge de radiation, l’âge de liquidation et l’âge de décès.</w:t>
      </w:r>
    </w:p>
    <w:p w14:paraId="3ADC9786" w14:textId="77777777" w:rsidR="00294281" w:rsidRDefault="00294281" w:rsidP="00294281">
      <w:pPr>
        <w:jc w:val="both"/>
      </w:pPr>
      <w:r>
        <w:t>Un réseau de neurones (NN) est un modèle statistique capable d’apprendre une fonction de transfert entre des variables X d’entré et une sortie Y.</w:t>
      </w:r>
    </w:p>
    <w:p w14:paraId="3BADC03A" w14:textId="77777777" w:rsidR="00294281" w:rsidRPr="00562A25" w:rsidRDefault="00294281" w:rsidP="00294281">
      <w:pPr>
        <w:pStyle w:val="Lgende"/>
        <w:keepNext/>
        <w:jc w:val="center"/>
        <w:rPr>
          <w:lang w:val="fr-FR"/>
        </w:rPr>
      </w:pPr>
    </w:p>
    <w:tbl>
      <w:tblPr>
        <w:tblW w:w="4785" w:type="dxa"/>
        <w:jc w:val="center"/>
        <w:tblCellMar>
          <w:left w:w="70" w:type="dxa"/>
          <w:right w:w="70" w:type="dxa"/>
        </w:tblCellMar>
        <w:tblLook w:val="04A0" w:firstRow="1" w:lastRow="0" w:firstColumn="1" w:lastColumn="0" w:noHBand="0" w:noVBand="1"/>
      </w:tblPr>
      <w:tblGrid>
        <w:gridCol w:w="957"/>
        <w:gridCol w:w="957"/>
        <w:gridCol w:w="957"/>
        <w:gridCol w:w="957"/>
        <w:gridCol w:w="957"/>
      </w:tblGrid>
      <w:tr w:rsidR="00294281" w:rsidRPr="00B04D3C" w14:paraId="4393BE9F" w14:textId="77777777" w:rsidTr="006964FA">
        <w:trPr>
          <w:trHeight w:val="256"/>
          <w:jc w:val="center"/>
        </w:trPr>
        <w:tc>
          <w:tcPr>
            <w:tcW w:w="957" w:type="dxa"/>
            <w:tcBorders>
              <w:top w:val="single" w:sz="4" w:space="0" w:color="4472C4"/>
              <w:left w:val="single" w:sz="4" w:space="0" w:color="4472C4"/>
              <w:bottom w:val="single" w:sz="8" w:space="0" w:color="4472C4"/>
              <w:right w:val="single" w:sz="4" w:space="0" w:color="4472C4"/>
            </w:tcBorders>
            <w:shd w:val="clear" w:color="auto" w:fill="auto"/>
            <w:noWrap/>
            <w:vAlign w:val="center"/>
            <w:hideMark/>
          </w:tcPr>
          <w:p w14:paraId="13B45507" w14:textId="77777777" w:rsidR="00294281" w:rsidRPr="00B04D3C" w:rsidRDefault="00294281" w:rsidP="006964FA">
            <w:pPr>
              <w:spacing w:after="0" w:line="240" w:lineRule="auto"/>
              <w:jc w:val="center"/>
              <w:rPr>
                <w:rFonts w:ascii="Calibri" w:eastAsia="Times New Roman" w:hAnsi="Calibri" w:cs="Calibri"/>
                <w:b/>
                <w:bCs/>
                <w:color w:val="000000"/>
                <w:lang w:eastAsia="fr-FR"/>
              </w:rPr>
            </w:pPr>
            <w:r w:rsidRPr="00B04D3C">
              <w:rPr>
                <w:rFonts w:ascii="Calibri" w:eastAsia="Times New Roman" w:hAnsi="Calibri" w:cs="Calibri"/>
                <w:b/>
                <w:bCs/>
                <w:color w:val="000000"/>
                <w:lang w:eastAsia="fr-FR"/>
              </w:rPr>
              <w:t>X1</w:t>
            </w:r>
          </w:p>
        </w:tc>
        <w:tc>
          <w:tcPr>
            <w:tcW w:w="957" w:type="dxa"/>
            <w:tcBorders>
              <w:top w:val="single" w:sz="4" w:space="0" w:color="4472C4"/>
              <w:left w:val="single" w:sz="4" w:space="0" w:color="4472C4"/>
              <w:bottom w:val="single" w:sz="8" w:space="0" w:color="4472C4"/>
              <w:right w:val="single" w:sz="4" w:space="0" w:color="4472C4"/>
            </w:tcBorders>
            <w:shd w:val="clear" w:color="auto" w:fill="auto"/>
            <w:noWrap/>
            <w:vAlign w:val="center"/>
            <w:hideMark/>
          </w:tcPr>
          <w:p w14:paraId="082EACDC" w14:textId="77777777" w:rsidR="00294281" w:rsidRPr="00B04D3C" w:rsidRDefault="00294281" w:rsidP="006964FA">
            <w:pPr>
              <w:spacing w:after="0" w:line="240" w:lineRule="auto"/>
              <w:jc w:val="center"/>
              <w:rPr>
                <w:rFonts w:ascii="Calibri" w:eastAsia="Times New Roman" w:hAnsi="Calibri" w:cs="Calibri"/>
                <w:b/>
                <w:bCs/>
                <w:color w:val="000000"/>
                <w:lang w:eastAsia="fr-FR"/>
              </w:rPr>
            </w:pPr>
            <w:r w:rsidRPr="00B04D3C">
              <w:rPr>
                <w:rFonts w:ascii="Calibri" w:eastAsia="Times New Roman" w:hAnsi="Calibri" w:cs="Calibri"/>
                <w:b/>
                <w:bCs/>
                <w:color w:val="000000"/>
                <w:lang w:eastAsia="fr-FR"/>
              </w:rPr>
              <w:t>X2</w:t>
            </w:r>
          </w:p>
        </w:tc>
        <w:tc>
          <w:tcPr>
            <w:tcW w:w="957" w:type="dxa"/>
            <w:tcBorders>
              <w:top w:val="single" w:sz="4" w:space="0" w:color="4472C4"/>
              <w:left w:val="single" w:sz="4" w:space="0" w:color="4472C4"/>
              <w:bottom w:val="single" w:sz="8" w:space="0" w:color="4472C4"/>
              <w:right w:val="single" w:sz="4" w:space="0" w:color="4472C4"/>
            </w:tcBorders>
            <w:shd w:val="clear" w:color="auto" w:fill="auto"/>
            <w:noWrap/>
            <w:vAlign w:val="center"/>
            <w:hideMark/>
          </w:tcPr>
          <w:p w14:paraId="01AA3A0F" w14:textId="77777777" w:rsidR="00294281" w:rsidRPr="00B04D3C" w:rsidRDefault="00294281" w:rsidP="006964FA">
            <w:pPr>
              <w:spacing w:after="0" w:line="240" w:lineRule="auto"/>
              <w:jc w:val="center"/>
              <w:rPr>
                <w:rFonts w:ascii="Calibri" w:eastAsia="Times New Roman" w:hAnsi="Calibri" w:cs="Calibri"/>
                <w:b/>
                <w:bCs/>
                <w:color w:val="000000"/>
                <w:lang w:eastAsia="fr-FR"/>
              </w:rPr>
            </w:pPr>
            <w:r w:rsidRPr="00B04D3C">
              <w:rPr>
                <w:rFonts w:ascii="Calibri" w:eastAsia="Times New Roman" w:hAnsi="Calibri" w:cs="Calibri"/>
                <w:b/>
                <w:bCs/>
                <w:color w:val="000000"/>
                <w:lang w:eastAsia="fr-FR"/>
              </w:rPr>
              <w:t>X3</w:t>
            </w:r>
          </w:p>
        </w:tc>
        <w:tc>
          <w:tcPr>
            <w:tcW w:w="957" w:type="dxa"/>
            <w:tcBorders>
              <w:top w:val="single" w:sz="4" w:space="0" w:color="4472C4"/>
              <w:left w:val="single" w:sz="4" w:space="0" w:color="4472C4"/>
              <w:bottom w:val="single" w:sz="8" w:space="0" w:color="4472C4"/>
              <w:right w:val="single" w:sz="4" w:space="0" w:color="4472C4"/>
            </w:tcBorders>
            <w:shd w:val="clear" w:color="auto" w:fill="auto"/>
            <w:noWrap/>
            <w:vAlign w:val="center"/>
            <w:hideMark/>
          </w:tcPr>
          <w:p w14:paraId="7A820585" w14:textId="77777777" w:rsidR="00294281" w:rsidRPr="00B04D3C" w:rsidRDefault="00294281" w:rsidP="006964FA">
            <w:pPr>
              <w:spacing w:after="0" w:line="240" w:lineRule="auto"/>
              <w:jc w:val="center"/>
              <w:rPr>
                <w:rFonts w:ascii="Calibri" w:eastAsia="Times New Roman" w:hAnsi="Calibri" w:cs="Calibri"/>
                <w:b/>
                <w:bCs/>
                <w:color w:val="000000"/>
                <w:lang w:eastAsia="fr-FR"/>
              </w:rPr>
            </w:pPr>
            <w:r w:rsidRPr="00B04D3C">
              <w:rPr>
                <w:rFonts w:ascii="Calibri" w:eastAsia="Times New Roman" w:hAnsi="Calibri" w:cs="Calibri"/>
                <w:b/>
                <w:bCs/>
                <w:color w:val="000000"/>
                <w:lang w:eastAsia="fr-FR"/>
              </w:rPr>
              <w:t>X4</w:t>
            </w:r>
          </w:p>
        </w:tc>
        <w:tc>
          <w:tcPr>
            <w:tcW w:w="957" w:type="dxa"/>
            <w:tcBorders>
              <w:top w:val="single" w:sz="4" w:space="0" w:color="ED7D31"/>
              <w:left w:val="single" w:sz="4" w:space="0" w:color="ED7D31"/>
              <w:bottom w:val="single" w:sz="8" w:space="0" w:color="ED7D31"/>
              <w:right w:val="single" w:sz="4" w:space="0" w:color="ED7D31"/>
            </w:tcBorders>
            <w:shd w:val="clear" w:color="auto" w:fill="auto"/>
            <w:noWrap/>
            <w:vAlign w:val="center"/>
            <w:hideMark/>
          </w:tcPr>
          <w:p w14:paraId="691AC8BC" w14:textId="77777777" w:rsidR="00294281" w:rsidRPr="00B04D3C" w:rsidRDefault="00294281" w:rsidP="006964FA">
            <w:pPr>
              <w:spacing w:after="0" w:line="240" w:lineRule="auto"/>
              <w:jc w:val="center"/>
              <w:rPr>
                <w:rFonts w:ascii="Calibri" w:eastAsia="Times New Roman" w:hAnsi="Calibri" w:cs="Calibri"/>
                <w:b/>
                <w:bCs/>
                <w:color w:val="000000"/>
                <w:lang w:eastAsia="fr-FR"/>
              </w:rPr>
            </w:pPr>
            <w:r w:rsidRPr="00B04D3C">
              <w:rPr>
                <w:rFonts w:ascii="Calibri" w:eastAsia="Times New Roman" w:hAnsi="Calibri" w:cs="Calibri"/>
                <w:b/>
                <w:bCs/>
                <w:color w:val="000000"/>
                <w:lang w:eastAsia="fr-FR"/>
              </w:rPr>
              <w:t>Y</w:t>
            </w:r>
          </w:p>
        </w:tc>
      </w:tr>
      <w:tr w:rsidR="00294281" w:rsidRPr="00B04D3C" w14:paraId="64BF9BA4" w14:textId="77777777" w:rsidTr="006964FA">
        <w:trPr>
          <w:trHeight w:val="256"/>
          <w:jc w:val="center"/>
        </w:trPr>
        <w:tc>
          <w:tcPr>
            <w:tcW w:w="957" w:type="dxa"/>
            <w:tcBorders>
              <w:top w:val="single" w:sz="4" w:space="0" w:color="4472C4"/>
              <w:left w:val="single" w:sz="4" w:space="0" w:color="4472C4"/>
              <w:bottom w:val="single" w:sz="4" w:space="0" w:color="4472C4"/>
              <w:right w:val="single" w:sz="4" w:space="0" w:color="4472C4"/>
            </w:tcBorders>
            <w:shd w:val="clear" w:color="D9E1F2" w:fill="D9E1F2"/>
            <w:noWrap/>
            <w:vAlign w:val="center"/>
            <w:hideMark/>
          </w:tcPr>
          <w:p w14:paraId="1604A9F0"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0,45</w:t>
            </w:r>
          </w:p>
        </w:tc>
        <w:tc>
          <w:tcPr>
            <w:tcW w:w="957" w:type="dxa"/>
            <w:tcBorders>
              <w:top w:val="single" w:sz="4" w:space="0" w:color="4472C4"/>
              <w:left w:val="single" w:sz="4" w:space="0" w:color="4472C4"/>
              <w:bottom w:val="single" w:sz="4" w:space="0" w:color="4472C4"/>
              <w:right w:val="single" w:sz="4" w:space="0" w:color="4472C4"/>
            </w:tcBorders>
            <w:shd w:val="clear" w:color="D9E1F2" w:fill="D9E1F2"/>
            <w:noWrap/>
            <w:vAlign w:val="center"/>
            <w:hideMark/>
          </w:tcPr>
          <w:p w14:paraId="4BF81D4D"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0,58</w:t>
            </w:r>
          </w:p>
        </w:tc>
        <w:tc>
          <w:tcPr>
            <w:tcW w:w="957" w:type="dxa"/>
            <w:tcBorders>
              <w:top w:val="single" w:sz="4" w:space="0" w:color="4472C4"/>
              <w:left w:val="single" w:sz="4" w:space="0" w:color="4472C4"/>
              <w:bottom w:val="single" w:sz="4" w:space="0" w:color="4472C4"/>
              <w:right w:val="single" w:sz="4" w:space="0" w:color="4472C4"/>
            </w:tcBorders>
            <w:shd w:val="clear" w:color="D9E1F2" w:fill="D9E1F2"/>
            <w:noWrap/>
            <w:vAlign w:val="center"/>
            <w:hideMark/>
          </w:tcPr>
          <w:p w14:paraId="0888E6E5"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0,33</w:t>
            </w:r>
          </w:p>
        </w:tc>
        <w:tc>
          <w:tcPr>
            <w:tcW w:w="957" w:type="dxa"/>
            <w:tcBorders>
              <w:top w:val="single" w:sz="4" w:space="0" w:color="4472C4"/>
              <w:left w:val="single" w:sz="4" w:space="0" w:color="4472C4"/>
              <w:bottom w:val="single" w:sz="4" w:space="0" w:color="4472C4"/>
              <w:right w:val="single" w:sz="4" w:space="0" w:color="4472C4"/>
            </w:tcBorders>
            <w:shd w:val="clear" w:color="D9E1F2" w:fill="D9E1F2"/>
            <w:noWrap/>
            <w:vAlign w:val="center"/>
            <w:hideMark/>
          </w:tcPr>
          <w:p w14:paraId="070EA374"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0,10</w:t>
            </w:r>
          </w:p>
        </w:tc>
        <w:tc>
          <w:tcPr>
            <w:tcW w:w="957" w:type="dxa"/>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14:paraId="57A15ED3"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0,93</w:t>
            </w:r>
          </w:p>
        </w:tc>
      </w:tr>
      <w:tr w:rsidR="00294281" w:rsidRPr="00B04D3C" w14:paraId="2DB15CAF" w14:textId="77777777" w:rsidTr="006964FA">
        <w:trPr>
          <w:trHeight w:val="256"/>
          <w:jc w:val="center"/>
        </w:trPr>
        <w:tc>
          <w:tcPr>
            <w:tcW w:w="957" w:type="dxa"/>
            <w:tcBorders>
              <w:top w:val="single" w:sz="4" w:space="0" w:color="4472C4"/>
              <w:left w:val="single" w:sz="4" w:space="0" w:color="4472C4"/>
              <w:bottom w:val="single" w:sz="4" w:space="0" w:color="4472C4"/>
              <w:right w:val="single" w:sz="4" w:space="0" w:color="4472C4"/>
            </w:tcBorders>
            <w:shd w:val="clear" w:color="auto" w:fill="auto"/>
            <w:noWrap/>
            <w:vAlign w:val="center"/>
            <w:hideMark/>
          </w:tcPr>
          <w:p w14:paraId="25C2DE5D"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0,81</w:t>
            </w:r>
          </w:p>
        </w:tc>
        <w:tc>
          <w:tcPr>
            <w:tcW w:w="957" w:type="dxa"/>
            <w:tcBorders>
              <w:top w:val="single" w:sz="4" w:space="0" w:color="4472C4"/>
              <w:left w:val="single" w:sz="4" w:space="0" w:color="4472C4"/>
              <w:bottom w:val="single" w:sz="4" w:space="0" w:color="4472C4"/>
              <w:right w:val="single" w:sz="4" w:space="0" w:color="4472C4"/>
            </w:tcBorders>
            <w:shd w:val="clear" w:color="auto" w:fill="auto"/>
            <w:noWrap/>
            <w:vAlign w:val="center"/>
            <w:hideMark/>
          </w:tcPr>
          <w:p w14:paraId="3FD94BF5"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0,53</w:t>
            </w:r>
          </w:p>
        </w:tc>
        <w:tc>
          <w:tcPr>
            <w:tcW w:w="957" w:type="dxa"/>
            <w:tcBorders>
              <w:top w:val="single" w:sz="4" w:space="0" w:color="4472C4"/>
              <w:left w:val="single" w:sz="4" w:space="0" w:color="4472C4"/>
              <w:bottom w:val="single" w:sz="4" w:space="0" w:color="4472C4"/>
              <w:right w:val="single" w:sz="4" w:space="0" w:color="4472C4"/>
            </w:tcBorders>
            <w:shd w:val="clear" w:color="auto" w:fill="auto"/>
            <w:noWrap/>
            <w:vAlign w:val="center"/>
            <w:hideMark/>
          </w:tcPr>
          <w:p w14:paraId="0E43DC5C"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0,25</w:t>
            </w:r>
          </w:p>
        </w:tc>
        <w:tc>
          <w:tcPr>
            <w:tcW w:w="957" w:type="dxa"/>
            <w:tcBorders>
              <w:top w:val="single" w:sz="4" w:space="0" w:color="4472C4"/>
              <w:left w:val="single" w:sz="4" w:space="0" w:color="4472C4"/>
              <w:bottom w:val="single" w:sz="4" w:space="0" w:color="4472C4"/>
              <w:right w:val="single" w:sz="4" w:space="0" w:color="4472C4"/>
            </w:tcBorders>
            <w:shd w:val="clear" w:color="auto" w:fill="auto"/>
            <w:noWrap/>
            <w:vAlign w:val="center"/>
            <w:hideMark/>
          </w:tcPr>
          <w:p w14:paraId="5C696D8B"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0,78</w:t>
            </w:r>
          </w:p>
        </w:tc>
        <w:tc>
          <w:tcPr>
            <w:tcW w:w="957" w:type="dxa"/>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14:paraId="539C4935"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0,11</w:t>
            </w:r>
          </w:p>
        </w:tc>
      </w:tr>
      <w:tr w:rsidR="00294281" w:rsidRPr="00B04D3C" w14:paraId="354D74B0" w14:textId="77777777" w:rsidTr="006964FA">
        <w:trPr>
          <w:trHeight w:val="256"/>
          <w:jc w:val="center"/>
        </w:trPr>
        <w:tc>
          <w:tcPr>
            <w:tcW w:w="957" w:type="dxa"/>
            <w:tcBorders>
              <w:top w:val="single" w:sz="4" w:space="0" w:color="4472C4"/>
              <w:left w:val="single" w:sz="4" w:space="0" w:color="4472C4"/>
              <w:bottom w:val="single" w:sz="4" w:space="0" w:color="4472C4"/>
              <w:right w:val="single" w:sz="4" w:space="0" w:color="4472C4"/>
            </w:tcBorders>
            <w:shd w:val="clear" w:color="D9E1F2" w:fill="D9E1F2"/>
            <w:noWrap/>
            <w:vAlign w:val="center"/>
            <w:hideMark/>
          </w:tcPr>
          <w:p w14:paraId="083D64AB"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0,83</w:t>
            </w:r>
          </w:p>
        </w:tc>
        <w:tc>
          <w:tcPr>
            <w:tcW w:w="957" w:type="dxa"/>
            <w:tcBorders>
              <w:top w:val="single" w:sz="4" w:space="0" w:color="4472C4"/>
              <w:left w:val="single" w:sz="4" w:space="0" w:color="4472C4"/>
              <w:bottom w:val="single" w:sz="4" w:space="0" w:color="4472C4"/>
              <w:right w:val="single" w:sz="4" w:space="0" w:color="4472C4"/>
            </w:tcBorders>
            <w:shd w:val="clear" w:color="D9E1F2" w:fill="D9E1F2"/>
            <w:noWrap/>
            <w:vAlign w:val="center"/>
            <w:hideMark/>
          </w:tcPr>
          <w:p w14:paraId="364BA55A"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0,87</w:t>
            </w:r>
          </w:p>
        </w:tc>
        <w:tc>
          <w:tcPr>
            <w:tcW w:w="957" w:type="dxa"/>
            <w:tcBorders>
              <w:top w:val="single" w:sz="4" w:space="0" w:color="4472C4"/>
              <w:left w:val="single" w:sz="4" w:space="0" w:color="4472C4"/>
              <w:bottom w:val="single" w:sz="4" w:space="0" w:color="4472C4"/>
              <w:right w:val="single" w:sz="4" w:space="0" w:color="4472C4"/>
            </w:tcBorders>
            <w:shd w:val="clear" w:color="D9E1F2" w:fill="D9E1F2"/>
            <w:noWrap/>
            <w:vAlign w:val="center"/>
            <w:hideMark/>
          </w:tcPr>
          <w:p w14:paraId="0F132E23"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0,43</w:t>
            </w:r>
          </w:p>
        </w:tc>
        <w:tc>
          <w:tcPr>
            <w:tcW w:w="957" w:type="dxa"/>
            <w:tcBorders>
              <w:top w:val="single" w:sz="4" w:space="0" w:color="4472C4"/>
              <w:left w:val="single" w:sz="4" w:space="0" w:color="4472C4"/>
              <w:bottom w:val="single" w:sz="4" w:space="0" w:color="4472C4"/>
              <w:right w:val="single" w:sz="4" w:space="0" w:color="4472C4"/>
            </w:tcBorders>
            <w:shd w:val="clear" w:color="D9E1F2" w:fill="D9E1F2"/>
            <w:noWrap/>
            <w:vAlign w:val="center"/>
            <w:hideMark/>
          </w:tcPr>
          <w:p w14:paraId="6DDDB048"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0,51</w:t>
            </w:r>
          </w:p>
        </w:tc>
        <w:tc>
          <w:tcPr>
            <w:tcW w:w="957" w:type="dxa"/>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14:paraId="6CC0A381"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0,18</w:t>
            </w:r>
          </w:p>
        </w:tc>
      </w:tr>
      <w:tr w:rsidR="00294281" w:rsidRPr="00B04D3C" w14:paraId="00BD3908" w14:textId="77777777" w:rsidTr="006964FA">
        <w:trPr>
          <w:trHeight w:val="256"/>
          <w:jc w:val="center"/>
        </w:trPr>
        <w:tc>
          <w:tcPr>
            <w:tcW w:w="957" w:type="dxa"/>
            <w:tcBorders>
              <w:top w:val="single" w:sz="4" w:space="0" w:color="4472C4"/>
              <w:left w:val="single" w:sz="4" w:space="0" w:color="4472C4"/>
              <w:bottom w:val="single" w:sz="4" w:space="0" w:color="4472C4"/>
              <w:right w:val="single" w:sz="4" w:space="0" w:color="4472C4"/>
            </w:tcBorders>
            <w:shd w:val="clear" w:color="auto" w:fill="auto"/>
            <w:noWrap/>
            <w:vAlign w:val="center"/>
            <w:hideMark/>
          </w:tcPr>
          <w:p w14:paraId="77826245"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0,21</w:t>
            </w:r>
          </w:p>
        </w:tc>
        <w:tc>
          <w:tcPr>
            <w:tcW w:w="957" w:type="dxa"/>
            <w:tcBorders>
              <w:top w:val="single" w:sz="4" w:space="0" w:color="4472C4"/>
              <w:left w:val="single" w:sz="4" w:space="0" w:color="4472C4"/>
              <w:bottom w:val="single" w:sz="4" w:space="0" w:color="4472C4"/>
              <w:right w:val="single" w:sz="4" w:space="0" w:color="4472C4"/>
            </w:tcBorders>
            <w:shd w:val="clear" w:color="auto" w:fill="auto"/>
            <w:noWrap/>
            <w:vAlign w:val="center"/>
            <w:hideMark/>
          </w:tcPr>
          <w:p w14:paraId="6000E534"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0,99</w:t>
            </w:r>
          </w:p>
        </w:tc>
        <w:tc>
          <w:tcPr>
            <w:tcW w:w="957" w:type="dxa"/>
            <w:tcBorders>
              <w:top w:val="single" w:sz="4" w:space="0" w:color="4472C4"/>
              <w:left w:val="single" w:sz="4" w:space="0" w:color="4472C4"/>
              <w:bottom w:val="single" w:sz="4" w:space="0" w:color="4472C4"/>
              <w:right w:val="single" w:sz="4" w:space="0" w:color="4472C4"/>
            </w:tcBorders>
            <w:shd w:val="clear" w:color="auto" w:fill="auto"/>
            <w:noWrap/>
            <w:vAlign w:val="center"/>
            <w:hideMark/>
          </w:tcPr>
          <w:p w14:paraId="1D65EAB6"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0,59</w:t>
            </w:r>
          </w:p>
        </w:tc>
        <w:tc>
          <w:tcPr>
            <w:tcW w:w="957" w:type="dxa"/>
            <w:tcBorders>
              <w:top w:val="single" w:sz="4" w:space="0" w:color="4472C4"/>
              <w:left w:val="single" w:sz="4" w:space="0" w:color="4472C4"/>
              <w:bottom w:val="single" w:sz="4" w:space="0" w:color="4472C4"/>
              <w:right w:val="single" w:sz="4" w:space="0" w:color="4472C4"/>
            </w:tcBorders>
            <w:shd w:val="clear" w:color="auto" w:fill="auto"/>
            <w:noWrap/>
            <w:vAlign w:val="center"/>
            <w:hideMark/>
          </w:tcPr>
          <w:p w14:paraId="69EA1464"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0,29</w:t>
            </w:r>
          </w:p>
        </w:tc>
        <w:tc>
          <w:tcPr>
            <w:tcW w:w="957" w:type="dxa"/>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14:paraId="541D3D15"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0,66</w:t>
            </w:r>
          </w:p>
        </w:tc>
      </w:tr>
      <w:tr w:rsidR="00294281" w:rsidRPr="00B04D3C" w14:paraId="525D5D11" w14:textId="77777777" w:rsidTr="006964FA">
        <w:trPr>
          <w:trHeight w:val="256"/>
          <w:jc w:val="center"/>
        </w:trPr>
        <w:tc>
          <w:tcPr>
            <w:tcW w:w="957" w:type="dxa"/>
            <w:tcBorders>
              <w:top w:val="single" w:sz="4" w:space="0" w:color="4472C4"/>
              <w:left w:val="single" w:sz="4" w:space="0" w:color="4472C4"/>
              <w:bottom w:val="single" w:sz="4" w:space="0" w:color="4472C4"/>
              <w:right w:val="single" w:sz="4" w:space="0" w:color="4472C4"/>
            </w:tcBorders>
            <w:shd w:val="clear" w:color="D9E1F2" w:fill="D9E1F2"/>
            <w:noWrap/>
            <w:vAlign w:val="center"/>
            <w:hideMark/>
          </w:tcPr>
          <w:p w14:paraId="764198AE"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0,65</w:t>
            </w:r>
          </w:p>
        </w:tc>
        <w:tc>
          <w:tcPr>
            <w:tcW w:w="957" w:type="dxa"/>
            <w:tcBorders>
              <w:top w:val="single" w:sz="4" w:space="0" w:color="4472C4"/>
              <w:left w:val="single" w:sz="4" w:space="0" w:color="4472C4"/>
              <w:bottom w:val="single" w:sz="4" w:space="0" w:color="4472C4"/>
              <w:right w:val="single" w:sz="4" w:space="0" w:color="4472C4"/>
            </w:tcBorders>
            <w:shd w:val="clear" w:color="D9E1F2" w:fill="D9E1F2"/>
            <w:noWrap/>
            <w:vAlign w:val="center"/>
            <w:hideMark/>
          </w:tcPr>
          <w:p w14:paraId="4D8B54EE"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0,56</w:t>
            </w:r>
          </w:p>
        </w:tc>
        <w:tc>
          <w:tcPr>
            <w:tcW w:w="957" w:type="dxa"/>
            <w:tcBorders>
              <w:top w:val="single" w:sz="4" w:space="0" w:color="4472C4"/>
              <w:left w:val="single" w:sz="4" w:space="0" w:color="4472C4"/>
              <w:bottom w:val="single" w:sz="4" w:space="0" w:color="4472C4"/>
              <w:right w:val="single" w:sz="4" w:space="0" w:color="4472C4"/>
            </w:tcBorders>
            <w:shd w:val="clear" w:color="D9E1F2" w:fill="D9E1F2"/>
            <w:noWrap/>
            <w:vAlign w:val="center"/>
            <w:hideMark/>
          </w:tcPr>
          <w:p w14:paraId="75460E4B"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0,89</w:t>
            </w:r>
          </w:p>
        </w:tc>
        <w:tc>
          <w:tcPr>
            <w:tcW w:w="957" w:type="dxa"/>
            <w:tcBorders>
              <w:top w:val="single" w:sz="4" w:space="0" w:color="4472C4"/>
              <w:left w:val="single" w:sz="4" w:space="0" w:color="4472C4"/>
              <w:bottom w:val="single" w:sz="4" w:space="0" w:color="4472C4"/>
              <w:right w:val="single" w:sz="4" w:space="0" w:color="4472C4"/>
            </w:tcBorders>
            <w:shd w:val="clear" w:color="D9E1F2" w:fill="D9E1F2"/>
            <w:noWrap/>
            <w:vAlign w:val="center"/>
            <w:hideMark/>
          </w:tcPr>
          <w:p w14:paraId="1B9F394D"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0,37</w:t>
            </w:r>
          </w:p>
        </w:tc>
        <w:tc>
          <w:tcPr>
            <w:tcW w:w="957" w:type="dxa"/>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14:paraId="466601BC"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0,51</w:t>
            </w:r>
          </w:p>
        </w:tc>
      </w:tr>
      <w:tr w:rsidR="00294281" w:rsidRPr="00B04D3C" w14:paraId="0B1C5A28" w14:textId="77777777" w:rsidTr="006964FA">
        <w:trPr>
          <w:trHeight w:val="256"/>
          <w:jc w:val="center"/>
        </w:trPr>
        <w:tc>
          <w:tcPr>
            <w:tcW w:w="957" w:type="dxa"/>
            <w:tcBorders>
              <w:top w:val="single" w:sz="4" w:space="0" w:color="4472C4"/>
              <w:left w:val="single" w:sz="4" w:space="0" w:color="4472C4"/>
              <w:bottom w:val="single" w:sz="4" w:space="0" w:color="4472C4"/>
              <w:right w:val="single" w:sz="4" w:space="0" w:color="4472C4"/>
            </w:tcBorders>
            <w:shd w:val="clear" w:color="auto" w:fill="auto"/>
            <w:noWrap/>
            <w:vAlign w:val="center"/>
            <w:hideMark/>
          </w:tcPr>
          <w:p w14:paraId="62C831DC"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0,38</w:t>
            </w:r>
          </w:p>
        </w:tc>
        <w:tc>
          <w:tcPr>
            <w:tcW w:w="957" w:type="dxa"/>
            <w:tcBorders>
              <w:top w:val="single" w:sz="4" w:space="0" w:color="4472C4"/>
              <w:left w:val="single" w:sz="4" w:space="0" w:color="4472C4"/>
              <w:bottom w:val="single" w:sz="4" w:space="0" w:color="4472C4"/>
              <w:right w:val="single" w:sz="4" w:space="0" w:color="4472C4"/>
            </w:tcBorders>
            <w:shd w:val="clear" w:color="auto" w:fill="auto"/>
            <w:noWrap/>
            <w:vAlign w:val="center"/>
            <w:hideMark/>
          </w:tcPr>
          <w:p w14:paraId="352DB936"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0,91</w:t>
            </w:r>
          </w:p>
        </w:tc>
        <w:tc>
          <w:tcPr>
            <w:tcW w:w="957" w:type="dxa"/>
            <w:tcBorders>
              <w:top w:val="single" w:sz="4" w:space="0" w:color="4472C4"/>
              <w:left w:val="single" w:sz="4" w:space="0" w:color="4472C4"/>
              <w:bottom w:val="single" w:sz="4" w:space="0" w:color="4472C4"/>
              <w:right w:val="single" w:sz="4" w:space="0" w:color="4472C4"/>
            </w:tcBorders>
            <w:shd w:val="clear" w:color="auto" w:fill="auto"/>
            <w:noWrap/>
            <w:vAlign w:val="center"/>
            <w:hideMark/>
          </w:tcPr>
          <w:p w14:paraId="362722DC"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0,92</w:t>
            </w:r>
          </w:p>
        </w:tc>
        <w:tc>
          <w:tcPr>
            <w:tcW w:w="957" w:type="dxa"/>
            <w:tcBorders>
              <w:top w:val="single" w:sz="4" w:space="0" w:color="4472C4"/>
              <w:left w:val="single" w:sz="4" w:space="0" w:color="4472C4"/>
              <w:bottom w:val="single" w:sz="4" w:space="0" w:color="4472C4"/>
              <w:right w:val="single" w:sz="4" w:space="0" w:color="4472C4"/>
            </w:tcBorders>
            <w:shd w:val="clear" w:color="auto" w:fill="auto"/>
            <w:noWrap/>
            <w:vAlign w:val="center"/>
            <w:hideMark/>
          </w:tcPr>
          <w:p w14:paraId="16712E63"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0,19</w:t>
            </w:r>
          </w:p>
        </w:tc>
        <w:tc>
          <w:tcPr>
            <w:tcW w:w="957" w:type="dxa"/>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14:paraId="0F0D44FD"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0,20</w:t>
            </w:r>
          </w:p>
        </w:tc>
      </w:tr>
      <w:tr w:rsidR="00294281" w:rsidRPr="00B04D3C" w14:paraId="30A23CFC" w14:textId="77777777" w:rsidTr="006964FA">
        <w:trPr>
          <w:trHeight w:val="256"/>
          <w:jc w:val="center"/>
        </w:trPr>
        <w:tc>
          <w:tcPr>
            <w:tcW w:w="957" w:type="dxa"/>
            <w:tcBorders>
              <w:top w:val="single" w:sz="4" w:space="0" w:color="4472C4"/>
              <w:left w:val="single" w:sz="4" w:space="0" w:color="4472C4"/>
              <w:bottom w:val="single" w:sz="4" w:space="0" w:color="4472C4"/>
              <w:right w:val="single" w:sz="4" w:space="0" w:color="4472C4"/>
            </w:tcBorders>
            <w:shd w:val="clear" w:color="D9E1F2" w:fill="D9E1F2"/>
            <w:noWrap/>
            <w:vAlign w:val="center"/>
            <w:hideMark/>
          </w:tcPr>
          <w:p w14:paraId="59BB6581"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0,56</w:t>
            </w:r>
          </w:p>
        </w:tc>
        <w:tc>
          <w:tcPr>
            <w:tcW w:w="957" w:type="dxa"/>
            <w:tcBorders>
              <w:top w:val="single" w:sz="4" w:space="0" w:color="4472C4"/>
              <w:left w:val="single" w:sz="4" w:space="0" w:color="4472C4"/>
              <w:bottom w:val="single" w:sz="4" w:space="0" w:color="4472C4"/>
              <w:right w:val="single" w:sz="4" w:space="0" w:color="4472C4"/>
            </w:tcBorders>
            <w:shd w:val="clear" w:color="D9E1F2" w:fill="D9E1F2"/>
            <w:noWrap/>
            <w:vAlign w:val="center"/>
            <w:hideMark/>
          </w:tcPr>
          <w:p w14:paraId="0531EFD1"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0,67</w:t>
            </w:r>
          </w:p>
        </w:tc>
        <w:tc>
          <w:tcPr>
            <w:tcW w:w="957" w:type="dxa"/>
            <w:tcBorders>
              <w:top w:val="single" w:sz="4" w:space="0" w:color="4472C4"/>
              <w:left w:val="single" w:sz="4" w:space="0" w:color="4472C4"/>
              <w:bottom w:val="single" w:sz="4" w:space="0" w:color="4472C4"/>
              <w:right w:val="single" w:sz="4" w:space="0" w:color="4472C4"/>
            </w:tcBorders>
            <w:shd w:val="clear" w:color="D9E1F2" w:fill="D9E1F2"/>
            <w:noWrap/>
            <w:vAlign w:val="center"/>
            <w:hideMark/>
          </w:tcPr>
          <w:p w14:paraId="67C9D241"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0,91</w:t>
            </w:r>
          </w:p>
        </w:tc>
        <w:tc>
          <w:tcPr>
            <w:tcW w:w="957" w:type="dxa"/>
            <w:tcBorders>
              <w:top w:val="single" w:sz="4" w:space="0" w:color="4472C4"/>
              <w:left w:val="single" w:sz="4" w:space="0" w:color="4472C4"/>
              <w:bottom w:val="single" w:sz="4" w:space="0" w:color="4472C4"/>
              <w:right w:val="single" w:sz="4" w:space="0" w:color="4472C4"/>
            </w:tcBorders>
            <w:shd w:val="clear" w:color="D9E1F2" w:fill="D9E1F2"/>
            <w:noWrap/>
            <w:vAlign w:val="center"/>
            <w:hideMark/>
          </w:tcPr>
          <w:p w14:paraId="449403B2"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0,98</w:t>
            </w:r>
          </w:p>
        </w:tc>
        <w:tc>
          <w:tcPr>
            <w:tcW w:w="957" w:type="dxa"/>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14:paraId="7D5E95B5"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0,67</w:t>
            </w:r>
          </w:p>
        </w:tc>
      </w:tr>
      <w:tr w:rsidR="00294281" w:rsidRPr="00B04D3C" w14:paraId="513C2DCC" w14:textId="77777777" w:rsidTr="006964FA">
        <w:trPr>
          <w:trHeight w:val="256"/>
          <w:jc w:val="center"/>
        </w:trPr>
        <w:tc>
          <w:tcPr>
            <w:tcW w:w="957" w:type="dxa"/>
            <w:tcBorders>
              <w:top w:val="single" w:sz="4" w:space="0" w:color="4472C4"/>
              <w:left w:val="single" w:sz="4" w:space="0" w:color="4472C4"/>
              <w:bottom w:val="single" w:sz="4" w:space="0" w:color="4472C4"/>
              <w:right w:val="single" w:sz="4" w:space="0" w:color="4472C4"/>
            </w:tcBorders>
            <w:shd w:val="clear" w:color="auto" w:fill="auto"/>
            <w:noWrap/>
            <w:vAlign w:val="center"/>
            <w:hideMark/>
          </w:tcPr>
          <w:p w14:paraId="5B0A6FAE"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0,10</w:t>
            </w:r>
          </w:p>
        </w:tc>
        <w:tc>
          <w:tcPr>
            <w:tcW w:w="957" w:type="dxa"/>
            <w:tcBorders>
              <w:top w:val="single" w:sz="4" w:space="0" w:color="4472C4"/>
              <w:left w:val="single" w:sz="4" w:space="0" w:color="4472C4"/>
              <w:bottom w:val="single" w:sz="4" w:space="0" w:color="4472C4"/>
              <w:right w:val="single" w:sz="4" w:space="0" w:color="4472C4"/>
            </w:tcBorders>
            <w:shd w:val="clear" w:color="auto" w:fill="auto"/>
            <w:noWrap/>
            <w:vAlign w:val="center"/>
            <w:hideMark/>
          </w:tcPr>
          <w:p w14:paraId="3A6B41C6"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0,13</w:t>
            </w:r>
          </w:p>
        </w:tc>
        <w:tc>
          <w:tcPr>
            <w:tcW w:w="957" w:type="dxa"/>
            <w:tcBorders>
              <w:top w:val="single" w:sz="4" w:space="0" w:color="4472C4"/>
              <w:left w:val="single" w:sz="4" w:space="0" w:color="4472C4"/>
              <w:bottom w:val="single" w:sz="4" w:space="0" w:color="4472C4"/>
              <w:right w:val="single" w:sz="4" w:space="0" w:color="4472C4"/>
            </w:tcBorders>
            <w:shd w:val="clear" w:color="auto" w:fill="auto"/>
            <w:noWrap/>
            <w:vAlign w:val="center"/>
            <w:hideMark/>
          </w:tcPr>
          <w:p w14:paraId="3FC7216C"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0,23</w:t>
            </w:r>
          </w:p>
        </w:tc>
        <w:tc>
          <w:tcPr>
            <w:tcW w:w="957" w:type="dxa"/>
            <w:tcBorders>
              <w:top w:val="single" w:sz="4" w:space="0" w:color="4472C4"/>
              <w:left w:val="single" w:sz="4" w:space="0" w:color="4472C4"/>
              <w:bottom w:val="single" w:sz="4" w:space="0" w:color="4472C4"/>
              <w:right w:val="single" w:sz="4" w:space="0" w:color="4472C4"/>
            </w:tcBorders>
            <w:shd w:val="clear" w:color="auto" w:fill="auto"/>
            <w:noWrap/>
            <w:vAlign w:val="center"/>
            <w:hideMark/>
          </w:tcPr>
          <w:p w14:paraId="5559F391"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0,87</w:t>
            </w:r>
          </w:p>
        </w:tc>
        <w:tc>
          <w:tcPr>
            <w:tcW w:w="957" w:type="dxa"/>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14:paraId="76E1D884" w14:textId="77777777" w:rsidR="00294281" w:rsidRPr="00B04D3C" w:rsidRDefault="00294281" w:rsidP="006964FA">
            <w:pPr>
              <w:spacing w:after="0" w:line="240" w:lineRule="auto"/>
              <w:jc w:val="center"/>
              <w:rPr>
                <w:rFonts w:ascii="Calibri" w:eastAsia="Times New Roman" w:hAnsi="Calibri" w:cs="Calibri"/>
                <w:color w:val="000000"/>
                <w:lang w:eastAsia="fr-FR"/>
              </w:rPr>
            </w:pPr>
            <w:r w:rsidRPr="00B04D3C">
              <w:rPr>
                <w:rFonts w:ascii="Calibri" w:eastAsia="Times New Roman" w:hAnsi="Calibri" w:cs="Calibri"/>
                <w:color w:val="000000"/>
                <w:lang w:eastAsia="fr-FR"/>
              </w:rPr>
              <w:t>0,63</w:t>
            </w:r>
          </w:p>
        </w:tc>
      </w:tr>
      <w:tr w:rsidR="00294281" w:rsidRPr="00B04D3C" w14:paraId="098E6C20" w14:textId="77777777" w:rsidTr="006964FA">
        <w:trPr>
          <w:trHeight w:val="256"/>
          <w:jc w:val="center"/>
        </w:trPr>
        <w:tc>
          <w:tcPr>
            <w:tcW w:w="957" w:type="dxa"/>
            <w:tcBorders>
              <w:top w:val="single" w:sz="4" w:space="0" w:color="4472C4"/>
              <w:left w:val="single" w:sz="4" w:space="0" w:color="4472C4"/>
              <w:bottom w:val="single" w:sz="4" w:space="0" w:color="4472C4"/>
              <w:right w:val="single" w:sz="4" w:space="0" w:color="4472C4"/>
            </w:tcBorders>
            <w:shd w:val="clear" w:color="auto" w:fill="auto"/>
            <w:noWrap/>
            <w:vAlign w:val="center"/>
          </w:tcPr>
          <w:p w14:paraId="0CB5D00B" w14:textId="77777777" w:rsidR="00294281" w:rsidRPr="00B04D3C" w:rsidRDefault="00294281" w:rsidP="006964FA">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w:t>
            </w:r>
          </w:p>
        </w:tc>
        <w:tc>
          <w:tcPr>
            <w:tcW w:w="957" w:type="dxa"/>
            <w:tcBorders>
              <w:top w:val="single" w:sz="4" w:space="0" w:color="4472C4"/>
              <w:left w:val="single" w:sz="4" w:space="0" w:color="4472C4"/>
              <w:bottom w:val="single" w:sz="4" w:space="0" w:color="4472C4"/>
              <w:right w:val="single" w:sz="4" w:space="0" w:color="4472C4"/>
            </w:tcBorders>
            <w:shd w:val="clear" w:color="auto" w:fill="auto"/>
            <w:noWrap/>
            <w:vAlign w:val="center"/>
          </w:tcPr>
          <w:p w14:paraId="35FADCCF" w14:textId="77777777" w:rsidR="00294281" w:rsidRPr="00B04D3C" w:rsidRDefault="00294281" w:rsidP="006964FA">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w:t>
            </w:r>
          </w:p>
        </w:tc>
        <w:tc>
          <w:tcPr>
            <w:tcW w:w="957" w:type="dxa"/>
            <w:tcBorders>
              <w:top w:val="single" w:sz="4" w:space="0" w:color="4472C4"/>
              <w:left w:val="single" w:sz="4" w:space="0" w:color="4472C4"/>
              <w:bottom w:val="single" w:sz="4" w:space="0" w:color="4472C4"/>
              <w:right w:val="single" w:sz="4" w:space="0" w:color="4472C4"/>
            </w:tcBorders>
            <w:shd w:val="clear" w:color="auto" w:fill="auto"/>
            <w:noWrap/>
            <w:vAlign w:val="center"/>
          </w:tcPr>
          <w:p w14:paraId="73F5CE7B" w14:textId="77777777" w:rsidR="00294281" w:rsidRPr="00B04D3C" w:rsidRDefault="00294281" w:rsidP="006964FA">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w:t>
            </w:r>
          </w:p>
        </w:tc>
        <w:tc>
          <w:tcPr>
            <w:tcW w:w="957" w:type="dxa"/>
            <w:tcBorders>
              <w:top w:val="single" w:sz="4" w:space="0" w:color="4472C4"/>
              <w:left w:val="single" w:sz="4" w:space="0" w:color="4472C4"/>
              <w:bottom w:val="single" w:sz="4" w:space="0" w:color="4472C4"/>
              <w:right w:val="single" w:sz="4" w:space="0" w:color="4472C4"/>
            </w:tcBorders>
            <w:shd w:val="clear" w:color="auto" w:fill="auto"/>
            <w:noWrap/>
            <w:vAlign w:val="center"/>
          </w:tcPr>
          <w:p w14:paraId="37FF4A5B" w14:textId="77777777" w:rsidR="00294281" w:rsidRPr="00B04D3C" w:rsidRDefault="00294281" w:rsidP="006964FA">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w:t>
            </w:r>
          </w:p>
        </w:tc>
        <w:tc>
          <w:tcPr>
            <w:tcW w:w="957" w:type="dxa"/>
            <w:tcBorders>
              <w:top w:val="single" w:sz="4" w:space="0" w:color="ED7D31"/>
              <w:left w:val="single" w:sz="4" w:space="0" w:color="ED7D31"/>
              <w:bottom w:val="single" w:sz="4" w:space="0" w:color="ED7D31"/>
              <w:right w:val="single" w:sz="4" w:space="0" w:color="ED7D31"/>
            </w:tcBorders>
            <w:shd w:val="clear" w:color="auto" w:fill="auto"/>
            <w:noWrap/>
            <w:vAlign w:val="center"/>
          </w:tcPr>
          <w:p w14:paraId="57D460B2" w14:textId="77777777" w:rsidR="00294281" w:rsidRPr="00B04D3C" w:rsidRDefault="00294281" w:rsidP="006964FA">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w:t>
            </w:r>
          </w:p>
        </w:tc>
      </w:tr>
    </w:tbl>
    <w:p w14:paraId="37D6CAD6" w14:textId="67C013A1" w:rsidR="00294281" w:rsidRPr="00562A25" w:rsidRDefault="00294281" w:rsidP="00294281">
      <w:pPr>
        <w:jc w:val="center"/>
        <w:rPr>
          <w:i/>
          <w:iCs/>
          <w:color w:val="44546A" w:themeColor="text2"/>
          <w:sz w:val="18"/>
          <w:szCs w:val="18"/>
        </w:rPr>
      </w:pPr>
      <w:r w:rsidRPr="00562A25">
        <w:rPr>
          <w:i/>
          <w:iCs/>
          <w:color w:val="44546A" w:themeColor="text2"/>
          <w:sz w:val="18"/>
          <w:szCs w:val="18"/>
        </w:rPr>
        <w:lastRenderedPageBreak/>
        <w:t>Exemple de données d'entrée numérique</w:t>
      </w:r>
      <w:r>
        <w:rPr>
          <w:i/>
          <w:iCs/>
          <w:color w:val="44546A" w:themeColor="text2"/>
          <w:sz w:val="18"/>
          <w:szCs w:val="18"/>
        </w:rPr>
        <w:t>s</w:t>
      </w:r>
      <w:r w:rsidRPr="00562A25">
        <w:rPr>
          <w:i/>
          <w:iCs/>
          <w:color w:val="44546A" w:themeColor="text2"/>
          <w:sz w:val="18"/>
          <w:szCs w:val="18"/>
        </w:rPr>
        <w:t xml:space="preserve"> Xi et de sortie Y</w:t>
      </w:r>
    </w:p>
    <w:p w14:paraId="46304AF5" w14:textId="097BD07D" w:rsidR="00294281" w:rsidRDefault="00294281" w:rsidP="00294281">
      <w:pPr>
        <w:jc w:val="both"/>
      </w:pPr>
      <w:r>
        <w:t>Le NN est un modèle apprenant qui doit être entrainé lors d’une phase d’apprentissage avant d’être utilisé (phase d’inférence). Pour l’entrainement, il est nécessaire de lui fournir les variables d’entrée X ainsi que les labels Y associés.</w:t>
      </w:r>
    </w:p>
    <w:p w14:paraId="45B88354" w14:textId="2273DD59" w:rsidR="00294281" w:rsidRDefault="00294281" w:rsidP="00294281">
      <w:r>
        <w:t>Architecture :</w:t>
      </w:r>
    </w:p>
    <w:p w14:paraId="5292FDB0" w14:textId="77777777" w:rsidR="00294281" w:rsidRDefault="00294281" w:rsidP="00294281">
      <w:r>
        <w:t>Un neurone est une combinaison linéaire des variables d’entrée :</w:t>
      </w:r>
    </w:p>
    <w:p w14:paraId="6C1B3069" w14:textId="77777777" w:rsidR="00294281" w:rsidRPr="00A63362" w:rsidRDefault="00294281" w:rsidP="00294281">
      <w:pPr>
        <w:rPr>
          <w:rStyle w:val="hgkelc"/>
          <w:rFonts w:eastAsiaTheme="minorEastAsia"/>
        </w:rPr>
      </w:pPr>
      <m:oMathPara>
        <m:oMath>
          <m:r>
            <w:rPr>
              <w:rFonts w:ascii="Cambria Math" w:hAnsi="Cambria Math"/>
            </w:rPr>
            <m:t xml:space="preserve">a= </m:t>
          </m:r>
          <m:r>
            <m:rPr>
              <m:sty m:val="p"/>
            </m:rPr>
            <w:rPr>
              <w:rStyle w:val="hgkelc"/>
              <w:rFonts w:ascii="Cambria Math" w:hAnsi="Cambria Math"/>
            </w:rPr>
            <m:t>σ</m:t>
          </m:r>
          <m:r>
            <m:rPr>
              <m:sty m:val="p"/>
            </m:rPr>
            <w:rPr>
              <w:rStyle w:val="hgkelc"/>
              <w:rFonts w:ascii="Cambria Math"/>
            </w:rPr>
            <m:t>(</m:t>
          </m:r>
          <m:sSub>
            <m:sSubPr>
              <m:ctrlPr>
                <w:rPr>
                  <w:rStyle w:val="hgkelc"/>
                  <w:rFonts w:ascii="Cambria Math"/>
                </w:rPr>
              </m:ctrlPr>
            </m:sSubPr>
            <m:e>
              <m:r>
                <m:rPr>
                  <m:sty m:val="p"/>
                </m:rPr>
                <w:rPr>
                  <w:rStyle w:val="hgkelc"/>
                  <w:rFonts w:ascii="Cambria Math" w:hAnsi="Cambria Math"/>
                </w:rPr>
                <m:t>θ</m:t>
              </m:r>
            </m:e>
            <m:sub>
              <m:r>
                <w:rPr>
                  <w:rStyle w:val="hgkelc"/>
                  <w:rFonts w:ascii="Cambria Math"/>
                </w:rPr>
                <m:t>1</m:t>
              </m:r>
            </m:sub>
          </m:sSub>
          <m:sSub>
            <m:sSubPr>
              <m:ctrlPr>
                <w:rPr>
                  <w:rStyle w:val="hgkelc"/>
                  <w:rFonts w:ascii="Cambria Math"/>
                </w:rPr>
              </m:ctrlPr>
            </m:sSubPr>
            <m:e>
              <m:r>
                <m:rPr>
                  <m:sty m:val="p"/>
                </m:rPr>
                <w:rPr>
                  <w:rStyle w:val="hgkelc"/>
                  <w:rFonts w:ascii="Cambria Math"/>
                </w:rPr>
                <m:t>X</m:t>
              </m:r>
            </m:e>
            <m:sub>
              <m:r>
                <w:rPr>
                  <w:rStyle w:val="hgkelc"/>
                  <w:rFonts w:ascii="Cambria Math"/>
                </w:rPr>
                <m:t>1</m:t>
              </m:r>
            </m:sub>
          </m:sSub>
          <m:r>
            <m:rPr>
              <m:sty m:val="p"/>
            </m:rPr>
            <w:rPr>
              <w:rStyle w:val="hgkelc"/>
              <w:rFonts w:ascii="Cambria Math"/>
            </w:rPr>
            <m:t>+</m:t>
          </m:r>
          <m:sSub>
            <m:sSubPr>
              <m:ctrlPr>
                <w:rPr>
                  <w:rStyle w:val="hgkelc"/>
                  <w:rFonts w:ascii="Cambria Math"/>
                </w:rPr>
              </m:ctrlPr>
            </m:sSubPr>
            <m:e>
              <m:r>
                <m:rPr>
                  <m:sty m:val="p"/>
                </m:rPr>
                <w:rPr>
                  <w:rStyle w:val="hgkelc"/>
                  <w:rFonts w:ascii="Cambria Math" w:hAnsi="Cambria Math"/>
                </w:rPr>
                <m:t>θ</m:t>
              </m:r>
            </m:e>
            <m:sub>
              <m:r>
                <w:rPr>
                  <w:rStyle w:val="hgkelc"/>
                  <w:rFonts w:ascii="Cambria Math"/>
                </w:rPr>
                <m:t>2</m:t>
              </m:r>
            </m:sub>
          </m:sSub>
          <m:sSub>
            <m:sSubPr>
              <m:ctrlPr>
                <w:rPr>
                  <w:rStyle w:val="hgkelc"/>
                  <w:rFonts w:ascii="Cambria Math"/>
                </w:rPr>
              </m:ctrlPr>
            </m:sSubPr>
            <m:e>
              <m:r>
                <m:rPr>
                  <m:sty m:val="p"/>
                </m:rPr>
                <w:rPr>
                  <w:rStyle w:val="hgkelc"/>
                  <w:rFonts w:ascii="Cambria Math"/>
                </w:rPr>
                <m:t>X</m:t>
              </m:r>
            </m:e>
            <m:sub>
              <m:r>
                <w:rPr>
                  <w:rStyle w:val="hgkelc"/>
                  <w:rFonts w:ascii="Cambria Math"/>
                </w:rPr>
                <m:t>2</m:t>
              </m:r>
            </m:sub>
          </m:sSub>
          <m:r>
            <m:rPr>
              <m:sty m:val="p"/>
            </m:rPr>
            <w:rPr>
              <w:rStyle w:val="hgkelc"/>
              <w:rFonts w:ascii="Cambria Math"/>
            </w:rPr>
            <m:t>+</m:t>
          </m:r>
          <m:sSub>
            <m:sSubPr>
              <m:ctrlPr>
                <w:rPr>
                  <w:rStyle w:val="hgkelc"/>
                  <w:rFonts w:ascii="Cambria Math"/>
                </w:rPr>
              </m:ctrlPr>
            </m:sSubPr>
            <m:e>
              <m:r>
                <m:rPr>
                  <m:sty m:val="p"/>
                </m:rPr>
                <w:rPr>
                  <w:rStyle w:val="hgkelc"/>
                  <w:rFonts w:ascii="Cambria Math" w:hAnsi="Cambria Math"/>
                </w:rPr>
                <m:t>θ</m:t>
              </m:r>
            </m:e>
            <m:sub>
              <m:r>
                <w:rPr>
                  <w:rStyle w:val="hgkelc"/>
                  <w:rFonts w:ascii="Cambria Math"/>
                </w:rPr>
                <m:t>3</m:t>
              </m:r>
            </m:sub>
          </m:sSub>
          <m:sSub>
            <m:sSubPr>
              <m:ctrlPr>
                <w:rPr>
                  <w:rStyle w:val="hgkelc"/>
                  <w:rFonts w:ascii="Cambria Math"/>
                </w:rPr>
              </m:ctrlPr>
            </m:sSubPr>
            <m:e>
              <m:r>
                <m:rPr>
                  <m:sty m:val="p"/>
                </m:rPr>
                <w:rPr>
                  <w:rStyle w:val="hgkelc"/>
                  <w:rFonts w:ascii="Cambria Math"/>
                </w:rPr>
                <m:t>X</m:t>
              </m:r>
            </m:e>
            <m:sub>
              <m:r>
                <w:rPr>
                  <w:rStyle w:val="hgkelc"/>
                  <w:rFonts w:ascii="Cambria Math"/>
                </w:rPr>
                <m:t>3</m:t>
              </m:r>
            </m:sub>
          </m:sSub>
          <m:r>
            <m:rPr>
              <m:sty m:val="p"/>
            </m:rPr>
            <w:rPr>
              <w:rStyle w:val="hgkelc"/>
              <w:rFonts w:ascii="Cambria Math"/>
            </w:rPr>
            <m:t>+</m:t>
          </m:r>
          <m:sSub>
            <m:sSubPr>
              <m:ctrlPr>
                <w:rPr>
                  <w:rStyle w:val="hgkelc"/>
                  <w:rFonts w:ascii="Cambria Math"/>
                </w:rPr>
              </m:ctrlPr>
            </m:sSubPr>
            <m:e>
              <m:r>
                <m:rPr>
                  <m:sty m:val="p"/>
                </m:rPr>
                <w:rPr>
                  <w:rStyle w:val="hgkelc"/>
                  <w:rFonts w:ascii="Cambria Math" w:hAnsi="Cambria Math"/>
                </w:rPr>
                <m:t>θ</m:t>
              </m:r>
            </m:e>
            <m:sub>
              <m:r>
                <w:rPr>
                  <w:rStyle w:val="hgkelc"/>
                  <w:rFonts w:ascii="Cambria Math"/>
                </w:rPr>
                <m:t>4</m:t>
              </m:r>
            </m:sub>
          </m:sSub>
          <m:sSub>
            <m:sSubPr>
              <m:ctrlPr>
                <w:rPr>
                  <w:rStyle w:val="hgkelc"/>
                  <w:rFonts w:ascii="Cambria Math"/>
                </w:rPr>
              </m:ctrlPr>
            </m:sSubPr>
            <m:e>
              <m:r>
                <m:rPr>
                  <m:sty m:val="p"/>
                </m:rPr>
                <w:rPr>
                  <w:rStyle w:val="hgkelc"/>
                  <w:rFonts w:ascii="Cambria Math"/>
                </w:rPr>
                <m:t>X</m:t>
              </m:r>
            </m:e>
            <m:sub>
              <m:r>
                <w:rPr>
                  <w:rStyle w:val="hgkelc"/>
                  <w:rFonts w:ascii="Cambria Math"/>
                </w:rPr>
                <m:t>4</m:t>
              </m:r>
            </m:sub>
          </m:sSub>
          <m:r>
            <m:rPr>
              <m:sty m:val="p"/>
            </m:rPr>
            <w:rPr>
              <w:rStyle w:val="hgkelc"/>
              <w:rFonts w:ascii="Cambria Math"/>
            </w:rPr>
            <m:t>+b)</m:t>
          </m:r>
        </m:oMath>
      </m:oMathPara>
    </w:p>
    <w:p w14:paraId="6A1D266D" w14:textId="3073DBB2" w:rsidR="00294281" w:rsidRDefault="00294281" w:rsidP="00294281">
      <w:pPr>
        <w:rPr>
          <w:rStyle w:val="hgkelc"/>
          <w:rFonts w:eastAsiaTheme="minorEastAsia"/>
        </w:rPr>
      </w:pPr>
      <w:r>
        <w:rPr>
          <w:rStyle w:val="hgkelc"/>
          <w:rFonts w:eastAsiaTheme="minorEastAsia"/>
        </w:rPr>
        <w:t>Avec :</w:t>
      </w:r>
    </w:p>
    <w:p w14:paraId="7B580E38" w14:textId="77777777" w:rsidR="00294281" w:rsidRPr="00A63362" w:rsidRDefault="00294281" w:rsidP="00294281">
      <w:pPr>
        <w:pStyle w:val="Paragraphedeliste"/>
        <w:numPr>
          <w:ilvl w:val="0"/>
          <w:numId w:val="20"/>
        </w:numPr>
      </w:pPr>
      <m:oMath>
        <m:r>
          <w:rPr>
            <w:rFonts w:ascii="Cambria Math" w:hAnsi="Cambria Math"/>
          </w:rPr>
          <m:t xml:space="preserve">a :la sortie </m:t>
        </m:r>
        <m:d>
          <m:dPr>
            <m:ctrlPr>
              <w:rPr>
                <w:rFonts w:ascii="Cambria Math" w:hAnsi="Cambria Math"/>
                <w:i/>
              </w:rPr>
            </m:ctrlPr>
          </m:dPr>
          <m:e>
            <m:r>
              <w:rPr>
                <w:rFonts w:ascii="Cambria Math" w:hAnsi="Cambria Math"/>
              </w:rPr>
              <m:t xml:space="preserve">ou </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activation</m:t>
            </m:r>
          </m:e>
        </m:d>
        <m:r>
          <w:rPr>
            <w:rFonts w:ascii="Cambria Math" w:hAnsi="Cambria Math"/>
          </w:rPr>
          <m:t xml:space="preserve"> du neurone</m:t>
        </m:r>
      </m:oMath>
    </w:p>
    <w:p w14:paraId="7C266663" w14:textId="77777777" w:rsidR="00294281" w:rsidRPr="00A63362" w:rsidRDefault="00294281" w:rsidP="00294281">
      <w:pPr>
        <w:pStyle w:val="Paragraphedeliste"/>
        <w:numPr>
          <w:ilvl w:val="0"/>
          <w:numId w:val="20"/>
        </w:numPr>
        <w:rPr>
          <w:rStyle w:val="hgkelc"/>
          <w:i/>
          <w:iCs/>
        </w:rPr>
      </w:pPr>
      <m:oMath>
        <m:r>
          <m:rPr>
            <m:sty m:val="p"/>
          </m:rPr>
          <w:rPr>
            <w:rStyle w:val="hgkelc"/>
            <w:rFonts w:ascii="Cambria Math" w:hAnsi="Cambria Math"/>
          </w:rPr>
          <m:t>σ</m:t>
        </m:r>
        <m:r>
          <w:rPr>
            <w:rStyle w:val="hgkelc"/>
            <w:rFonts w:ascii="Cambria Math" w:hAnsi="Cambria Math"/>
          </w:rPr>
          <m:t xml:space="preserve"> :la fonction </m:t>
        </m:r>
        <m:sSup>
          <m:sSupPr>
            <m:ctrlPr>
              <w:rPr>
                <w:rStyle w:val="hgkelc"/>
                <w:rFonts w:ascii="Cambria Math" w:hAnsi="Cambria Math"/>
                <w:i/>
                <w:iCs/>
              </w:rPr>
            </m:ctrlPr>
          </m:sSupPr>
          <m:e>
            <m:r>
              <w:rPr>
                <w:rStyle w:val="hgkelc"/>
                <w:rFonts w:ascii="Cambria Math" w:hAnsi="Cambria Math"/>
              </w:rPr>
              <m:t>d</m:t>
            </m:r>
          </m:e>
          <m:sup>
            <m:r>
              <w:rPr>
                <w:rStyle w:val="hgkelc"/>
                <w:rFonts w:ascii="Cambria Math" w:hAnsi="Cambria Math"/>
              </w:rPr>
              <m:t>'</m:t>
            </m:r>
          </m:sup>
        </m:sSup>
        <m:r>
          <w:rPr>
            <w:rStyle w:val="hgkelc"/>
            <w:rFonts w:ascii="Cambria Math" w:hAnsi="Cambria Math"/>
          </w:rPr>
          <m:t>activation du neurone</m:t>
        </m:r>
      </m:oMath>
    </w:p>
    <w:p w14:paraId="6832E178" w14:textId="77777777" w:rsidR="00294281" w:rsidRPr="00A63362" w:rsidRDefault="00D2585F" w:rsidP="00294281">
      <w:pPr>
        <w:pStyle w:val="Paragraphedeliste"/>
        <w:numPr>
          <w:ilvl w:val="0"/>
          <w:numId w:val="20"/>
        </w:numPr>
        <w:rPr>
          <w:rStyle w:val="hgkelc"/>
          <w:i/>
          <w:iCs/>
        </w:rPr>
      </w:pPr>
      <m:oMath>
        <m:sSub>
          <m:sSubPr>
            <m:ctrlPr>
              <w:rPr>
                <w:rStyle w:val="hgkelc"/>
                <w:rFonts w:ascii="Cambria Math"/>
              </w:rPr>
            </m:ctrlPr>
          </m:sSubPr>
          <m:e>
            <m:r>
              <m:rPr>
                <m:sty m:val="p"/>
              </m:rPr>
              <w:rPr>
                <w:rStyle w:val="hgkelc"/>
                <w:rFonts w:ascii="Cambria Math" w:hAnsi="Cambria Math"/>
              </w:rPr>
              <m:t>θ</m:t>
            </m:r>
          </m:e>
          <m:sub>
            <m:r>
              <w:rPr>
                <w:rStyle w:val="hgkelc"/>
                <w:rFonts w:ascii="Cambria Math"/>
              </w:rPr>
              <m:t>i</m:t>
            </m:r>
          </m:sub>
        </m:sSub>
        <m:r>
          <w:rPr>
            <w:rStyle w:val="hgkelc"/>
            <w:rFonts w:ascii="Cambria Math"/>
          </w:rPr>
          <m:t xml:space="preserve">: les facteurs </m:t>
        </m:r>
        <m:d>
          <m:dPr>
            <m:ctrlPr>
              <w:rPr>
                <w:rStyle w:val="hgkelc"/>
                <w:rFonts w:ascii="Cambria Math"/>
                <w:i/>
              </w:rPr>
            </m:ctrlPr>
          </m:dPr>
          <m:e>
            <m:r>
              <w:rPr>
                <w:rStyle w:val="hgkelc"/>
                <w:rFonts w:ascii="Cambria Math"/>
              </w:rPr>
              <m:t>ou les poids</m:t>
            </m:r>
          </m:e>
        </m:d>
        <m:r>
          <w:rPr>
            <w:rStyle w:val="hgkelc"/>
            <w:rFonts w:ascii="Cambria Math"/>
          </w:rPr>
          <m:t xml:space="preserve"> du neurone</m:t>
        </m:r>
      </m:oMath>
    </w:p>
    <w:p w14:paraId="03009C07" w14:textId="77777777" w:rsidR="00294281" w:rsidRPr="00A63362" w:rsidRDefault="00294281" w:rsidP="00294281">
      <w:pPr>
        <w:pStyle w:val="Paragraphedeliste"/>
        <w:numPr>
          <w:ilvl w:val="0"/>
          <w:numId w:val="20"/>
        </w:numPr>
        <w:rPr>
          <w:rStyle w:val="hgkelc"/>
          <w:i/>
          <w:iCs/>
        </w:rPr>
      </w:pPr>
      <m:oMath>
        <m:r>
          <w:rPr>
            <w:rStyle w:val="hgkelc"/>
            <w:rFonts w:ascii="Cambria Math"/>
          </w:rPr>
          <m:t>b :le biais du neurone</m:t>
        </m:r>
      </m:oMath>
    </w:p>
    <w:p w14:paraId="496E6D71" w14:textId="77777777" w:rsidR="00294281" w:rsidRDefault="00294281" w:rsidP="00294281">
      <w:pPr>
        <w:jc w:val="both"/>
        <w:rPr>
          <w:rStyle w:val="hgkelc"/>
          <w:rFonts w:eastAsiaTheme="minorEastAsia"/>
          <w:i/>
          <w:iCs/>
        </w:rPr>
      </w:pPr>
      <w:r>
        <w:t xml:space="preserve">Un neurone seul est capable de réaliser une régression linéaire. Elle consiste à déterminer les poids </w:t>
      </w:r>
      <m:oMath>
        <m:sSub>
          <m:sSubPr>
            <m:ctrlPr>
              <w:rPr>
                <w:rStyle w:val="hgkelc"/>
                <w:rFonts w:ascii="Cambria Math"/>
                <w:iCs/>
              </w:rPr>
            </m:ctrlPr>
          </m:sSubPr>
          <m:e>
            <m:r>
              <m:rPr>
                <m:sty m:val="p"/>
              </m:rPr>
              <w:rPr>
                <w:rStyle w:val="hgkelc"/>
                <w:rFonts w:ascii="Cambria Math" w:hAnsi="Cambria Math"/>
              </w:rPr>
              <m:t>θ</m:t>
            </m:r>
          </m:e>
          <m:sub>
            <m:r>
              <m:rPr>
                <m:sty m:val="p"/>
              </m:rPr>
              <w:rPr>
                <w:rStyle w:val="hgkelc"/>
                <w:rFonts w:ascii="Cambria Math"/>
              </w:rPr>
              <m:t>i</m:t>
            </m:r>
          </m:sub>
        </m:sSub>
      </m:oMath>
      <w:r w:rsidRPr="00A63362">
        <w:rPr>
          <w:rStyle w:val="hgkelc"/>
          <w:rFonts w:eastAsiaTheme="minorEastAsia"/>
        </w:rPr>
        <w:t xml:space="preserve"> et le biais </w:t>
      </w:r>
      <w:r w:rsidRPr="00A63362">
        <w:rPr>
          <w:rStyle w:val="hgkelc"/>
          <w:rFonts w:eastAsiaTheme="minorEastAsia"/>
          <w:i/>
          <w:iCs/>
        </w:rPr>
        <w:t>b</w:t>
      </w:r>
      <w:r w:rsidRPr="00A63362">
        <w:rPr>
          <w:rStyle w:val="hgkelc"/>
          <w:rFonts w:eastAsiaTheme="minorEastAsia"/>
        </w:rPr>
        <w:t xml:space="preserve"> </w:t>
      </w:r>
      <w:r>
        <w:rPr>
          <w:rStyle w:val="hgkelc"/>
          <w:rFonts w:eastAsiaTheme="minorEastAsia"/>
        </w:rPr>
        <w:t xml:space="preserve">de façon à minimiser l’erreur entre la sortie </w:t>
      </w:r>
      <m:oMath>
        <m:r>
          <w:rPr>
            <w:rFonts w:ascii="Cambria Math" w:hAnsi="Cambria Math"/>
          </w:rPr>
          <m:t>a</m:t>
        </m:r>
      </m:oMath>
      <w:r w:rsidRPr="00A63362">
        <w:rPr>
          <w:rStyle w:val="hgkelc"/>
          <w:rFonts w:eastAsiaTheme="minorEastAsia"/>
          <w:i/>
          <w:iCs/>
        </w:rPr>
        <w:t xml:space="preserve"> </w:t>
      </w:r>
      <w:r w:rsidRPr="00A63362">
        <w:rPr>
          <w:rStyle w:val="hgkelc"/>
          <w:rFonts w:eastAsiaTheme="minorEastAsia"/>
        </w:rPr>
        <w:t>et la donnée</w:t>
      </w:r>
      <w:r>
        <w:rPr>
          <w:rStyle w:val="hgkelc"/>
          <w:rFonts w:eastAsiaTheme="minorEastAsia"/>
          <w:i/>
          <w:iCs/>
        </w:rPr>
        <w:t xml:space="preserve"> Y.</w:t>
      </w:r>
    </w:p>
    <w:p w14:paraId="2C696B09" w14:textId="77777777" w:rsidR="00294281" w:rsidRPr="00562A25" w:rsidRDefault="00294281" w:rsidP="00294281">
      <w:pPr>
        <w:jc w:val="both"/>
        <w:rPr>
          <w:rStyle w:val="hgkelc"/>
          <w:rFonts w:eastAsiaTheme="minorEastAsia"/>
        </w:rPr>
      </w:pPr>
      <w:r w:rsidRPr="00562A25">
        <w:rPr>
          <w:rStyle w:val="hgkelc"/>
          <w:rFonts w:eastAsiaTheme="minorEastAsia"/>
        </w:rPr>
        <w:t>U</w:t>
      </w:r>
      <w:r>
        <w:rPr>
          <w:rStyle w:val="hgkelc"/>
          <w:rFonts w:eastAsiaTheme="minorEastAsia"/>
        </w:rPr>
        <w:t>n réseau de neurones utilise plusieurs neurones disposés en série et en parallèle :</w:t>
      </w:r>
    </w:p>
    <w:p w14:paraId="633C00B9" w14:textId="77777777" w:rsidR="00294281" w:rsidRDefault="00294281" w:rsidP="00294281">
      <w:pPr>
        <w:jc w:val="center"/>
      </w:pPr>
      <w:r>
        <w:rPr>
          <w:noProof/>
        </w:rPr>
        <w:drawing>
          <wp:inline distT="0" distB="0" distL="0" distR="0" wp14:anchorId="19AFD1B9" wp14:editId="090D7363">
            <wp:extent cx="3066089" cy="1602644"/>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2668" cy="1611310"/>
                    </a:xfrm>
                    <a:prstGeom prst="rect">
                      <a:avLst/>
                    </a:prstGeom>
                    <a:noFill/>
                  </pic:spPr>
                </pic:pic>
              </a:graphicData>
            </a:graphic>
          </wp:inline>
        </w:drawing>
      </w:r>
    </w:p>
    <w:p w14:paraId="0FF4ABDA" w14:textId="77777777" w:rsidR="00294281" w:rsidRDefault="00294281" w:rsidP="00294281">
      <w:pPr>
        <w:jc w:val="center"/>
        <w:rPr>
          <w:i/>
          <w:iCs/>
          <w:color w:val="44546A" w:themeColor="text2"/>
          <w:sz w:val="18"/>
          <w:szCs w:val="18"/>
        </w:rPr>
      </w:pPr>
      <w:r w:rsidRPr="00562A25">
        <w:rPr>
          <w:i/>
          <w:iCs/>
          <w:color w:val="44546A" w:themeColor="text2"/>
          <w:sz w:val="18"/>
          <w:szCs w:val="18"/>
        </w:rPr>
        <w:t>Schéma d'un réseau avec 5 neurones et une sortie</w:t>
      </w:r>
    </w:p>
    <w:p w14:paraId="38717A3A" w14:textId="77777777" w:rsidR="00294281" w:rsidRPr="005362B2" w:rsidRDefault="00294281" w:rsidP="00294281">
      <w:pPr>
        <w:jc w:val="both"/>
      </w:pPr>
      <w:r w:rsidRPr="005362B2">
        <w:t>Un</w:t>
      </w:r>
      <w:r>
        <w:t xml:space="preserve"> réseau est profond lorsqu’il possède plusieurs couches (dites couches cachées) dont les neurones prennent en entrée l’intégralité des sorties de la couche précédente.</w:t>
      </w:r>
    </w:p>
    <w:p w14:paraId="746AC71A" w14:textId="77777777" w:rsidR="00294281" w:rsidRDefault="00294281" w:rsidP="00294281">
      <w:pPr>
        <w:jc w:val="center"/>
      </w:pPr>
      <w:r>
        <w:rPr>
          <w:noProof/>
        </w:rPr>
        <w:drawing>
          <wp:inline distT="0" distB="0" distL="0" distR="0" wp14:anchorId="641053E3" wp14:editId="616F0AC6">
            <wp:extent cx="3705597" cy="1936915"/>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24446" cy="1946767"/>
                    </a:xfrm>
                    <a:prstGeom prst="rect">
                      <a:avLst/>
                    </a:prstGeom>
                    <a:noFill/>
                  </pic:spPr>
                </pic:pic>
              </a:graphicData>
            </a:graphic>
          </wp:inline>
        </w:drawing>
      </w:r>
    </w:p>
    <w:p w14:paraId="3F652DF3" w14:textId="77777777" w:rsidR="00294281" w:rsidRDefault="00294281" w:rsidP="00294281">
      <w:pPr>
        <w:jc w:val="center"/>
        <w:rPr>
          <w:i/>
          <w:iCs/>
          <w:color w:val="44546A" w:themeColor="text2"/>
          <w:sz w:val="18"/>
          <w:szCs w:val="18"/>
        </w:rPr>
      </w:pPr>
      <w:r w:rsidRPr="00562A25">
        <w:rPr>
          <w:i/>
          <w:iCs/>
          <w:color w:val="44546A" w:themeColor="text2"/>
          <w:sz w:val="18"/>
          <w:szCs w:val="18"/>
        </w:rPr>
        <w:t>Schéma d'un réseau avec</w:t>
      </w:r>
      <w:r>
        <w:rPr>
          <w:i/>
          <w:iCs/>
          <w:color w:val="44546A" w:themeColor="text2"/>
          <w:sz w:val="18"/>
          <w:szCs w:val="18"/>
        </w:rPr>
        <w:t xml:space="preserve"> 2 couches de</w:t>
      </w:r>
      <w:r w:rsidRPr="00562A25">
        <w:rPr>
          <w:i/>
          <w:iCs/>
          <w:color w:val="44546A" w:themeColor="text2"/>
          <w:sz w:val="18"/>
          <w:szCs w:val="18"/>
        </w:rPr>
        <w:t xml:space="preserve"> 5 neurones et une sortie</w:t>
      </w:r>
    </w:p>
    <w:p w14:paraId="27A0A6B6" w14:textId="7FB7BBC9" w:rsidR="00294281" w:rsidRDefault="00294281" w:rsidP="00294281">
      <w:pPr>
        <w:jc w:val="both"/>
        <w:rPr>
          <w:rStyle w:val="hgkelc"/>
          <w:rFonts w:eastAsiaTheme="minorEastAsia"/>
        </w:rPr>
      </w:pPr>
      <w:r>
        <w:t xml:space="preserve">La fonction d’activation </w:t>
      </w:r>
      <m:oMath>
        <m:r>
          <m:rPr>
            <m:sty m:val="p"/>
          </m:rPr>
          <w:rPr>
            <w:rStyle w:val="hgkelc"/>
            <w:rFonts w:ascii="Cambria Math" w:hAnsi="Cambria Math"/>
          </w:rPr>
          <m:t>σ</m:t>
        </m:r>
      </m:oMath>
      <w:r w:rsidRPr="005362B2">
        <w:rPr>
          <w:rStyle w:val="hgkelc"/>
          <w:rFonts w:eastAsiaTheme="minorEastAsia"/>
        </w:rPr>
        <w:t xml:space="preserve"> (souvent </w:t>
      </w:r>
      <w:proofErr w:type="spellStart"/>
      <w:r w:rsidRPr="005362B2">
        <w:rPr>
          <w:rStyle w:val="hgkelc"/>
          <w:rFonts w:eastAsiaTheme="minorEastAsia"/>
        </w:rPr>
        <w:t>s</w:t>
      </w:r>
      <w:r>
        <w:rPr>
          <w:rStyle w:val="hgkelc"/>
          <w:rFonts w:eastAsiaTheme="minorEastAsia"/>
        </w:rPr>
        <w:t>igmoid</w:t>
      </w:r>
      <w:proofErr w:type="spellEnd"/>
      <w:r>
        <w:rPr>
          <w:rStyle w:val="hgkelc"/>
          <w:rFonts w:eastAsiaTheme="minorEastAsia"/>
        </w:rPr>
        <w:t xml:space="preserve">, </w:t>
      </w:r>
      <w:proofErr w:type="spellStart"/>
      <w:r>
        <w:rPr>
          <w:rStyle w:val="hgkelc"/>
          <w:rFonts w:eastAsiaTheme="minorEastAsia"/>
        </w:rPr>
        <w:t>ReLu</w:t>
      </w:r>
      <w:proofErr w:type="spellEnd"/>
      <w:r>
        <w:rPr>
          <w:rStyle w:val="hgkelc"/>
          <w:rFonts w:eastAsiaTheme="minorEastAsia"/>
        </w:rPr>
        <w:t xml:space="preserve"> ou </w:t>
      </w:r>
      <w:proofErr w:type="spellStart"/>
      <w:r>
        <w:rPr>
          <w:rStyle w:val="hgkelc"/>
          <w:rFonts w:eastAsiaTheme="minorEastAsia"/>
        </w:rPr>
        <w:t>Tanh</w:t>
      </w:r>
      <w:proofErr w:type="spellEnd"/>
      <w:r>
        <w:rPr>
          <w:rStyle w:val="hgkelc"/>
          <w:rFonts w:eastAsiaTheme="minorEastAsia"/>
        </w:rPr>
        <w:t>) est une fonction non linéaire dont le but est de casser la linéarité du réseau et de lui permettre d’apprendre des fonctions complexes.</w:t>
      </w:r>
    </w:p>
    <w:p w14:paraId="59284904" w14:textId="7437C12D" w:rsidR="00294281" w:rsidRDefault="00294281" w:rsidP="00294281">
      <w:pPr>
        <w:rPr>
          <w:rStyle w:val="hgkelc"/>
          <w:rFonts w:eastAsiaTheme="minorEastAsia"/>
        </w:rPr>
      </w:pPr>
      <w:r>
        <w:rPr>
          <w:rStyle w:val="hgkelc"/>
          <w:rFonts w:eastAsiaTheme="minorEastAsia"/>
        </w:rPr>
        <w:lastRenderedPageBreak/>
        <w:t>Entrainement :</w:t>
      </w:r>
    </w:p>
    <w:p w14:paraId="7986016E" w14:textId="6C770052" w:rsidR="00294281" w:rsidRDefault="00294281" w:rsidP="00294281">
      <w:pPr>
        <w:jc w:val="both"/>
        <w:rPr>
          <w:rStyle w:val="hgkelc"/>
          <w:rFonts w:eastAsiaTheme="minorEastAsia"/>
        </w:rPr>
      </w:pPr>
      <w:r>
        <w:rPr>
          <w:rStyle w:val="hgkelc"/>
          <w:rFonts w:eastAsiaTheme="minorEastAsia"/>
        </w:rPr>
        <w:t xml:space="preserve">Comme pour la régression linéaire, entrainer un réseau de neurones consiste à déterminer l’ensembles des poids et des biais de chaque neurone de façon à minimiser l’erreur globale. </w:t>
      </w:r>
    </w:p>
    <w:p w14:paraId="24F1D724" w14:textId="77777777" w:rsidR="00294281" w:rsidRDefault="00294281" w:rsidP="00294281">
      <w:r>
        <w:t>L’apprentissage est réalisé par la méthode de la descente de gradient comme suit :</w:t>
      </w:r>
    </w:p>
    <w:p w14:paraId="6CD7556B" w14:textId="77777777" w:rsidR="00294281" w:rsidRDefault="00294281" w:rsidP="00294281">
      <w:pPr>
        <w:pStyle w:val="Paragraphedeliste"/>
        <w:numPr>
          <w:ilvl w:val="0"/>
          <w:numId w:val="21"/>
        </w:numPr>
      </w:pPr>
      <w:r>
        <w:t>L</w:t>
      </w:r>
      <w:r w:rsidRPr="00B7546B">
        <w:t>e réseau est initialisé avec des poids aléatoires</w:t>
      </w:r>
    </w:p>
    <w:p w14:paraId="1BF4E5CE" w14:textId="77777777" w:rsidR="00294281" w:rsidRDefault="00294281" w:rsidP="00294281">
      <w:pPr>
        <w:pStyle w:val="Paragraphedeliste"/>
        <w:numPr>
          <w:ilvl w:val="0"/>
          <w:numId w:val="21"/>
        </w:numPr>
      </w:pPr>
      <w:r w:rsidRPr="00B7546B">
        <w:t>La donnée est fournie au réseau qui donne une prédiction Ŷ</w:t>
      </w:r>
    </w:p>
    <w:p w14:paraId="1D20D419" w14:textId="77777777" w:rsidR="00294281" w:rsidRDefault="00294281" w:rsidP="00294281">
      <w:pPr>
        <w:pStyle w:val="Paragraphedeliste"/>
        <w:numPr>
          <w:ilvl w:val="0"/>
          <w:numId w:val="21"/>
        </w:numPr>
      </w:pPr>
      <w:r>
        <w:t>On calcule</w:t>
      </w:r>
      <w:r w:rsidRPr="00B7546B">
        <w:t xml:space="preserve"> une erreur quadratique </w:t>
      </w:r>
      <w:r>
        <w:t xml:space="preserve">moyenne </w:t>
      </w:r>
      <w:r w:rsidRPr="00B7546B">
        <w:t xml:space="preserve">avec la donnée réelle </w:t>
      </w:r>
      <w:r>
        <w:t xml:space="preserve">L = </w:t>
      </w:r>
      <w:proofErr w:type="spellStart"/>
      <w:proofErr w:type="gramStart"/>
      <w:r>
        <w:t>mean</w:t>
      </w:r>
      <w:proofErr w:type="spellEnd"/>
      <w:r>
        <w:t xml:space="preserve">( </w:t>
      </w:r>
      <w:r w:rsidRPr="00B7546B">
        <w:t>(</w:t>
      </w:r>
      <w:proofErr w:type="gramEnd"/>
      <w:r w:rsidRPr="00B7546B">
        <w:t xml:space="preserve"> Ŷ – Y )²</w:t>
      </w:r>
      <w:r>
        <w:t xml:space="preserve"> )</w:t>
      </w:r>
    </w:p>
    <w:p w14:paraId="0F7588C5" w14:textId="77777777" w:rsidR="00294281" w:rsidRPr="00B7546B" w:rsidRDefault="00294281" w:rsidP="00294281">
      <w:pPr>
        <w:pStyle w:val="Paragraphedeliste"/>
        <w:numPr>
          <w:ilvl w:val="0"/>
          <w:numId w:val="21"/>
        </w:numPr>
        <w:rPr>
          <w:rStyle w:val="hgkelc"/>
        </w:rPr>
      </w:pPr>
      <w:r>
        <w:t xml:space="preserve">On dérive l’erreur par rapport à chaque poids </w:t>
      </w:r>
      <m:oMath>
        <m:sSub>
          <m:sSubPr>
            <m:ctrlPr>
              <w:rPr>
                <w:rStyle w:val="hgkelc"/>
                <w:rFonts w:ascii="Cambria Math"/>
              </w:rPr>
            </m:ctrlPr>
          </m:sSubPr>
          <m:e>
            <m:r>
              <m:rPr>
                <m:sty m:val="p"/>
              </m:rPr>
              <w:rPr>
                <w:rStyle w:val="hgkelc"/>
                <w:rFonts w:ascii="Cambria Math" w:hAnsi="Cambria Math"/>
              </w:rPr>
              <m:t>θ</m:t>
            </m:r>
          </m:e>
          <m:sub>
            <m:r>
              <w:rPr>
                <w:rStyle w:val="hgkelc"/>
                <w:rFonts w:ascii="Cambria Math"/>
              </w:rPr>
              <m:t>i</m:t>
            </m:r>
          </m:sub>
        </m:sSub>
      </m:oMath>
    </w:p>
    <w:p w14:paraId="2B0C9E32" w14:textId="77777777" w:rsidR="00294281" w:rsidRPr="00B7546B" w:rsidRDefault="00294281" w:rsidP="00294281">
      <w:pPr>
        <w:pStyle w:val="Paragraphedeliste"/>
        <w:numPr>
          <w:ilvl w:val="0"/>
          <w:numId w:val="21"/>
        </w:numPr>
        <w:rPr>
          <w:rStyle w:val="hgkelc"/>
        </w:rPr>
      </w:pPr>
      <w:r w:rsidRPr="00B7546B">
        <w:rPr>
          <w:rStyle w:val="hgkelc"/>
          <w:rFonts w:eastAsiaTheme="minorEastAsia"/>
        </w:rPr>
        <w:t>On met à jour les p</w:t>
      </w:r>
      <w:r>
        <w:rPr>
          <w:rStyle w:val="hgkelc"/>
          <w:rFonts w:eastAsiaTheme="minorEastAsia"/>
        </w:rPr>
        <w:t xml:space="preserve">oids : </w:t>
      </w:r>
      <m:oMath>
        <m:sSub>
          <m:sSubPr>
            <m:ctrlPr>
              <w:rPr>
                <w:rStyle w:val="hgkelc"/>
                <w:rFonts w:ascii="Cambria Math"/>
              </w:rPr>
            </m:ctrlPr>
          </m:sSubPr>
          <m:e>
            <m:r>
              <m:rPr>
                <m:sty m:val="p"/>
              </m:rPr>
              <w:rPr>
                <w:rStyle w:val="hgkelc"/>
                <w:rFonts w:ascii="Cambria Math" w:hAnsi="Cambria Math"/>
              </w:rPr>
              <m:t>θ</m:t>
            </m:r>
          </m:e>
          <m:sub>
            <m:r>
              <w:rPr>
                <w:rStyle w:val="hgkelc"/>
                <w:rFonts w:ascii="Cambria Math"/>
              </w:rPr>
              <m:t>i</m:t>
            </m:r>
          </m:sub>
        </m:sSub>
        <m:r>
          <w:rPr>
            <w:rStyle w:val="hgkelc"/>
            <w:rFonts w:ascii="Cambria Math"/>
          </w:rPr>
          <m:t xml:space="preserve">= </m:t>
        </m:r>
        <m:sSub>
          <m:sSubPr>
            <m:ctrlPr>
              <w:rPr>
                <w:rStyle w:val="hgkelc"/>
                <w:rFonts w:ascii="Cambria Math"/>
              </w:rPr>
            </m:ctrlPr>
          </m:sSubPr>
          <m:e>
            <m:r>
              <m:rPr>
                <m:sty m:val="p"/>
              </m:rPr>
              <w:rPr>
                <w:rStyle w:val="hgkelc"/>
                <w:rFonts w:ascii="Cambria Math" w:hAnsi="Cambria Math"/>
              </w:rPr>
              <m:t>θ</m:t>
            </m:r>
          </m:e>
          <m:sub>
            <m:r>
              <w:rPr>
                <w:rStyle w:val="hgkelc"/>
                <w:rFonts w:ascii="Cambria Math"/>
              </w:rPr>
              <m:t>i</m:t>
            </m:r>
          </m:sub>
        </m:sSub>
        <m:r>
          <w:rPr>
            <w:rStyle w:val="hgkelc"/>
            <w:rFonts w:ascii="Cambria Math"/>
          </w:rPr>
          <m:t>-</m:t>
        </m:r>
        <m:r>
          <w:rPr>
            <w:rStyle w:val="hgkelc"/>
            <w:rFonts w:ascii="Cambria Math"/>
          </w:rPr>
          <m:t xml:space="preserve"> </m:t>
        </m:r>
        <m:r>
          <w:rPr>
            <w:rStyle w:val="hgkelc"/>
            <w:rFonts w:ascii="Cambria Math" w:hAnsi="Cambria Math" w:cs="Calibri"/>
          </w:rPr>
          <m:t xml:space="preserve">α </m:t>
        </m:r>
        <m:f>
          <m:fPr>
            <m:ctrlPr>
              <w:rPr>
                <w:rStyle w:val="hgkelc"/>
                <w:rFonts w:ascii="Cambria Math" w:hAnsi="Cambria Math" w:cs="Calibri"/>
                <w:i/>
              </w:rPr>
            </m:ctrlPr>
          </m:fPr>
          <m:num>
            <m:r>
              <w:rPr>
                <w:rStyle w:val="hgkelc"/>
                <w:rFonts w:ascii="Cambria Math" w:hAnsi="Cambria Math" w:cs="Calibri"/>
              </w:rPr>
              <m:t>∂</m:t>
            </m:r>
            <m:r>
              <w:rPr>
                <w:rStyle w:val="hgkelc"/>
                <w:rFonts w:ascii="Cambria Math"/>
              </w:rPr>
              <m:t>L</m:t>
            </m:r>
          </m:num>
          <m:den>
            <m:r>
              <w:rPr>
                <w:rStyle w:val="hgkelc"/>
                <w:rFonts w:ascii="Cambria Math" w:hAnsi="Cambria Math" w:cs="Calibri"/>
              </w:rPr>
              <m:t>∂</m:t>
            </m:r>
            <m:sSub>
              <m:sSubPr>
                <m:ctrlPr>
                  <w:rPr>
                    <w:rStyle w:val="hgkelc"/>
                    <w:rFonts w:ascii="Cambria Math"/>
                  </w:rPr>
                </m:ctrlPr>
              </m:sSubPr>
              <m:e>
                <m:r>
                  <m:rPr>
                    <m:sty m:val="p"/>
                  </m:rPr>
                  <w:rPr>
                    <w:rStyle w:val="hgkelc"/>
                    <w:rFonts w:ascii="Cambria Math" w:hAnsi="Cambria Math"/>
                  </w:rPr>
                  <m:t>θ</m:t>
                </m:r>
              </m:e>
              <m:sub>
                <m:r>
                  <w:rPr>
                    <w:rStyle w:val="hgkelc"/>
                    <w:rFonts w:ascii="Cambria Math"/>
                  </w:rPr>
                  <m:t>i</m:t>
                </m:r>
              </m:sub>
            </m:sSub>
          </m:den>
        </m:f>
      </m:oMath>
    </w:p>
    <w:p w14:paraId="1E1DB996" w14:textId="77777777" w:rsidR="00294281" w:rsidRPr="00B7546B" w:rsidRDefault="00294281" w:rsidP="00294281">
      <w:pPr>
        <w:pStyle w:val="Paragraphedeliste"/>
        <w:numPr>
          <w:ilvl w:val="1"/>
          <w:numId w:val="21"/>
        </w:numPr>
        <w:rPr>
          <w:rStyle w:val="hgkelc"/>
        </w:rPr>
      </w:pPr>
      <w:r w:rsidRPr="00B7546B">
        <w:rPr>
          <w:rStyle w:val="hgkelc"/>
          <w:rFonts w:eastAsiaTheme="minorEastAsia"/>
        </w:rPr>
        <w:t xml:space="preserve">Avec </w:t>
      </w:r>
      <m:oMath>
        <m:r>
          <w:rPr>
            <w:rStyle w:val="hgkelc"/>
            <w:rFonts w:ascii="Cambria Math" w:hAnsi="Cambria Math" w:cs="Calibri"/>
          </w:rPr>
          <m:t>α</m:t>
        </m:r>
      </m:oMath>
      <w:r w:rsidRPr="00B7546B">
        <w:rPr>
          <w:rStyle w:val="hgkelc"/>
          <w:rFonts w:eastAsiaTheme="minorEastAsia"/>
        </w:rPr>
        <w:t xml:space="preserve"> : le taux d</w:t>
      </w:r>
      <w:r>
        <w:rPr>
          <w:rStyle w:val="hgkelc"/>
          <w:rFonts w:eastAsiaTheme="minorEastAsia"/>
        </w:rPr>
        <w:t>’apprentissage (constante)</w:t>
      </w:r>
    </w:p>
    <w:p w14:paraId="756565AA" w14:textId="77777777" w:rsidR="00294281" w:rsidRDefault="00294281" w:rsidP="00294281">
      <w:r>
        <w:t xml:space="preserve">Ces étapes sont répétées sur plusieurs itérations (ou </w:t>
      </w:r>
      <w:proofErr w:type="spellStart"/>
      <w:r>
        <w:t>epoch</w:t>
      </w:r>
      <w:proofErr w:type="spellEnd"/>
      <w:r>
        <w:t>) jusqu’à atteindre une erreur minimale.</w:t>
      </w:r>
    </w:p>
    <w:p w14:paraId="4DFA111C" w14:textId="77777777" w:rsidR="00294281" w:rsidRDefault="00294281" w:rsidP="00294281">
      <w:pPr>
        <w:jc w:val="center"/>
      </w:pPr>
      <w:r>
        <w:rPr>
          <w:noProof/>
        </w:rPr>
        <w:drawing>
          <wp:inline distT="0" distB="0" distL="0" distR="0" wp14:anchorId="7BFD2990" wp14:editId="3A307F23">
            <wp:extent cx="3156585" cy="1447165"/>
            <wp:effectExtent l="0" t="0" r="5715"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56585" cy="1447165"/>
                    </a:xfrm>
                    <a:prstGeom prst="rect">
                      <a:avLst/>
                    </a:prstGeom>
                    <a:noFill/>
                    <a:ln>
                      <a:noFill/>
                    </a:ln>
                  </pic:spPr>
                </pic:pic>
              </a:graphicData>
            </a:graphic>
          </wp:inline>
        </w:drawing>
      </w:r>
    </w:p>
    <w:p w14:paraId="0D6F3DCF" w14:textId="77777777" w:rsidR="00294281" w:rsidRDefault="00294281" w:rsidP="00294281">
      <w:pPr>
        <w:jc w:val="center"/>
        <w:rPr>
          <w:i/>
          <w:iCs/>
          <w:color w:val="44546A" w:themeColor="text2"/>
          <w:sz w:val="18"/>
          <w:szCs w:val="18"/>
        </w:rPr>
      </w:pPr>
      <w:r>
        <w:rPr>
          <w:i/>
          <w:iCs/>
          <w:color w:val="44546A" w:themeColor="text2"/>
          <w:sz w:val="18"/>
          <w:szCs w:val="18"/>
        </w:rPr>
        <w:t>Diminution de l’erreur au cours des itérations</w:t>
      </w:r>
    </w:p>
    <w:p w14:paraId="7FA2F17B" w14:textId="77777777" w:rsidR="00294281" w:rsidRDefault="00294281" w:rsidP="00294281">
      <w:pPr>
        <w:jc w:val="center"/>
      </w:pPr>
    </w:p>
    <w:p w14:paraId="2917003C" w14:textId="69C440B8" w:rsidR="00294281" w:rsidRDefault="00294281" w:rsidP="00294281">
      <w:r>
        <w:t>Optimisation :</w:t>
      </w:r>
    </w:p>
    <w:p w14:paraId="7270BDB5" w14:textId="77777777" w:rsidR="00294281" w:rsidRDefault="00294281" w:rsidP="00294281">
      <w:pPr>
        <w:jc w:val="both"/>
      </w:pPr>
      <w:r>
        <w:t>Pour évaluer un modèle, on divise la donnée disponible en deux sets de données. Un set d’entrainement et un set de validation. L’entrainement est réalisé uniquement sur le set d’entrainement tandis que le set de validation permet d’évaluer le modèle au cours de son apprentissage.</w:t>
      </w:r>
    </w:p>
    <w:p w14:paraId="6A2AC6A2" w14:textId="77777777" w:rsidR="00294281" w:rsidRDefault="00294281" w:rsidP="00294281">
      <w:pPr>
        <w:jc w:val="both"/>
      </w:pPr>
      <w:r>
        <w:t>Un réseau de neurones est capable de sur-apprendre la donnée d’apprentissage. C’est-à-dire qu’il apprend « par cœur » la donnée plutôt que de retrouver un modèle qui l’explique. Il aura alors une faible capacité de généralisation à de la donnée inconnue. Son erreur de validation sera alors élevée par rapport à son erreur d’entrainement.</w:t>
      </w:r>
    </w:p>
    <w:p w14:paraId="061314B0" w14:textId="77777777" w:rsidR="00294281" w:rsidRDefault="00294281" w:rsidP="00294281">
      <w:pPr>
        <w:jc w:val="center"/>
      </w:pPr>
      <w:r>
        <w:rPr>
          <w:noProof/>
        </w:rPr>
        <w:drawing>
          <wp:inline distT="0" distB="0" distL="0" distR="0" wp14:anchorId="718A2513" wp14:editId="5BBD2F0E">
            <wp:extent cx="2885461" cy="1971923"/>
            <wp:effectExtent l="0" t="0" r="0" b="9525"/>
            <wp:docPr id="26" name="Image 26" descr="Overfitting and Underfitting |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verfitting and Underfitting | Kaggle"/>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5143" b="3744"/>
                    <a:stretch/>
                  </pic:blipFill>
                  <pic:spPr bwMode="auto">
                    <a:xfrm>
                      <a:off x="0" y="0"/>
                      <a:ext cx="2890387" cy="1975290"/>
                    </a:xfrm>
                    <a:prstGeom prst="rect">
                      <a:avLst/>
                    </a:prstGeom>
                    <a:noFill/>
                    <a:ln>
                      <a:noFill/>
                    </a:ln>
                    <a:extLst>
                      <a:ext uri="{53640926-AAD7-44D8-BBD7-CCE9431645EC}">
                        <a14:shadowObscured xmlns:a14="http://schemas.microsoft.com/office/drawing/2010/main"/>
                      </a:ext>
                    </a:extLst>
                  </pic:spPr>
                </pic:pic>
              </a:graphicData>
            </a:graphic>
          </wp:inline>
        </w:drawing>
      </w:r>
    </w:p>
    <w:p w14:paraId="250D63A1" w14:textId="77777777" w:rsidR="00294281" w:rsidRDefault="00294281" w:rsidP="00294281">
      <w:pPr>
        <w:jc w:val="center"/>
        <w:rPr>
          <w:i/>
          <w:iCs/>
          <w:color w:val="44546A" w:themeColor="text2"/>
          <w:sz w:val="18"/>
          <w:szCs w:val="18"/>
        </w:rPr>
      </w:pPr>
      <w:r>
        <w:rPr>
          <w:i/>
          <w:iCs/>
          <w:color w:val="44546A" w:themeColor="text2"/>
          <w:sz w:val="18"/>
          <w:szCs w:val="18"/>
        </w:rPr>
        <w:lastRenderedPageBreak/>
        <w:t>Courbes d’apprentissage caractéristiques d’un sur-apprentissage.</w:t>
      </w:r>
    </w:p>
    <w:p w14:paraId="0DB3DA1A" w14:textId="4104CC03" w:rsidR="00294281" w:rsidRDefault="00294281" w:rsidP="00294281">
      <w:pPr>
        <w:jc w:val="both"/>
      </w:pPr>
      <w:r>
        <w:t xml:space="preserve">Pour s’assurer d’une capacité de généralisation du modèle, il est nécessaire de choisir un réseau et une méthode d’apprentissage qui permettent de minimiser l’erreur de validation. Pour cela on réalise une optimisation des </w:t>
      </w:r>
      <w:r w:rsidR="00BC5CB4">
        <w:t>hyperparamètres</w:t>
      </w:r>
      <w:r>
        <w:t>. Ce sont les paramètres qui définissent le réseau et la méthode d’apprentissage, tels que le nombre de couches, de neurones, le taux d’apprentissage, etc…</w:t>
      </w:r>
    </w:p>
    <w:p w14:paraId="47C2DD47" w14:textId="62DFC629" w:rsidR="00294281" w:rsidRDefault="00294281" w:rsidP="00294281">
      <w:pPr>
        <w:jc w:val="both"/>
      </w:pPr>
      <w:r>
        <w:t>L’optimisation consiste à essayer plusieurs configurations de paramètres jusqu’à trouver celle qui donnera la meilleure performance de validation. Pour ce faire, on utilise en pratique l’algorithme d’optimisation bayésienne.</w:t>
      </w:r>
    </w:p>
    <w:p w14:paraId="3DC1FDAB" w14:textId="45C98EAF" w:rsidR="009A5B84" w:rsidRDefault="009A5B84" w:rsidP="00294281">
      <w:pPr>
        <w:jc w:val="both"/>
      </w:pPr>
      <w:r>
        <w:t>Traitement de la donnée :</w:t>
      </w:r>
    </w:p>
    <w:p w14:paraId="6073AF7B" w14:textId="52CEDC5E" w:rsidR="009A5B84" w:rsidRDefault="009A5B84" w:rsidP="00294281">
      <w:pPr>
        <w:jc w:val="both"/>
      </w:pPr>
      <w:r>
        <w:t xml:space="preserve">On ne s’intéresse ici qu’au droit propre (incluant les CER). Il est nécessaire d’effectuer </w:t>
      </w:r>
      <w:r w:rsidR="00FA0A1B">
        <w:t>quelques traitements préalables</w:t>
      </w:r>
      <w:r>
        <w:t xml:space="preserve"> pour obtenir </w:t>
      </w:r>
      <w:r w:rsidR="00FA0A1B">
        <w:t>une base adaptée</w:t>
      </w:r>
      <w:r>
        <w:t xml:space="preserve"> au réseau de neurones. </w:t>
      </w:r>
      <w:r w:rsidR="00FA0A1B">
        <w:t xml:space="preserve">Tout d’abord, le réseau ne traite que des </w:t>
      </w:r>
      <w:r w:rsidR="00FA0A1B" w:rsidRPr="007B15AB">
        <w:rPr>
          <w:b/>
          <w:bCs/>
        </w:rPr>
        <w:t>données numériques</w:t>
      </w:r>
      <w:r w:rsidR="00FA0A1B">
        <w:t xml:space="preserve">. Il est donc nécessaire d’encoder les </w:t>
      </w:r>
      <w:r w:rsidR="00FA0A1B" w:rsidRPr="004A73D2">
        <w:rPr>
          <w:b/>
          <w:bCs/>
        </w:rPr>
        <w:t>variables catégorielles</w:t>
      </w:r>
      <w:r w:rsidR="00FA0A1B">
        <w:t xml:space="preserve"> pour obtenir des variables numériques. Une option simple serait de simplement remplacer les catégories par des nombres. Cependant, pour des variables comme la profession par exemple, on dispose de 90 valeurs différents (après avoir regrouper les professions rares dans ‘AUTRE’). Avec un tel encodage, le </w:t>
      </w:r>
      <w:r w:rsidR="00BC5CB4">
        <w:t>réseau</w:t>
      </w:r>
      <w:r w:rsidR="00FA0A1B">
        <w:t xml:space="preserve"> </w:t>
      </w:r>
      <w:r w:rsidR="00BC5CB4">
        <w:t>risque de surpondérer l’importance de la 90</w:t>
      </w:r>
      <w:r w:rsidR="00BC5CB4" w:rsidRPr="00BC5CB4">
        <w:rPr>
          <w:vertAlign w:val="superscript"/>
        </w:rPr>
        <w:t>e</w:t>
      </w:r>
      <w:r w:rsidR="00BC5CB4">
        <w:t xml:space="preserve"> </w:t>
      </w:r>
      <w:r w:rsidR="007B15AB">
        <w:t>valeur comparée</w:t>
      </w:r>
      <w:r w:rsidR="00BC5CB4">
        <w:t xml:space="preserve"> à la première (celle-ci vaux 90x plus, et rend donc négligeable la première).</w:t>
      </w:r>
      <w:r w:rsidR="007B15AB">
        <w:t xml:space="preserve"> L’encodage choisi est donc </w:t>
      </w:r>
      <w:r w:rsidR="007B15AB" w:rsidRPr="007B15AB">
        <w:rPr>
          <w:b/>
          <w:bCs/>
        </w:rPr>
        <w:t>l’encodage ‘1 HOT’</w:t>
      </w:r>
      <w:r w:rsidR="007B15AB">
        <w:t xml:space="preserve"> qui scinde la colonne en 90 colonnes booléennes différentes qui prennent la valeur 1 si la profession est bien </w:t>
      </w:r>
      <w:r w:rsidR="004A73D2">
        <w:t>exercée</w:t>
      </w:r>
      <w:r w:rsidR="007B15AB">
        <w:t xml:space="preserve"> par l’adhérent, et 0 pour sur </w:t>
      </w:r>
      <w:r w:rsidR="004A73D2">
        <w:t>toutes les autres colonnes</w:t>
      </w:r>
      <w:r w:rsidR="007B15AB">
        <w:t>.</w:t>
      </w:r>
      <w:r w:rsidR="004A73D2">
        <w:t xml:space="preserve"> En ce qui concerne les </w:t>
      </w:r>
      <w:r w:rsidR="004A73D2" w:rsidRPr="004A73D2">
        <w:rPr>
          <w:b/>
          <w:bCs/>
        </w:rPr>
        <w:t>variables numériques</w:t>
      </w:r>
      <w:r w:rsidR="004A73D2">
        <w:t xml:space="preserve">, certaines peuvent être supérieur à d’autres de plusieurs multiples, comme le nombre de points comparé à l’âge d’affiliation. Ces variables sont donc toutes </w:t>
      </w:r>
      <w:r w:rsidR="004A73D2" w:rsidRPr="004A73D2">
        <w:rPr>
          <w:b/>
          <w:bCs/>
        </w:rPr>
        <w:t>centrés et réduites</w:t>
      </w:r>
      <w:r w:rsidR="004A73D2">
        <w:t>.</w:t>
      </w:r>
    </w:p>
    <w:p w14:paraId="64E8D77D" w14:textId="2296A7DD" w:rsidR="009A43BC" w:rsidRDefault="009A43BC" w:rsidP="00294281">
      <w:pPr>
        <w:jc w:val="both"/>
      </w:pPr>
      <w:r>
        <w:t>Méthodologie :</w:t>
      </w:r>
    </w:p>
    <w:p w14:paraId="2CA3263E" w14:textId="65F3D069" w:rsidR="004A73D2" w:rsidRDefault="004A73D2" w:rsidP="00294281">
      <w:pPr>
        <w:jc w:val="both"/>
      </w:pPr>
      <w:r>
        <w:t xml:space="preserve">Le réseau va prédire simultanément l’âge de radiation, l’âge de liquidation et l’âge de décès. Ces variables sont donc des </w:t>
      </w:r>
      <w:r w:rsidRPr="009A43BC">
        <w:rPr>
          <w:b/>
          <w:bCs/>
        </w:rPr>
        <w:t>variables cibles</w:t>
      </w:r>
      <w:r w:rsidR="009A43BC">
        <w:t xml:space="preserve"> (des Y).</w:t>
      </w:r>
      <w:r w:rsidR="00530079">
        <w:t xml:space="preserve"> </w:t>
      </w:r>
      <w:r w:rsidR="009A43BC">
        <w:t>Or ces données sont incomplètes (on veut justement les compléter). Un réseau de neurone ne peut pas traiter des données incomplètes. Il faut donc les compléter sans biaiser la donnée.</w:t>
      </w:r>
    </w:p>
    <w:p w14:paraId="773A36D3" w14:textId="7B3E25BB" w:rsidR="00C62EB7" w:rsidRDefault="009A43BC" w:rsidP="00294281">
      <w:pPr>
        <w:jc w:val="both"/>
      </w:pPr>
      <w:r>
        <w:t>On commence par enregistrer l’information de présence de la donnée</w:t>
      </w:r>
      <w:r w:rsidR="00C62EB7">
        <w:t xml:space="preserve"> dans des </w:t>
      </w:r>
      <w:r w:rsidR="00C62EB7" w:rsidRPr="00C62EB7">
        <w:rPr>
          <w:b/>
          <w:bCs/>
        </w:rPr>
        <w:t>variables booléennes</w:t>
      </w:r>
      <w:r w:rsidR="00C62EB7">
        <w:t xml:space="preserve">. On complète ensuite les </w:t>
      </w:r>
      <w:r w:rsidR="00C62EB7" w:rsidRPr="00C62EB7">
        <w:rPr>
          <w:b/>
          <w:bCs/>
        </w:rPr>
        <w:t>données manquantes</w:t>
      </w:r>
      <w:r w:rsidR="00C62EB7">
        <w:t> :</w:t>
      </w:r>
    </w:p>
    <w:p w14:paraId="1A3A7F9B" w14:textId="18EDD660" w:rsidR="00C62EB7" w:rsidRDefault="00C62EB7" w:rsidP="00C62EB7">
      <w:pPr>
        <w:pStyle w:val="Paragraphedeliste"/>
        <w:numPr>
          <w:ilvl w:val="0"/>
          <w:numId w:val="23"/>
        </w:numPr>
        <w:jc w:val="both"/>
      </w:pPr>
      <w:r>
        <w:t>Pour l’âge de décès, on complète les valeurs manquantes par l’âge actuel à la date de calcul.</w:t>
      </w:r>
    </w:p>
    <w:p w14:paraId="7745EF06" w14:textId="793D4EF4" w:rsidR="00C62EB7" w:rsidRDefault="00C62EB7" w:rsidP="00C62EB7">
      <w:pPr>
        <w:pStyle w:val="Paragraphedeliste"/>
        <w:numPr>
          <w:ilvl w:val="0"/>
          <w:numId w:val="23"/>
        </w:numPr>
        <w:jc w:val="both"/>
      </w:pPr>
      <w:r>
        <w:t>Pour l’âge de radiation, on complète la donnée manquante par l’âge de décès si celui-ci est présent, sinon par l’âge actuel.</w:t>
      </w:r>
    </w:p>
    <w:p w14:paraId="447D597D" w14:textId="39688660" w:rsidR="00C62EB7" w:rsidRDefault="00C62EB7" w:rsidP="00C62EB7">
      <w:pPr>
        <w:pStyle w:val="Paragraphedeliste"/>
        <w:numPr>
          <w:ilvl w:val="0"/>
          <w:numId w:val="23"/>
        </w:numPr>
        <w:jc w:val="both"/>
      </w:pPr>
      <w:r>
        <w:t>Pour l’âge de liquidation, on complète la donnée manquante par l’âge de décès si celui-ci est présent, sinon par l’âge actuel.</w:t>
      </w:r>
    </w:p>
    <w:p w14:paraId="6AD7D2E6" w14:textId="3F754608" w:rsidR="009A5B84" w:rsidRPr="009C5D90" w:rsidRDefault="00E95CD8" w:rsidP="00294281">
      <w:pPr>
        <w:jc w:val="both"/>
      </w:pPr>
      <w:r>
        <w:t xml:space="preserve">Il nous reste à définir une </w:t>
      </w:r>
      <w:r w:rsidRPr="00E95CD8">
        <w:rPr>
          <w:b/>
          <w:bCs/>
        </w:rPr>
        <w:t>fonction de cout cohérente</w:t>
      </w:r>
      <w:r>
        <w:t xml:space="preserve"> pour pénaliser correctement nos projections et </w:t>
      </w:r>
      <w:r w:rsidRPr="00E95CD8">
        <w:rPr>
          <w:b/>
          <w:bCs/>
        </w:rPr>
        <w:t>traiter les censures</w:t>
      </w:r>
      <w:r>
        <w:t xml:space="preserve">. </w:t>
      </w:r>
    </w:p>
    <w:p w14:paraId="5C342527" w14:textId="36F9BDE1" w:rsidR="00CD72D3" w:rsidRDefault="00E95CD8" w:rsidP="00016E07">
      <w:r>
        <w:t xml:space="preserve">Notre fonction de cout est la somme </w:t>
      </w:r>
      <w:r w:rsidR="002A1AB4">
        <w:t>des fonctions</w:t>
      </w:r>
      <w:r>
        <w:t xml:space="preserve"> de cout des trois variables cibles. </w:t>
      </w:r>
      <w:r w:rsidR="002A1AB4">
        <w:t xml:space="preserve">Partout où la donnée est présente, le cout sera la </w:t>
      </w:r>
      <w:r w:rsidR="002A1AB4" w:rsidRPr="007840C0">
        <w:rPr>
          <w:b/>
          <w:bCs/>
        </w:rPr>
        <w:t>somme des écarts au carré avec la donnée réelle</w:t>
      </w:r>
      <w:r w:rsidR="001A38B5">
        <w:t xml:space="preserve"> (moindre carrés)</w:t>
      </w:r>
      <w:r w:rsidR="002A1AB4">
        <w:t xml:space="preserve">. Lorsque la donnée est manquante, remplacée par l’âge actuel (ou l’âge de décès), la fonction de cout </w:t>
      </w:r>
      <w:r w:rsidR="002A1AB4" w:rsidRPr="007840C0">
        <w:rPr>
          <w:b/>
          <w:bCs/>
        </w:rPr>
        <w:t xml:space="preserve">ne pénalisera que </w:t>
      </w:r>
      <w:r w:rsidR="001A38B5" w:rsidRPr="007840C0">
        <w:rPr>
          <w:b/>
          <w:bCs/>
        </w:rPr>
        <w:t xml:space="preserve">lorsque la prédiction sera </w:t>
      </w:r>
      <w:r w:rsidR="00530079" w:rsidRPr="007840C0">
        <w:rPr>
          <w:b/>
          <w:bCs/>
        </w:rPr>
        <w:t>inférieure</w:t>
      </w:r>
      <w:r w:rsidR="001A38B5" w:rsidRPr="007840C0">
        <w:rPr>
          <w:b/>
          <w:bCs/>
        </w:rPr>
        <w:t xml:space="preserve"> à la valeur remplacée</w:t>
      </w:r>
      <w:r w:rsidR="001A38B5">
        <w:t xml:space="preserve">, en carré également. Ainsi, pour un adhérent qui a aujourd’hui 62 ans et n’a pas liquidé (valeur manquante et </w:t>
      </w:r>
      <w:r w:rsidR="001A38B5">
        <w:lastRenderedPageBreak/>
        <w:t xml:space="preserve">remplacé par 62), si la prédiction est </w:t>
      </w:r>
      <w:r w:rsidR="007840C0">
        <w:t>de 60</w:t>
      </w:r>
      <w:r w:rsidR="001A38B5">
        <w:t>, elle sera pénalisée</w:t>
      </w:r>
      <w:r w:rsidR="007840C0">
        <w:t xml:space="preserve"> (de </w:t>
      </w:r>
      <m:oMath>
        <m:sSup>
          <m:sSupPr>
            <m:ctrlPr>
              <w:rPr>
                <w:rFonts w:ascii="Cambria Math" w:hAnsi="Cambria Math"/>
                <w:i/>
              </w:rPr>
            </m:ctrlPr>
          </m:sSupPr>
          <m:e>
            <m:r>
              <w:rPr>
                <w:rFonts w:ascii="Cambria Math" w:hAnsi="Cambria Math"/>
              </w:rPr>
              <m:t>(62-60)</m:t>
            </m:r>
          </m:e>
          <m:sup>
            <m:r>
              <w:rPr>
                <w:rFonts w:ascii="Cambria Math" w:hAnsi="Cambria Math"/>
              </w:rPr>
              <m:t>2</m:t>
            </m:r>
          </m:sup>
        </m:sSup>
      </m:oMath>
      <w:r w:rsidR="007840C0">
        <w:t>)</w:t>
      </w:r>
      <w:r w:rsidR="001A38B5">
        <w:t>, mais si elle est de 65, elle ne le sera pas. La fonction de cout sera donc nulle</w:t>
      </w:r>
      <w:r w:rsidR="007840C0">
        <w:t>.</w:t>
      </w:r>
    </w:p>
    <w:p w14:paraId="79401C82" w14:textId="558F3079" w:rsidR="007840C0" w:rsidRDefault="007840C0" w:rsidP="00016E07">
      <w:r>
        <w:t xml:space="preserve">Le modèle se rapprochera donc </w:t>
      </w:r>
      <w:r w:rsidR="00515D5F">
        <w:t>des valeurs réelles</w:t>
      </w:r>
      <w:r>
        <w:t xml:space="preserve"> </w:t>
      </w:r>
      <w:r w:rsidR="00515D5F">
        <w:t>lorsqu’elles sont</w:t>
      </w:r>
      <w:r>
        <w:t xml:space="preserve"> présentes, et pénalisera les prédictions impossibles là </w:t>
      </w:r>
      <w:r w:rsidR="00CB76F2">
        <w:t>où</w:t>
      </w:r>
      <w:r>
        <w:t xml:space="preserve"> la valeur est manquante. </w:t>
      </w:r>
      <w:r w:rsidR="00515D5F">
        <w:t xml:space="preserve">On prend ainsi en compte les </w:t>
      </w:r>
      <w:r w:rsidR="00515D5F" w:rsidRPr="00515D5F">
        <w:rPr>
          <w:b/>
          <w:bCs/>
        </w:rPr>
        <w:t>données censurées</w:t>
      </w:r>
      <w:r w:rsidR="00515D5F">
        <w:t xml:space="preserve">. Tout comme pour Kaplan-Meier, cette prise en compte </w:t>
      </w:r>
      <w:proofErr w:type="spellStart"/>
      <w:r w:rsidR="00515D5F">
        <w:t>à</w:t>
      </w:r>
      <w:proofErr w:type="spellEnd"/>
      <w:r w:rsidR="00515D5F">
        <w:t xml:space="preserve"> pour effet de rehausser la prédiction.</w:t>
      </w:r>
    </w:p>
    <w:p w14:paraId="7143741C" w14:textId="476A7BB8" w:rsidR="00530079" w:rsidRDefault="00530079" w:rsidP="00016E07">
      <w:r>
        <w:t>Amélioration possible :</w:t>
      </w:r>
    </w:p>
    <w:p w14:paraId="5B19280B" w14:textId="6E08A3BF" w:rsidR="00530079" w:rsidRDefault="00530079" w:rsidP="00016E07">
      <w:r>
        <w:t>Cependant, l’âge de radiation, si elle est déjà présente en base, donne beaucoup d’information sur l’âge de liquidation. De même, l’âge de liquidation donne beaucoup d’information sur l’âge de décès. Il est donc nécessaire que ces variables soient également des données d’entré (des X) pour tirer parti d’un maximum d’information.</w:t>
      </w:r>
      <w:r>
        <w:t xml:space="preserve"> </w:t>
      </w:r>
      <w:r w:rsidR="005D603F">
        <w:t>Une nouvelle fonction</w:t>
      </w:r>
      <w:r>
        <w:t xml:space="preserve"> de cout doit alors être déterminée.</w:t>
      </w:r>
    </w:p>
    <w:p w14:paraId="3FA7B539" w14:textId="1982CF15" w:rsidR="00515D5F" w:rsidRDefault="00515D5F" w:rsidP="00016E07">
      <w:r>
        <w:t>Validation du modèle :</w:t>
      </w:r>
    </w:p>
    <w:p w14:paraId="4A4F2A73" w14:textId="0AF52168" w:rsidR="00515D5F" w:rsidRDefault="00515D5F" w:rsidP="00016E07">
      <w:r>
        <w:t xml:space="preserve">Pour s’assurer de la </w:t>
      </w:r>
      <w:r w:rsidRPr="00D20EA2">
        <w:rPr>
          <w:b/>
          <w:bCs/>
        </w:rPr>
        <w:t>performance du modèle</w:t>
      </w:r>
      <w:r>
        <w:t xml:space="preserve"> et éviter le </w:t>
      </w:r>
      <w:r w:rsidRPr="00D20EA2">
        <w:rPr>
          <w:b/>
          <w:bCs/>
        </w:rPr>
        <w:t>surapprentissage</w:t>
      </w:r>
      <w:r>
        <w:t xml:space="preserve">, il est nécessaire d’effectuer une validation. On scinde donc nos données en un </w:t>
      </w:r>
      <w:proofErr w:type="spellStart"/>
      <w:r>
        <w:t>dataset</w:t>
      </w:r>
      <w:proofErr w:type="spellEnd"/>
      <w:r>
        <w:t xml:space="preserve"> d’apprentissage et un </w:t>
      </w:r>
      <w:proofErr w:type="spellStart"/>
      <w:r>
        <w:t>dataset</w:t>
      </w:r>
      <w:proofErr w:type="spellEnd"/>
      <w:r>
        <w:t xml:space="preserve"> de validation. Le modèle sera entrainé sur le </w:t>
      </w:r>
      <w:proofErr w:type="spellStart"/>
      <w:r>
        <w:t>dataset</w:t>
      </w:r>
      <w:proofErr w:type="spellEnd"/>
      <w:r>
        <w:t xml:space="preserve"> d’apprentissage</w:t>
      </w:r>
      <w:r w:rsidR="0064485A">
        <w:t xml:space="preserve"> et testé sur le </w:t>
      </w:r>
      <w:proofErr w:type="spellStart"/>
      <w:r w:rsidR="0064485A">
        <w:t>dataset</w:t>
      </w:r>
      <w:proofErr w:type="spellEnd"/>
      <w:r w:rsidR="0064485A">
        <w:t xml:space="preserve"> de validation. Si l’écart observé est faible, le modèle est efficace. Le </w:t>
      </w:r>
      <w:proofErr w:type="spellStart"/>
      <w:r w:rsidR="0064485A">
        <w:t>dataset</w:t>
      </w:r>
      <w:proofErr w:type="spellEnd"/>
      <w:r w:rsidR="0064485A">
        <w:t xml:space="preserve"> de validation nécessite que les trois âges soient déjà présents (pour comparer la prédiction à des données réelles). Or les adhérents dont toutes les dates sont renseignées sont ceux qui détiennent le plus d’information, ils sont donc importants pour l’entrainement du modèle. On </w:t>
      </w:r>
      <w:r w:rsidR="00D20EA2">
        <w:t>sélectionne</w:t>
      </w:r>
      <w:r w:rsidR="0064485A">
        <w:t xml:space="preserve"> </w:t>
      </w:r>
      <w:r w:rsidR="00D20EA2">
        <w:t>550 adhérents pour notre base de validation.</w:t>
      </w:r>
    </w:p>
    <w:p w14:paraId="790F4A43" w14:textId="1E5A1E6E" w:rsidR="00D20EA2" w:rsidRDefault="00D20EA2" w:rsidP="00016E07">
      <w:r>
        <w:t xml:space="preserve">On calcul l’écart moyen en valeur absolue (norme 1) à la donnée de validation. Pour ce qui est de </w:t>
      </w:r>
      <w:r w:rsidRPr="0027056A">
        <w:rPr>
          <w:b/>
          <w:bCs/>
        </w:rPr>
        <w:t>l’âge de radiation, cet écart est de 3,5 ans</w:t>
      </w:r>
      <w:r>
        <w:t xml:space="preserve">. </w:t>
      </w:r>
      <w:r w:rsidR="0027056A">
        <w:t xml:space="preserve">Pour </w:t>
      </w:r>
      <w:r w:rsidR="0027056A" w:rsidRPr="0027056A">
        <w:rPr>
          <w:b/>
          <w:bCs/>
        </w:rPr>
        <w:t>l’âge de liquidation il est de 3 ans</w:t>
      </w:r>
      <w:r w:rsidR="0027056A">
        <w:t xml:space="preserve">. Naturellement, la liquidation est plus précise car elle tire parti de l’information disponible sur l’âge de radiation. En revanche l’âge de décès est naturellement plus difficile à prédire, les causes sont multiples et la volatilité </w:t>
      </w:r>
      <w:r w:rsidR="00C9430B">
        <w:t>de</w:t>
      </w:r>
      <w:r w:rsidR="0027056A">
        <w:t xml:space="preserve"> cette donnée est plus forte. </w:t>
      </w:r>
      <w:r w:rsidR="0027056A" w:rsidRPr="0027056A">
        <w:rPr>
          <w:b/>
          <w:bCs/>
        </w:rPr>
        <w:t>L’écart est de 5 ans</w:t>
      </w:r>
      <w:r w:rsidR="0027056A">
        <w:t xml:space="preserve">. Il est possible de comparer cet écart avec cellui que l’on aurait eu avec la table de mortalité national. </w:t>
      </w:r>
      <w:r w:rsidR="00D6266F">
        <w:t>Cependant, il ne serait pas pertinent de mesurer la date de décès de ces adhérents à la naissance, celle-ci serait naturellement sous-évaluée. Il nous faut donc définir à</w:t>
      </w:r>
      <w:r w:rsidR="0071078C">
        <w:t xml:space="preserve"> partir de</w:t>
      </w:r>
      <w:r w:rsidR="00D6266F">
        <w:t xml:space="preserve"> quel âge </w:t>
      </w:r>
      <w:r w:rsidR="0071078C">
        <w:t xml:space="preserve">on choisit de prédire l’âge de décès. </w:t>
      </w:r>
      <w:r w:rsidR="00680C93">
        <w:t>Un</w:t>
      </w:r>
      <w:r w:rsidR="00DB75F2">
        <w:t>e</w:t>
      </w:r>
      <w:r w:rsidR="00680C93">
        <w:t xml:space="preserve"> première option est de choisir l’âge moyen </w:t>
      </w:r>
      <w:r w:rsidR="00DB75F2">
        <w:t>des adhérents non décédés en portefeuille. L’écart est alors de 13,5 ans. Une option plus favorable est de choisir un âge 5 ans inferieur à l’âge de décès réel</w:t>
      </w:r>
      <w:r w:rsidR="001F30E8">
        <w:t xml:space="preserve"> de l’adhérent</w:t>
      </w:r>
      <w:r w:rsidR="00DB75F2">
        <w:t>.</w:t>
      </w:r>
      <w:r w:rsidR="001F30E8">
        <w:t xml:space="preserve"> L’écart est alors de 12.5 ans. On constate que le réseau de neurone est bien plus performant que la table de mortalité</w:t>
      </w:r>
      <w:r w:rsidR="00C9430B">
        <w:t xml:space="preserve"> pour notre portefeuille</w:t>
      </w:r>
      <w:r w:rsidR="001F30E8">
        <w:t>.</w:t>
      </w:r>
    </w:p>
    <w:p w14:paraId="6AA691E1" w14:textId="558C55B8" w:rsidR="00D20EA2" w:rsidRDefault="00293AB1" w:rsidP="00016E07">
      <w:r>
        <w:t>Seuillage de la donnée :</w:t>
      </w:r>
    </w:p>
    <w:p w14:paraId="03C14572" w14:textId="31586360" w:rsidR="00293AB1" w:rsidRDefault="00293AB1" w:rsidP="00016E07">
      <w:r>
        <w:t xml:space="preserve">Il faut garder en tête que le réseau de neurones est un modèle statistique. Il donne une « valeur moyenne » du résultat avec une certaine confiance. Il n’est donc pas impossible que </w:t>
      </w:r>
      <w:r w:rsidR="00C53604">
        <w:t xml:space="preserve">certaines </w:t>
      </w:r>
      <w:r w:rsidR="00EF4E68">
        <w:t>projections</w:t>
      </w:r>
      <w:r>
        <w:t xml:space="preserve"> </w:t>
      </w:r>
      <w:r w:rsidR="00C53604">
        <w:t xml:space="preserve">soient improbables (faible probabilité) voir impossible compte tenu des condition réelles. Par exemple, </w:t>
      </w:r>
      <w:r w:rsidR="00EF4E68">
        <w:t xml:space="preserve">l’âge de radiation peut être projeté avant l’âge d’affiliation. Il nous faut donc seuiller les valeurs prédites </w:t>
      </w:r>
      <w:r w:rsidR="000C36FE">
        <w:t>de façon</w:t>
      </w:r>
      <w:r w:rsidR="00EF4E68">
        <w:t xml:space="preserve"> </w:t>
      </w:r>
      <w:r w:rsidR="000C36FE">
        <w:t>qu’elles ne soient</w:t>
      </w:r>
      <w:r w:rsidR="00EF4E68">
        <w:t xml:space="preserve"> pas incohérentes avec la donnée.</w:t>
      </w:r>
    </w:p>
    <w:p w14:paraId="4E116FC4" w14:textId="59C3BDC9" w:rsidR="00D20EA2" w:rsidRDefault="00D20EA2" w:rsidP="00016E07"/>
    <w:p w14:paraId="4554AA07" w14:textId="26CB07E8" w:rsidR="004D2738" w:rsidRDefault="004D2738" w:rsidP="004D2738">
      <w:pPr>
        <w:pStyle w:val="Titre2"/>
      </w:pPr>
      <w:r>
        <w:t>Validation des hypothèses</w:t>
      </w:r>
    </w:p>
    <w:p w14:paraId="1CB3BE88" w14:textId="77777777" w:rsidR="000C3DA2" w:rsidRDefault="000C3DA2" w:rsidP="000C3DA2"/>
    <w:p w14:paraId="36A13987" w14:textId="77777777" w:rsidR="000C3DA2" w:rsidRDefault="000C3DA2" w:rsidP="000C3DA2">
      <w:pPr>
        <w:pStyle w:val="Titre2"/>
      </w:pPr>
      <w:r>
        <w:lastRenderedPageBreak/>
        <w:t>Hypothèse d’affiliations nouvelles</w:t>
      </w:r>
    </w:p>
    <w:p w14:paraId="6228CCE1" w14:textId="77777777" w:rsidR="000C3DA2" w:rsidRDefault="000C3DA2" w:rsidP="000C3DA2"/>
    <w:p w14:paraId="5248AF99" w14:textId="77777777" w:rsidR="000C3DA2" w:rsidRDefault="000C3DA2" w:rsidP="000C3DA2">
      <w:r>
        <w:t>On relève 10 000 nouveaux affiliés par ans en 2019 – 2020. Notons que le périmètre futur des professions est incertain (PLFSS2018). Nous avons retenu une hypothèse prudente de 6000 nouveaux entrants par ans, pour les PL et les ME.</w:t>
      </w:r>
    </w:p>
    <w:p w14:paraId="498574F2" w14:textId="77777777" w:rsidR="000C3DA2" w:rsidRDefault="000C3DA2" w:rsidP="000C3DA2">
      <w:r>
        <w:t>Pour créer de nouveaux affiliés tout en conservant la typologie du portefeuille adhérents (notamment les âges relatifs d’affiliation, de liquidation et de décès), nous utilisons une méthode d’échantillonnage. On tire ainsi aléatoirement des adhérents dans notre portefeuille, et on translate les dates de façon à obtenir la date d’affiliation voulue. L’uniformité du tirage garantit la conservation des proportions (Homme/Femme, PL/ME, Statut, …).</w:t>
      </w:r>
    </w:p>
    <w:p w14:paraId="1FE44521" w14:textId="77777777" w:rsidR="000C3DA2" w:rsidRDefault="000C3DA2" w:rsidP="000C3DA2">
      <w:r>
        <w:t xml:space="preserve">On précise que ces nouveaux entrants n’incluent pas l’entrée de nouveaux </w:t>
      </w:r>
      <w:proofErr w:type="spellStart"/>
      <w:r>
        <w:t>réversataires</w:t>
      </w:r>
      <w:proofErr w:type="spellEnd"/>
      <w:r>
        <w:t>, projetés par ailleurs.</w:t>
      </w:r>
    </w:p>
    <w:p w14:paraId="75C5A207" w14:textId="133CB4F8" w:rsidR="00E16A4D" w:rsidRDefault="00E16A4D" w:rsidP="00016E07"/>
    <w:p w14:paraId="1AF7477E" w14:textId="2D095BD4" w:rsidR="000C3DA2" w:rsidRDefault="000C3DA2" w:rsidP="000C3DA2">
      <w:pPr>
        <w:pStyle w:val="Titre2"/>
      </w:pPr>
      <w:r>
        <w:t>Projections</w:t>
      </w:r>
    </w:p>
    <w:p w14:paraId="44F731F1" w14:textId="4948A969" w:rsidR="00E16A4D" w:rsidRDefault="00865039" w:rsidP="00016E07">
      <w:r w:rsidRPr="00865039">
        <w:rPr>
          <w:highlight w:val="yellow"/>
        </w:rPr>
        <w:t xml:space="preserve">Préciser que l’on procède par projection des </w:t>
      </w:r>
      <w:proofErr w:type="spellStart"/>
      <w:r w:rsidRPr="00865039">
        <w:rPr>
          <w:highlight w:val="yellow"/>
        </w:rPr>
        <w:t>ages</w:t>
      </w:r>
      <w:proofErr w:type="spellEnd"/>
    </w:p>
    <w:p w14:paraId="0397F0A6" w14:textId="1C9B4F9A" w:rsidR="00B52B00" w:rsidRDefault="00B52B00" w:rsidP="00016E07">
      <w:r w:rsidRPr="00B52B00">
        <w:rPr>
          <w:highlight w:val="yellow"/>
        </w:rPr>
        <w:t>Préciser que le passé aussi est projeté : points par ans,</w:t>
      </w:r>
      <w:r>
        <w:t xml:space="preserve"> </w:t>
      </w:r>
    </w:p>
    <w:p w14:paraId="0D4986CA" w14:textId="69E259B0" w:rsidR="00EE58CC" w:rsidRDefault="00EE58CC" w:rsidP="00016E07">
      <w:r w:rsidRPr="00EE58CC">
        <w:rPr>
          <w:highlight w:val="yellow"/>
        </w:rPr>
        <w:t xml:space="preserve">Attention extension </w:t>
      </w:r>
      <w:proofErr w:type="gramStart"/>
      <w:r w:rsidRPr="00EE58CC">
        <w:rPr>
          <w:highlight w:val="yellow"/>
        </w:rPr>
        <w:t>des table</w:t>
      </w:r>
      <w:proofErr w:type="gramEnd"/>
      <w:r w:rsidRPr="00EE58CC">
        <w:rPr>
          <w:highlight w:val="yellow"/>
        </w:rPr>
        <w:t xml:space="preserve"> de mortalité après 2005 en </w:t>
      </w:r>
      <w:proofErr w:type="spellStart"/>
      <w:r w:rsidRPr="00EE58CC">
        <w:rPr>
          <w:highlight w:val="yellow"/>
        </w:rPr>
        <w:t>étandant</w:t>
      </w:r>
      <w:proofErr w:type="spellEnd"/>
      <w:r w:rsidRPr="00EE58CC">
        <w:rPr>
          <w:highlight w:val="yellow"/>
        </w:rPr>
        <w:t xml:space="preserve"> la colonne 2005</w:t>
      </w:r>
    </w:p>
    <w:p w14:paraId="71B0E222" w14:textId="15AF5D75" w:rsidR="000C3DA2" w:rsidRDefault="000C3DA2" w:rsidP="00016E07">
      <w:r>
        <w:t xml:space="preserve">On souhaite projeter les dates de radiation, liquidation et décès de tous les adhérents en portefeuille, ainsi que les </w:t>
      </w:r>
      <w:proofErr w:type="spellStart"/>
      <w:r>
        <w:t>réversataires</w:t>
      </w:r>
      <w:proofErr w:type="spellEnd"/>
      <w:r>
        <w:t xml:space="preserve">. </w:t>
      </w:r>
      <w:r w:rsidR="00A52650">
        <w:t>On projettera également les nouveaux adhérents.</w:t>
      </w:r>
    </w:p>
    <w:p w14:paraId="55458573" w14:textId="514500F5" w:rsidR="000C3DA2" w:rsidRDefault="00A52650" w:rsidP="00016E07">
      <w:r>
        <w:t xml:space="preserve">On commence par </w:t>
      </w:r>
      <w:r w:rsidRPr="002072F9">
        <w:rPr>
          <w:b/>
          <w:bCs/>
        </w:rPr>
        <w:t>exclure les adhérents décédés</w:t>
      </w:r>
      <w:r>
        <w:t xml:space="preserve"> qui ont atteint leur état stationnaire. Comme la base contient plus d’un million de lignes, </w:t>
      </w:r>
      <w:r w:rsidR="002072F9" w:rsidRPr="00B8700A">
        <w:rPr>
          <w:b/>
          <w:bCs/>
        </w:rPr>
        <w:t>on échantillonne 10% de la donnée</w:t>
      </w:r>
      <w:r w:rsidR="002072F9">
        <w:t xml:space="preserve">, pour permettre des calculs plus rapides. Il suffira de corriger les résultats d’un facteur 10 pour obtenir un estimateur satisfaisant. </w:t>
      </w:r>
    </w:p>
    <w:p w14:paraId="5F4299AF" w14:textId="3B474BE2" w:rsidR="002072F9" w:rsidRDefault="002072F9" w:rsidP="00016E07">
      <w:r>
        <w:t xml:space="preserve">Ainsi, </w:t>
      </w:r>
      <w:r w:rsidRPr="00B8700A">
        <w:rPr>
          <w:b/>
          <w:bCs/>
        </w:rPr>
        <w:t>on parcourt la base d’adhérents ligne à ligne</w:t>
      </w:r>
      <w:r>
        <w:t xml:space="preserve"> (tête par tête) et pour chaque </w:t>
      </w:r>
      <w:r w:rsidR="00B8700A">
        <w:t>individu</w:t>
      </w:r>
      <w:r>
        <w:t xml:space="preserve">, on projette </w:t>
      </w:r>
      <w:r w:rsidR="00B8700A">
        <w:t xml:space="preserve">les âges de passage qui n’ont pas encore survenu. On utilise pour la projection des décès les </w:t>
      </w:r>
      <w:r w:rsidR="00B8700A" w:rsidRPr="00B8700A">
        <w:rPr>
          <w:b/>
          <w:bCs/>
        </w:rPr>
        <w:t>tables de mortalités générationnelles nationales</w:t>
      </w:r>
      <w:r w:rsidR="00B8700A">
        <w:t xml:space="preserve"> (TGH-05, TGF-05). </w:t>
      </w:r>
    </w:p>
    <w:p w14:paraId="760B53E7" w14:textId="68D0961D" w:rsidR="00E16A4D" w:rsidRDefault="00F00EB9" w:rsidP="00016E07">
      <w:r>
        <w:t xml:space="preserve">On va balayer les âges un à un depuis l’âge actuel de l’adhérent à l’âge terminal possible, soit ici 120 ans. Pour chaque </w:t>
      </w:r>
      <w:r w:rsidR="00A376B0">
        <w:t>âge</w:t>
      </w:r>
      <w:r>
        <w:t xml:space="preserve">, on </w:t>
      </w:r>
      <w:r w:rsidR="00A376B0">
        <w:t>effectue</w:t>
      </w:r>
      <w:r>
        <w:t xml:space="preserve"> un </w:t>
      </w:r>
      <w:r w:rsidRPr="00771F0C">
        <w:rPr>
          <w:b/>
          <w:bCs/>
        </w:rPr>
        <w:t xml:space="preserve">tirage aléatoire </w:t>
      </w:r>
      <w:r w:rsidR="00A376B0" w:rsidRPr="00771F0C">
        <w:rPr>
          <w:b/>
          <w:bCs/>
        </w:rPr>
        <w:t>exclusif</w:t>
      </w:r>
      <w:r w:rsidR="00A376B0">
        <w:t xml:space="preserve"> entre les passages possibles.</w:t>
      </w:r>
    </w:p>
    <w:p w14:paraId="251BB41F" w14:textId="5024AEAB" w:rsidR="00A376B0" w:rsidRDefault="00A376B0" w:rsidP="00016E07">
      <w:r>
        <w:rPr>
          <w:noProof/>
        </w:rPr>
        <w:lastRenderedPageBreak/>
        <w:drawing>
          <wp:inline distT="0" distB="0" distL="0" distR="0" wp14:anchorId="2A4DBB47" wp14:editId="15BBE5AF">
            <wp:extent cx="6032311" cy="2531660"/>
            <wp:effectExtent l="0" t="0" r="0" b="0"/>
            <wp:docPr id="14" name="Graphique 14">
              <a:extLst xmlns:a="http://schemas.openxmlformats.org/drawingml/2006/main">
                <a:ext uri="{FF2B5EF4-FFF2-40B4-BE49-F238E27FC236}">
                  <a16:creationId xmlns:a16="http://schemas.microsoft.com/office/drawing/2014/main" id="{A53CF00F-0C15-4204-7665-E57E80624E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B2996C8" w14:textId="3EA2D510" w:rsidR="00A376B0" w:rsidRDefault="00771F0C" w:rsidP="00016E07">
      <w:r>
        <w:t>Autrement dit, pour chaque âge futur de l’adhérent, il pourra, en fonction de son état actuel, soit se maintenir dans cet état, soit changer d’état. Pour ce tirage, le choix est exclusif, seul un passage est possible à la fois.</w:t>
      </w:r>
      <w:r w:rsidR="007D5158">
        <w:t xml:space="preserve"> Ainsi, à l’inverse des projections effectuées précédemment, on tire les probabilités de passage simultanément, et non successivement. L’avantage est de ne pas induire un biais </w:t>
      </w:r>
      <w:r w:rsidR="00D06408">
        <w:t>dû</w:t>
      </w:r>
      <w:r w:rsidR="007D5158">
        <w:t xml:space="preserve"> à l’ordre de tirage.</w:t>
      </w:r>
    </w:p>
    <w:p w14:paraId="5EDACD6E" w14:textId="69FD615D" w:rsidR="00771F0C" w:rsidRDefault="00771F0C" w:rsidP="00016E07">
      <w:r>
        <w:t>Dans nos projection</w:t>
      </w:r>
      <w:r w:rsidR="00C50F92">
        <w:t>s</w:t>
      </w:r>
      <w:r>
        <w:t xml:space="preserve">, on ne retient que les âges comme des valeurs entières. Ainsi, à </w:t>
      </w:r>
      <w:r w:rsidR="00C50F92">
        <w:t>l’âge</w:t>
      </w:r>
      <w:r>
        <w:t xml:space="preserve"> actuel réel de l’adhérent, on ne sai</w:t>
      </w:r>
      <w:r w:rsidR="00C50F92">
        <w:t>t</w:t>
      </w:r>
      <w:r>
        <w:t xml:space="preserve"> pas </w:t>
      </w:r>
      <w:r w:rsidR="00C50F92">
        <w:t>s’il</w:t>
      </w:r>
      <w:r>
        <w:t xml:space="preserve"> vient de célébrer son anniversaire, ou bien </w:t>
      </w:r>
      <w:r w:rsidR="00C50F92">
        <w:t>s’il</w:t>
      </w:r>
      <w:r>
        <w:t xml:space="preserve"> </w:t>
      </w:r>
      <w:r w:rsidR="00C50F92">
        <w:t xml:space="preserve">est sur le point de le faire. Ainsi, si l’adhérent à une probabilité p de décéder à son âge, on ne sait pas s’il a déjà « tiré sa probabilité » (s’il est en fin d’âge) ou s’il doit encore la tirer. En supposant l’âge des adhérents équirépartis sur l’année, </w:t>
      </w:r>
      <w:r w:rsidR="00BE54BE">
        <w:t xml:space="preserve">pour la première année de projection (l’âge actuel), on tire une pièce </w:t>
      </w:r>
      <w:r w:rsidR="0066668F">
        <w:t>pour savoir si on effectue les projections pour cet âge ou si l’on passe à l’âge suivant.</w:t>
      </w:r>
    </w:p>
    <w:p w14:paraId="13D32169" w14:textId="225BBFE7" w:rsidR="0066668F" w:rsidRDefault="00B22350" w:rsidP="00016E07">
      <w:r>
        <w:t xml:space="preserve">On note cependant qu’il est possible qu’un adhérent soit radié et liquide ses droits la même année. Également, </w:t>
      </w:r>
      <w:r w:rsidRPr="00D06408">
        <w:rPr>
          <w:b/>
          <w:bCs/>
        </w:rPr>
        <w:t xml:space="preserve">tous autres passages d’état </w:t>
      </w:r>
      <w:r w:rsidR="00BE022E" w:rsidRPr="00D06408">
        <w:rPr>
          <w:b/>
          <w:bCs/>
        </w:rPr>
        <w:t>peuvent</w:t>
      </w:r>
      <w:r w:rsidRPr="00D06408">
        <w:rPr>
          <w:b/>
          <w:bCs/>
        </w:rPr>
        <w:t xml:space="preserve"> s’opérer la même année</w:t>
      </w:r>
      <w:r>
        <w:t xml:space="preserve">. </w:t>
      </w:r>
      <w:r w:rsidR="00BE022E">
        <w:t xml:space="preserve">On définit donc des </w:t>
      </w:r>
      <w:r w:rsidR="00BE022E" w:rsidRPr="00D06408">
        <w:rPr>
          <w:b/>
          <w:bCs/>
        </w:rPr>
        <w:t>taux intra-annuels de passage</w:t>
      </w:r>
      <w:r w:rsidR="00BE022E">
        <w:t xml:space="preserve"> sur l’historique. Après chaque tirage de passage, on </w:t>
      </w:r>
      <w:r w:rsidR="00BC5F72">
        <w:t>effectue</w:t>
      </w:r>
      <w:r w:rsidR="00BE022E">
        <w:t xml:space="preserve"> un second tirage (</w:t>
      </w:r>
      <w:proofErr w:type="spellStart"/>
      <w:r w:rsidR="00BE022E">
        <w:t>bernoulli</w:t>
      </w:r>
      <w:proofErr w:type="spellEnd"/>
      <w:r w:rsidR="00BE022E">
        <w:t xml:space="preserve"> dont la probabilité est le taux intra-annuel) pour potentiellement rechanger d’état. Les triples changements d’état intra-annuel, bien que possible, sont suffisamment rare pour être négligé.</w:t>
      </w:r>
    </w:p>
    <w:p w14:paraId="0E00CF42" w14:textId="2E78967E" w:rsidR="00BE022E" w:rsidRDefault="00BE022E" w:rsidP="00016E07">
      <w:r>
        <w:t xml:space="preserve">Enfin, lors du décès d’un prestataire, </w:t>
      </w:r>
      <w:r w:rsidR="00BC5F72">
        <w:t xml:space="preserve">on effectue un tirage selon le </w:t>
      </w:r>
      <w:r w:rsidR="00BC5F72" w:rsidRPr="00D06408">
        <w:rPr>
          <w:b/>
          <w:bCs/>
        </w:rPr>
        <w:t>taux de nuptialité</w:t>
      </w:r>
      <w:r w:rsidR="00BC5F72">
        <w:t xml:space="preserve">. Si celui-ci est positif, on créer en base un </w:t>
      </w:r>
      <w:r w:rsidR="00BC5F72" w:rsidRPr="00D06408">
        <w:rPr>
          <w:b/>
          <w:bCs/>
        </w:rPr>
        <w:t>nouvel ayant-droit</w:t>
      </w:r>
      <w:r w:rsidR="00BC5F72">
        <w:t>. Les seules variables qu’il est nécessaire de définir pour cet ayant droit seront celle nécessaire à calculer son âge de décès. Ainsi, son sexe sera simplement l’opposé du sexe de</w:t>
      </w:r>
      <w:r w:rsidR="001F61F2">
        <w:t xml:space="preserve"> l’adhérent décédé (les couples homosexuels sont ici exclus afin de simplifier les calculs). L’âge du </w:t>
      </w:r>
      <w:proofErr w:type="spellStart"/>
      <w:r w:rsidR="001F61F2">
        <w:t>réversataire</w:t>
      </w:r>
      <w:proofErr w:type="spellEnd"/>
      <w:r w:rsidR="001F61F2">
        <w:t xml:space="preserve"> (et donc son année de naissance) </w:t>
      </w:r>
      <w:r w:rsidR="00496F92">
        <w:t xml:space="preserve">est tiré selon une </w:t>
      </w:r>
      <w:r w:rsidR="00496F92" w:rsidRPr="00D06408">
        <w:rPr>
          <w:b/>
          <w:bCs/>
        </w:rPr>
        <w:t>distribution d’écart d’âge au conjoint</w:t>
      </w:r>
      <w:r w:rsidR="00496F92">
        <w:t xml:space="preserve"> historique.</w:t>
      </w:r>
    </w:p>
    <w:p w14:paraId="174FFDAD" w14:textId="20C9211A" w:rsidR="00A376B0" w:rsidRDefault="00496F92" w:rsidP="00496F92">
      <w:pPr>
        <w:spacing w:after="0"/>
        <w:jc w:val="center"/>
      </w:pPr>
      <w:r w:rsidRPr="00496F92">
        <w:rPr>
          <w:noProof/>
        </w:rPr>
        <w:lastRenderedPageBreak/>
        <w:drawing>
          <wp:inline distT="0" distB="0" distL="0" distR="0" wp14:anchorId="5F07ADF9" wp14:editId="36C05977">
            <wp:extent cx="5760720" cy="2947035"/>
            <wp:effectExtent l="0" t="0" r="0" b="0"/>
            <wp:docPr id="15" name="Graphique 15">
              <a:extLst xmlns:a="http://schemas.openxmlformats.org/drawingml/2006/main">
                <a:ext uri="{FF2B5EF4-FFF2-40B4-BE49-F238E27FC236}">
                  <a16:creationId xmlns:a16="http://schemas.microsoft.com/office/drawing/2014/main" id="{C44AD825-C6D7-49D3-93A8-D9EE29982A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34F9D20" w14:textId="16BD4E60" w:rsidR="00A376B0" w:rsidRDefault="00496F92" w:rsidP="00496F92">
      <w:pPr>
        <w:spacing w:after="0"/>
        <w:jc w:val="center"/>
      </w:pPr>
      <w:r>
        <w:t xml:space="preserve">Ecart d’âge entre un adhérent et son </w:t>
      </w:r>
      <w:proofErr w:type="spellStart"/>
      <w:r>
        <w:t>réversataire</w:t>
      </w:r>
      <w:proofErr w:type="spellEnd"/>
    </w:p>
    <w:p w14:paraId="620F214C" w14:textId="797D5306" w:rsidR="00A376B0" w:rsidRDefault="00A376B0" w:rsidP="00016E07"/>
    <w:p w14:paraId="57E6F507" w14:textId="7AD31B10" w:rsidR="00A376B0" w:rsidRDefault="00496F92" w:rsidP="00016E07">
      <w:r>
        <w:t xml:space="preserve">On trace donc la distribution historique d’écart </w:t>
      </w:r>
      <w:r w:rsidR="002D115E">
        <w:t>d’âge</w:t>
      </w:r>
      <w:r>
        <w:t xml:space="preserve">. On constate qu’en moyenne, un adhérent (majoritairement masculin) a 2-3 ans de plus que son </w:t>
      </w:r>
      <w:proofErr w:type="spellStart"/>
      <w:r>
        <w:t>réversataire</w:t>
      </w:r>
      <w:proofErr w:type="spellEnd"/>
      <w:r>
        <w:t xml:space="preserve"> (majoritairement féminin). On note </w:t>
      </w:r>
      <w:r w:rsidR="00CB76B2">
        <w:t>une queue de distribution longue à droite qui représente les orphelins.</w:t>
      </w:r>
    </w:p>
    <w:p w14:paraId="1F15F403" w14:textId="6CFA2C74" w:rsidR="00CB76B2" w:rsidRDefault="00CB76B2" w:rsidP="00016E07">
      <w:r>
        <w:t xml:space="preserve">Enfin, </w:t>
      </w:r>
      <w:r w:rsidR="002D115E">
        <w:t xml:space="preserve">les </w:t>
      </w:r>
      <w:r w:rsidR="002D115E" w:rsidRPr="00D06408">
        <w:rPr>
          <w:b/>
          <w:bCs/>
        </w:rPr>
        <w:t>points attribués</w:t>
      </w:r>
      <w:r>
        <w:t xml:space="preserve"> au </w:t>
      </w:r>
      <w:proofErr w:type="spellStart"/>
      <w:r>
        <w:t>réversataire</w:t>
      </w:r>
      <w:proofErr w:type="spellEnd"/>
      <w:r>
        <w:t xml:space="preserve"> sont ceux de son conjoint, multiplié par un </w:t>
      </w:r>
      <w:r w:rsidRPr="00D06408">
        <w:rPr>
          <w:b/>
          <w:bCs/>
        </w:rPr>
        <w:t>taux de réversion</w:t>
      </w:r>
      <w:r>
        <w:t xml:space="preserve"> définit dans les statuts.</w:t>
      </w:r>
    </w:p>
    <w:p w14:paraId="55DEBA18" w14:textId="18BCAC02" w:rsidR="00A376B0" w:rsidRDefault="002D115E" w:rsidP="00016E07">
      <w:r>
        <w:t xml:space="preserve">On projette alors le décès de </w:t>
      </w:r>
      <w:r w:rsidR="00D06408">
        <w:t>ces ayants-droits</w:t>
      </w:r>
      <w:r>
        <w:t xml:space="preserve"> avec la table de mortalité nationale.</w:t>
      </w:r>
    </w:p>
    <w:p w14:paraId="03FFDF31" w14:textId="21D2495B" w:rsidR="00A376B0" w:rsidRDefault="00A376B0" w:rsidP="00016E07"/>
    <w:p w14:paraId="1B54EC9F" w14:textId="03400F4D" w:rsidR="003B6B3C" w:rsidRDefault="003B6B3C" w:rsidP="003B6B3C">
      <w:pPr>
        <w:pStyle w:val="Titre2"/>
      </w:pPr>
      <w:r>
        <w:t>Projection des points</w:t>
      </w:r>
    </w:p>
    <w:p w14:paraId="57A18A6E" w14:textId="57B5AD2D" w:rsidR="00A376B0" w:rsidRDefault="003B6B3C" w:rsidP="00016E07">
      <w:r>
        <w:t xml:space="preserve">Le régime fonctionne par répartition, en distribuant les droits par points. Pour anticiper les cotisations ou prestations futurs, il nous faut pouvoir anticiper les points par adhérents. Ceux-ci </w:t>
      </w:r>
      <w:r w:rsidR="00166AD1">
        <w:t xml:space="preserve">dépendent </w:t>
      </w:r>
      <w:r>
        <w:t xml:space="preserve">historiquement </w:t>
      </w:r>
      <w:r w:rsidR="00166AD1">
        <w:t xml:space="preserve">du revenu de façon forfaitaire. </w:t>
      </w:r>
    </w:p>
    <w:tbl>
      <w:tblPr>
        <w:tblW w:w="9328" w:type="dxa"/>
        <w:tblCellMar>
          <w:left w:w="0" w:type="dxa"/>
          <w:right w:w="0" w:type="dxa"/>
        </w:tblCellMar>
        <w:tblLook w:val="0600" w:firstRow="0" w:lastRow="0" w:firstColumn="0" w:lastColumn="0" w:noHBand="1" w:noVBand="1"/>
      </w:tblPr>
      <w:tblGrid>
        <w:gridCol w:w="2332"/>
        <w:gridCol w:w="2332"/>
        <w:gridCol w:w="2332"/>
        <w:gridCol w:w="2332"/>
      </w:tblGrid>
      <w:tr w:rsidR="00166AD1" w:rsidRPr="00166AD1" w14:paraId="7B7C2B4F" w14:textId="77777777" w:rsidTr="00166AD1">
        <w:trPr>
          <w:trHeight w:val="444"/>
        </w:trPr>
        <w:tc>
          <w:tcPr>
            <w:tcW w:w="2332" w:type="dxa"/>
            <w:tcBorders>
              <w:top w:val="nil"/>
              <w:left w:val="nil"/>
              <w:bottom w:val="dotted" w:sz="4" w:space="0" w:color="000000"/>
              <w:right w:val="single" w:sz="4" w:space="0" w:color="FFFFFF"/>
            </w:tcBorders>
            <w:shd w:val="clear" w:color="auto" w:fill="auto"/>
            <w:tcMar>
              <w:top w:w="15" w:type="dxa"/>
              <w:left w:w="15" w:type="dxa"/>
              <w:bottom w:w="0" w:type="dxa"/>
              <w:right w:w="15" w:type="dxa"/>
            </w:tcMar>
            <w:vAlign w:val="bottom"/>
            <w:hideMark/>
          </w:tcPr>
          <w:p w14:paraId="17E49341" w14:textId="77777777" w:rsidR="00166AD1" w:rsidRPr="00166AD1" w:rsidRDefault="00166AD1" w:rsidP="00166AD1">
            <w:pPr>
              <w:jc w:val="center"/>
            </w:pPr>
          </w:p>
        </w:tc>
        <w:tc>
          <w:tcPr>
            <w:tcW w:w="2332" w:type="dxa"/>
            <w:tcBorders>
              <w:top w:val="single" w:sz="4" w:space="0" w:color="FFFFFF"/>
              <w:left w:val="single" w:sz="4" w:space="0" w:color="FFFFFF"/>
              <w:bottom w:val="single" w:sz="4" w:space="0" w:color="FFFFFF"/>
              <w:right w:val="single" w:sz="4" w:space="0" w:color="FFFFFF"/>
            </w:tcBorders>
            <w:shd w:val="clear" w:color="auto" w:fill="1F497D"/>
            <w:tcMar>
              <w:top w:w="15" w:type="dxa"/>
              <w:left w:w="15" w:type="dxa"/>
              <w:bottom w:w="0" w:type="dxa"/>
              <w:right w:w="15" w:type="dxa"/>
            </w:tcMar>
            <w:vAlign w:val="center"/>
            <w:hideMark/>
          </w:tcPr>
          <w:p w14:paraId="36F1D7CA" w14:textId="77777777" w:rsidR="00166AD1" w:rsidRPr="00166AD1" w:rsidRDefault="00166AD1" w:rsidP="00166AD1">
            <w:pPr>
              <w:jc w:val="center"/>
              <w:rPr>
                <w:color w:val="FFFFFF" w:themeColor="background1"/>
              </w:rPr>
            </w:pPr>
            <w:r w:rsidRPr="00166AD1">
              <w:rPr>
                <w:b/>
                <w:bCs/>
                <w:color w:val="FFFFFF" w:themeColor="background1"/>
              </w:rPr>
              <w:t>Revenus</w:t>
            </w:r>
          </w:p>
        </w:tc>
        <w:tc>
          <w:tcPr>
            <w:tcW w:w="2332" w:type="dxa"/>
            <w:tcBorders>
              <w:top w:val="single" w:sz="4" w:space="0" w:color="FFFFFF"/>
              <w:left w:val="single" w:sz="4" w:space="0" w:color="FFFFFF"/>
              <w:bottom w:val="single" w:sz="4" w:space="0" w:color="FFFFFF"/>
              <w:right w:val="single" w:sz="4" w:space="0" w:color="FFFFFF"/>
            </w:tcBorders>
            <w:shd w:val="clear" w:color="auto" w:fill="1F497D"/>
            <w:tcMar>
              <w:top w:w="15" w:type="dxa"/>
              <w:left w:w="15" w:type="dxa"/>
              <w:bottom w:w="0" w:type="dxa"/>
              <w:right w:w="15" w:type="dxa"/>
            </w:tcMar>
            <w:vAlign w:val="center"/>
            <w:hideMark/>
          </w:tcPr>
          <w:p w14:paraId="76F03C8B" w14:textId="77777777" w:rsidR="00166AD1" w:rsidRPr="00166AD1" w:rsidRDefault="00166AD1" w:rsidP="00166AD1">
            <w:pPr>
              <w:jc w:val="center"/>
              <w:rPr>
                <w:color w:val="FFFFFF" w:themeColor="background1"/>
              </w:rPr>
            </w:pPr>
            <w:r w:rsidRPr="00166AD1">
              <w:rPr>
                <w:b/>
                <w:bCs/>
                <w:color w:val="FFFFFF" w:themeColor="background1"/>
              </w:rPr>
              <w:t>Montant Cotisé</w:t>
            </w:r>
          </w:p>
        </w:tc>
        <w:tc>
          <w:tcPr>
            <w:tcW w:w="2332" w:type="dxa"/>
            <w:tcBorders>
              <w:top w:val="single" w:sz="4" w:space="0" w:color="FFFFFF"/>
              <w:left w:val="single" w:sz="4" w:space="0" w:color="FFFFFF"/>
              <w:bottom w:val="single" w:sz="4" w:space="0" w:color="FFFFFF"/>
              <w:right w:val="single" w:sz="4" w:space="0" w:color="FFFFFF"/>
            </w:tcBorders>
            <w:shd w:val="clear" w:color="auto" w:fill="1F497D"/>
            <w:tcMar>
              <w:top w:w="15" w:type="dxa"/>
              <w:left w:w="15" w:type="dxa"/>
              <w:bottom w:w="0" w:type="dxa"/>
              <w:right w:w="15" w:type="dxa"/>
            </w:tcMar>
            <w:vAlign w:val="center"/>
            <w:hideMark/>
          </w:tcPr>
          <w:p w14:paraId="794F8A5E" w14:textId="77777777" w:rsidR="00166AD1" w:rsidRPr="00166AD1" w:rsidRDefault="00166AD1" w:rsidP="00166AD1">
            <w:pPr>
              <w:jc w:val="center"/>
              <w:rPr>
                <w:color w:val="FFFFFF" w:themeColor="background1"/>
              </w:rPr>
            </w:pPr>
            <w:r w:rsidRPr="00166AD1">
              <w:rPr>
                <w:b/>
                <w:bCs/>
                <w:color w:val="FFFFFF" w:themeColor="background1"/>
              </w:rPr>
              <w:t>Points</w:t>
            </w:r>
          </w:p>
        </w:tc>
      </w:tr>
      <w:tr w:rsidR="00166AD1" w:rsidRPr="00166AD1" w14:paraId="6455E62D" w14:textId="77777777" w:rsidTr="00166AD1">
        <w:trPr>
          <w:trHeight w:val="466"/>
        </w:trPr>
        <w:tc>
          <w:tcPr>
            <w:tcW w:w="2332" w:type="dxa"/>
            <w:tcBorders>
              <w:top w:val="dotted" w:sz="4" w:space="0" w:color="000000"/>
              <w:left w:val="dotted" w:sz="4" w:space="0" w:color="000000"/>
              <w:bottom w:val="dotted" w:sz="4" w:space="0" w:color="244062"/>
              <w:right w:val="dotted" w:sz="4" w:space="0" w:color="244062"/>
            </w:tcBorders>
            <w:shd w:val="clear" w:color="auto" w:fill="F2F2F2"/>
            <w:tcMar>
              <w:top w:w="15" w:type="dxa"/>
              <w:left w:w="15" w:type="dxa"/>
              <w:bottom w:w="0" w:type="dxa"/>
              <w:right w:w="15" w:type="dxa"/>
            </w:tcMar>
            <w:vAlign w:val="center"/>
            <w:hideMark/>
          </w:tcPr>
          <w:p w14:paraId="65967CF1" w14:textId="77777777" w:rsidR="00166AD1" w:rsidRPr="00166AD1" w:rsidRDefault="00166AD1" w:rsidP="00166AD1">
            <w:pPr>
              <w:jc w:val="center"/>
            </w:pPr>
            <w:r w:rsidRPr="00166AD1">
              <w:rPr>
                <w:b/>
                <w:bCs/>
              </w:rPr>
              <w:t>Classe A</w:t>
            </w:r>
          </w:p>
        </w:tc>
        <w:tc>
          <w:tcPr>
            <w:tcW w:w="2332" w:type="dxa"/>
            <w:tcBorders>
              <w:top w:val="single" w:sz="4" w:space="0" w:color="FFFFFF"/>
              <w:left w:val="dotted" w:sz="4" w:space="0" w:color="244062"/>
              <w:bottom w:val="dotted" w:sz="4" w:space="0" w:color="244062"/>
              <w:right w:val="dotted" w:sz="4" w:space="0" w:color="244062"/>
            </w:tcBorders>
            <w:shd w:val="clear" w:color="auto" w:fill="F2F2F2"/>
            <w:tcMar>
              <w:top w:w="15" w:type="dxa"/>
              <w:left w:w="15" w:type="dxa"/>
              <w:bottom w:w="0" w:type="dxa"/>
              <w:right w:w="15" w:type="dxa"/>
            </w:tcMar>
            <w:vAlign w:val="center"/>
            <w:hideMark/>
          </w:tcPr>
          <w:p w14:paraId="59442482" w14:textId="77777777" w:rsidR="00166AD1" w:rsidRPr="00166AD1" w:rsidRDefault="00166AD1" w:rsidP="00166AD1">
            <w:pPr>
              <w:jc w:val="center"/>
            </w:pPr>
            <w:r w:rsidRPr="00166AD1">
              <w:t>Revenus &lt; 26 580 €</w:t>
            </w:r>
          </w:p>
        </w:tc>
        <w:tc>
          <w:tcPr>
            <w:tcW w:w="2332" w:type="dxa"/>
            <w:tcBorders>
              <w:top w:val="single" w:sz="4" w:space="0" w:color="FFFFFF"/>
              <w:left w:val="dotted" w:sz="4" w:space="0" w:color="244062"/>
              <w:bottom w:val="dotted" w:sz="4" w:space="0" w:color="244062"/>
              <w:right w:val="dotted" w:sz="4" w:space="0" w:color="244062"/>
            </w:tcBorders>
            <w:shd w:val="clear" w:color="auto" w:fill="F2F2F2"/>
            <w:tcMar>
              <w:top w:w="15" w:type="dxa"/>
              <w:left w:w="15" w:type="dxa"/>
              <w:bottom w:w="0" w:type="dxa"/>
              <w:right w:w="15" w:type="dxa"/>
            </w:tcMar>
            <w:vAlign w:val="center"/>
            <w:hideMark/>
          </w:tcPr>
          <w:p w14:paraId="26396BD7" w14:textId="77777777" w:rsidR="00166AD1" w:rsidRPr="00166AD1" w:rsidRDefault="00166AD1" w:rsidP="00166AD1">
            <w:pPr>
              <w:jc w:val="center"/>
            </w:pPr>
            <w:r w:rsidRPr="00166AD1">
              <w:t>1 527 €</w:t>
            </w:r>
          </w:p>
        </w:tc>
        <w:tc>
          <w:tcPr>
            <w:tcW w:w="2332" w:type="dxa"/>
            <w:tcBorders>
              <w:top w:val="single" w:sz="4" w:space="0" w:color="FFFFFF"/>
              <w:left w:val="dotted" w:sz="4" w:space="0" w:color="244062"/>
              <w:bottom w:val="dotted" w:sz="4" w:space="0" w:color="244062"/>
              <w:right w:val="dotted" w:sz="4" w:space="0" w:color="000000"/>
            </w:tcBorders>
            <w:shd w:val="clear" w:color="auto" w:fill="F2F2F2"/>
            <w:tcMar>
              <w:top w:w="15" w:type="dxa"/>
              <w:left w:w="15" w:type="dxa"/>
              <w:bottom w:w="0" w:type="dxa"/>
              <w:right w:w="15" w:type="dxa"/>
            </w:tcMar>
            <w:vAlign w:val="center"/>
            <w:hideMark/>
          </w:tcPr>
          <w:p w14:paraId="03EADE11" w14:textId="5615C37A" w:rsidR="00166AD1" w:rsidRPr="00166AD1" w:rsidRDefault="00166AD1" w:rsidP="00166AD1">
            <w:pPr>
              <w:jc w:val="center"/>
            </w:pPr>
            <w:r w:rsidRPr="00166AD1">
              <w:t>36</w:t>
            </w:r>
          </w:p>
        </w:tc>
      </w:tr>
      <w:tr w:rsidR="00166AD1" w:rsidRPr="00166AD1" w14:paraId="4ED608F4" w14:textId="77777777" w:rsidTr="00166AD1">
        <w:trPr>
          <w:trHeight w:val="466"/>
        </w:trPr>
        <w:tc>
          <w:tcPr>
            <w:tcW w:w="2332" w:type="dxa"/>
            <w:tcBorders>
              <w:top w:val="dotted" w:sz="4" w:space="0" w:color="244062"/>
              <w:left w:val="dotted" w:sz="4" w:space="0" w:color="000000"/>
              <w:bottom w:val="dotted" w:sz="4" w:space="0" w:color="244062"/>
              <w:right w:val="dotted" w:sz="4" w:space="0" w:color="244062"/>
            </w:tcBorders>
            <w:shd w:val="clear" w:color="auto" w:fill="F2F2F2"/>
            <w:tcMar>
              <w:top w:w="15" w:type="dxa"/>
              <w:left w:w="15" w:type="dxa"/>
              <w:bottom w:w="0" w:type="dxa"/>
              <w:right w:w="15" w:type="dxa"/>
            </w:tcMar>
            <w:vAlign w:val="center"/>
            <w:hideMark/>
          </w:tcPr>
          <w:p w14:paraId="4E6C286F" w14:textId="77777777" w:rsidR="00166AD1" w:rsidRPr="00166AD1" w:rsidRDefault="00166AD1" w:rsidP="00166AD1">
            <w:pPr>
              <w:jc w:val="center"/>
            </w:pPr>
            <w:r w:rsidRPr="00166AD1">
              <w:rPr>
                <w:b/>
                <w:bCs/>
              </w:rPr>
              <w:t>Classe B</w:t>
            </w:r>
          </w:p>
        </w:tc>
        <w:tc>
          <w:tcPr>
            <w:tcW w:w="2332" w:type="dxa"/>
            <w:tcBorders>
              <w:top w:val="dotted" w:sz="4" w:space="0" w:color="244062"/>
              <w:left w:val="dotted" w:sz="4" w:space="0" w:color="244062"/>
              <w:bottom w:val="dotted" w:sz="4" w:space="0" w:color="244062"/>
              <w:right w:val="dotted" w:sz="4" w:space="0" w:color="244062"/>
            </w:tcBorders>
            <w:shd w:val="clear" w:color="auto" w:fill="F2F2F2"/>
            <w:tcMar>
              <w:top w:w="15" w:type="dxa"/>
              <w:left w:w="15" w:type="dxa"/>
              <w:bottom w:w="0" w:type="dxa"/>
              <w:right w:w="15" w:type="dxa"/>
            </w:tcMar>
            <w:vAlign w:val="center"/>
            <w:hideMark/>
          </w:tcPr>
          <w:p w14:paraId="26580D3B" w14:textId="77777777" w:rsidR="00166AD1" w:rsidRPr="00166AD1" w:rsidRDefault="00166AD1" w:rsidP="00166AD1">
            <w:pPr>
              <w:jc w:val="center"/>
            </w:pPr>
            <w:proofErr w:type="gramStart"/>
            <w:r w:rsidRPr="00166AD1">
              <w:t>de</w:t>
            </w:r>
            <w:proofErr w:type="gramEnd"/>
            <w:r w:rsidRPr="00166AD1">
              <w:t> 26 581 € à 49 280 €</w:t>
            </w:r>
          </w:p>
        </w:tc>
        <w:tc>
          <w:tcPr>
            <w:tcW w:w="2332" w:type="dxa"/>
            <w:tcBorders>
              <w:top w:val="dotted" w:sz="4" w:space="0" w:color="244062"/>
              <w:left w:val="dotted" w:sz="4" w:space="0" w:color="244062"/>
              <w:bottom w:val="dotted" w:sz="4" w:space="0" w:color="244062"/>
              <w:right w:val="dotted" w:sz="4" w:space="0" w:color="244062"/>
            </w:tcBorders>
            <w:shd w:val="clear" w:color="auto" w:fill="F2F2F2"/>
            <w:tcMar>
              <w:top w:w="15" w:type="dxa"/>
              <w:left w:w="15" w:type="dxa"/>
              <w:bottom w:w="0" w:type="dxa"/>
              <w:right w:w="15" w:type="dxa"/>
            </w:tcMar>
            <w:vAlign w:val="center"/>
            <w:hideMark/>
          </w:tcPr>
          <w:p w14:paraId="1B006149" w14:textId="77777777" w:rsidR="00166AD1" w:rsidRPr="00166AD1" w:rsidRDefault="00166AD1" w:rsidP="00166AD1">
            <w:pPr>
              <w:jc w:val="center"/>
            </w:pPr>
            <w:r w:rsidRPr="00166AD1">
              <w:t>3 055 €</w:t>
            </w:r>
          </w:p>
        </w:tc>
        <w:tc>
          <w:tcPr>
            <w:tcW w:w="2332" w:type="dxa"/>
            <w:tcBorders>
              <w:top w:val="dotted" w:sz="4" w:space="0" w:color="244062"/>
              <w:left w:val="dotted" w:sz="4" w:space="0" w:color="244062"/>
              <w:bottom w:val="dotted" w:sz="4" w:space="0" w:color="244062"/>
              <w:right w:val="dotted" w:sz="4" w:space="0" w:color="000000"/>
            </w:tcBorders>
            <w:shd w:val="clear" w:color="auto" w:fill="F2F2F2"/>
            <w:tcMar>
              <w:top w:w="15" w:type="dxa"/>
              <w:left w:w="15" w:type="dxa"/>
              <w:bottom w:w="0" w:type="dxa"/>
              <w:right w:w="15" w:type="dxa"/>
            </w:tcMar>
            <w:vAlign w:val="center"/>
            <w:hideMark/>
          </w:tcPr>
          <w:p w14:paraId="78A0E09E" w14:textId="1BF9109D" w:rsidR="00166AD1" w:rsidRPr="00166AD1" w:rsidRDefault="00166AD1" w:rsidP="00166AD1">
            <w:pPr>
              <w:jc w:val="center"/>
            </w:pPr>
            <w:r w:rsidRPr="00166AD1">
              <w:t>72</w:t>
            </w:r>
          </w:p>
        </w:tc>
      </w:tr>
      <w:tr w:rsidR="00166AD1" w:rsidRPr="00166AD1" w14:paraId="620C47BE" w14:textId="77777777" w:rsidTr="00166AD1">
        <w:trPr>
          <w:trHeight w:val="466"/>
        </w:trPr>
        <w:tc>
          <w:tcPr>
            <w:tcW w:w="2332" w:type="dxa"/>
            <w:tcBorders>
              <w:top w:val="dotted" w:sz="4" w:space="0" w:color="244062"/>
              <w:left w:val="dotted" w:sz="4" w:space="0" w:color="000000"/>
              <w:bottom w:val="dotted" w:sz="4" w:space="0" w:color="244062"/>
              <w:right w:val="dotted" w:sz="4" w:space="0" w:color="244062"/>
            </w:tcBorders>
            <w:shd w:val="clear" w:color="auto" w:fill="F2F2F2"/>
            <w:tcMar>
              <w:top w:w="15" w:type="dxa"/>
              <w:left w:w="15" w:type="dxa"/>
              <w:bottom w:w="0" w:type="dxa"/>
              <w:right w:w="15" w:type="dxa"/>
            </w:tcMar>
            <w:vAlign w:val="center"/>
            <w:hideMark/>
          </w:tcPr>
          <w:p w14:paraId="042266B7" w14:textId="77777777" w:rsidR="00166AD1" w:rsidRPr="00166AD1" w:rsidRDefault="00166AD1" w:rsidP="00166AD1">
            <w:pPr>
              <w:jc w:val="center"/>
            </w:pPr>
            <w:r w:rsidRPr="00166AD1">
              <w:rPr>
                <w:b/>
                <w:bCs/>
              </w:rPr>
              <w:t>Classe C</w:t>
            </w:r>
          </w:p>
        </w:tc>
        <w:tc>
          <w:tcPr>
            <w:tcW w:w="2332" w:type="dxa"/>
            <w:tcBorders>
              <w:top w:val="dotted" w:sz="4" w:space="0" w:color="244062"/>
              <w:left w:val="dotted" w:sz="4" w:space="0" w:color="244062"/>
              <w:bottom w:val="dotted" w:sz="4" w:space="0" w:color="244062"/>
              <w:right w:val="dotted" w:sz="4" w:space="0" w:color="244062"/>
            </w:tcBorders>
            <w:shd w:val="clear" w:color="auto" w:fill="F2F2F2"/>
            <w:tcMar>
              <w:top w:w="15" w:type="dxa"/>
              <w:left w:w="15" w:type="dxa"/>
              <w:bottom w:w="0" w:type="dxa"/>
              <w:right w:w="15" w:type="dxa"/>
            </w:tcMar>
            <w:vAlign w:val="center"/>
            <w:hideMark/>
          </w:tcPr>
          <w:p w14:paraId="36CB2770" w14:textId="77777777" w:rsidR="00166AD1" w:rsidRPr="00166AD1" w:rsidRDefault="00166AD1" w:rsidP="00166AD1">
            <w:pPr>
              <w:jc w:val="center"/>
            </w:pPr>
            <w:proofErr w:type="gramStart"/>
            <w:r w:rsidRPr="00166AD1">
              <w:t>de</w:t>
            </w:r>
            <w:proofErr w:type="gramEnd"/>
            <w:r w:rsidRPr="00166AD1">
              <w:t> 49 281 € à 57 850 €</w:t>
            </w:r>
          </w:p>
        </w:tc>
        <w:tc>
          <w:tcPr>
            <w:tcW w:w="2332" w:type="dxa"/>
            <w:tcBorders>
              <w:top w:val="dotted" w:sz="4" w:space="0" w:color="244062"/>
              <w:left w:val="dotted" w:sz="4" w:space="0" w:color="244062"/>
              <w:bottom w:val="dotted" w:sz="4" w:space="0" w:color="244062"/>
              <w:right w:val="dotted" w:sz="4" w:space="0" w:color="244062"/>
            </w:tcBorders>
            <w:shd w:val="clear" w:color="auto" w:fill="F2F2F2"/>
            <w:tcMar>
              <w:top w:w="15" w:type="dxa"/>
              <w:left w:w="15" w:type="dxa"/>
              <w:bottom w:w="0" w:type="dxa"/>
              <w:right w:w="15" w:type="dxa"/>
            </w:tcMar>
            <w:vAlign w:val="center"/>
            <w:hideMark/>
          </w:tcPr>
          <w:p w14:paraId="2AB4CCEE" w14:textId="77777777" w:rsidR="00166AD1" w:rsidRPr="00166AD1" w:rsidRDefault="00166AD1" w:rsidP="00166AD1">
            <w:pPr>
              <w:jc w:val="center"/>
            </w:pPr>
            <w:r w:rsidRPr="00166AD1">
              <w:t>4 582 €</w:t>
            </w:r>
          </w:p>
        </w:tc>
        <w:tc>
          <w:tcPr>
            <w:tcW w:w="2332" w:type="dxa"/>
            <w:tcBorders>
              <w:top w:val="dotted" w:sz="4" w:space="0" w:color="244062"/>
              <w:left w:val="dotted" w:sz="4" w:space="0" w:color="244062"/>
              <w:bottom w:val="dotted" w:sz="4" w:space="0" w:color="244062"/>
              <w:right w:val="dotted" w:sz="4" w:space="0" w:color="000000"/>
            </w:tcBorders>
            <w:shd w:val="clear" w:color="auto" w:fill="F2F2F2"/>
            <w:tcMar>
              <w:top w:w="15" w:type="dxa"/>
              <w:left w:w="15" w:type="dxa"/>
              <w:bottom w:w="0" w:type="dxa"/>
              <w:right w:w="15" w:type="dxa"/>
            </w:tcMar>
            <w:vAlign w:val="center"/>
            <w:hideMark/>
          </w:tcPr>
          <w:p w14:paraId="752686BF" w14:textId="3CFF2316" w:rsidR="00166AD1" w:rsidRPr="00166AD1" w:rsidRDefault="00166AD1" w:rsidP="00166AD1">
            <w:pPr>
              <w:jc w:val="center"/>
            </w:pPr>
            <w:r w:rsidRPr="00166AD1">
              <w:t>108</w:t>
            </w:r>
          </w:p>
        </w:tc>
      </w:tr>
      <w:tr w:rsidR="00166AD1" w:rsidRPr="00166AD1" w14:paraId="36D52277" w14:textId="77777777" w:rsidTr="00166AD1">
        <w:trPr>
          <w:trHeight w:val="466"/>
        </w:trPr>
        <w:tc>
          <w:tcPr>
            <w:tcW w:w="2332" w:type="dxa"/>
            <w:tcBorders>
              <w:top w:val="dotted" w:sz="4" w:space="0" w:color="244062"/>
              <w:left w:val="dotted" w:sz="4" w:space="0" w:color="000000"/>
              <w:bottom w:val="dotted" w:sz="4" w:space="0" w:color="244062"/>
              <w:right w:val="dotted" w:sz="4" w:space="0" w:color="244062"/>
            </w:tcBorders>
            <w:shd w:val="clear" w:color="auto" w:fill="F2F2F2"/>
            <w:tcMar>
              <w:top w:w="15" w:type="dxa"/>
              <w:left w:w="15" w:type="dxa"/>
              <w:bottom w:w="0" w:type="dxa"/>
              <w:right w:w="15" w:type="dxa"/>
            </w:tcMar>
            <w:vAlign w:val="center"/>
            <w:hideMark/>
          </w:tcPr>
          <w:p w14:paraId="0C2935B1" w14:textId="77777777" w:rsidR="00166AD1" w:rsidRPr="00166AD1" w:rsidRDefault="00166AD1" w:rsidP="00166AD1">
            <w:pPr>
              <w:jc w:val="center"/>
            </w:pPr>
            <w:r w:rsidRPr="00166AD1">
              <w:rPr>
                <w:b/>
                <w:bCs/>
              </w:rPr>
              <w:t>Classe D</w:t>
            </w:r>
          </w:p>
        </w:tc>
        <w:tc>
          <w:tcPr>
            <w:tcW w:w="2332" w:type="dxa"/>
            <w:tcBorders>
              <w:top w:val="dotted" w:sz="4" w:space="0" w:color="244062"/>
              <w:left w:val="dotted" w:sz="4" w:space="0" w:color="244062"/>
              <w:bottom w:val="dotted" w:sz="4" w:space="0" w:color="244062"/>
              <w:right w:val="dotted" w:sz="4" w:space="0" w:color="244062"/>
            </w:tcBorders>
            <w:shd w:val="clear" w:color="auto" w:fill="F2F2F2"/>
            <w:tcMar>
              <w:top w:w="15" w:type="dxa"/>
              <w:left w:w="15" w:type="dxa"/>
              <w:bottom w:w="0" w:type="dxa"/>
              <w:right w:w="15" w:type="dxa"/>
            </w:tcMar>
            <w:vAlign w:val="center"/>
            <w:hideMark/>
          </w:tcPr>
          <w:p w14:paraId="23FD8FD5" w14:textId="77777777" w:rsidR="00166AD1" w:rsidRPr="00166AD1" w:rsidRDefault="00166AD1" w:rsidP="00166AD1">
            <w:pPr>
              <w:jc w:val="center"/>
            </w:pPr>
            <w:proofErr w:type="gramStart"/>
            <w:r w:rsidRPr="00166AD1">
              <w:t>de</w:t>
            </w:r>
            <w:proofErr w:type="gramEnd"/>
            <w:r w:rsidRPr="00166AD1">
              <w:t> 57 851 € à 66 400 €</w:t>
            </w:r>
          </w:p>
        </w:tc>
        <w:tc>
          <w:tcPr>
            <w:tcW w:w="2332" w:type="dxa"/>
            <w:tcBorders>
              <w:top w:val="dotted" w:sz="4" w:space="0" w:color="244062"/>
              <w:left w:val="dotted" w:sz="4" w:space="0" w:color="244062"/>
              <w:bottom w:val="dotted" w:sz="4" w:space="0" w:color="244062"/>
              <w:right w:val="dotted" w:sz="4" w:space="0" w:color="244062"/>
            </w:tcBorders>
            <w:shd w:val="clear" w:color="auto" w:fill="F2F2F2"/>
            <w:tcMar>
              <w:top w:w="15" w:type="dxa"/>
              <w:left w:w="15" w:type="dxa"/>
              <w:bottom w:w="0" w:type="dxa"/>
              <w:right w:w="15" w:type="dxa"/>
            </w:tcMar>
            <w:vAlign w:val="center"/>
            <w:hideMark/>
          </w:tcPr>
          <w:p w14:paraId="5183B1A0" w14:textId="77777777" w:rsidR="00166AD1" w:rsidRPr="00166AD1" w:rsidRDefault="00166AD1" w:rsidP="00166AD1">
            <w:pPr>
              <w:jc w:val="center"/>
            </w:pPr>
            <w:r w:rsidRPr="00166AD1">
              <w:t>7 637 €</w:t>
            </w:r>
          </w:p>
        </w:tc>
        <w:tc>
          <w:tcPr>
            <w:tcW w:w="2332" w:type="dxa"/>
            <w:tcBorders>
              <w:top w:val="dotted" w:sz="4" w:space="0" w:color="244062"/>
              <w:left w:val="dotted" w:sz="4" w:space="0" w:color="244062"/>
              <w:bottom w:val="dotted" w:sz="4" w:space="0" w:color="244062"/>
              <w:right w:val="dotted" w:sz="4" w:space="0" w:color="000000"/>
            </w:tcBorders>
            <w:shd w:val="clear" w:color="auto" w:fill="F2F2F2"/>
            <w:tcMar>
              <w:top w:w="15" w:type="dxa"/>
              <w:left w:w="15" w:type="dxa"/>
              <w:bottom w:w="0" w:type="dxa"/>
              <w:right w:w="15" w:type="dxa"/>
            </w:tcMar>
            <w:vAlign w:val="center"/>
            <w:hideMark/>
          </w:tcPr>
          <w:p w14:paraId="44421965" w14:textId="22F1EAD8" w:rsidR="00166AD1" w:rsidRPr="00166AD1" w:rsidRDefault="00166AD1" w:rsidP="00166AD1">
            <w:pPr>
              <w:jc w:val="center"/>
            </w:pPr>
            <w:r w:rsidRPr="00166AD1">
              <w:t>180</w:t>
            </w:r>
          </w:p>
        </w:tc>
      </w:tr>
      <w:tr w:rsidR="00166AD1" w:rsidRPr="00166AD1" w14:paraId="763420C3" w14:textId="77777777" w:rsidTr="00166AD1">
        <w:trPr>
          <w:trHeight w:val="466"/>
        </w:trPr>
        <w:tc>
          <w:tcPr>
            <w:tcW w:w="2332" w:type="dxa"/>
            <w:tcBorders>
              <w:top w:val="dotted" w:sz="4" w:space="0" w:color="244062"/>
              <w:left w:val="dotted" w:sz="4" w:space="0" w:color="000000"/>
              <w:bottom w:val="dotted" w:sz="4" w:space="0" w:color="244062"/>
              <w:right w:val="dotted" w:sz="4" w:space="0" w:color="244062"/>
            </w:tcBorders>
            <w:shd w:val="clear" w:color="auto" w:fill="F2F2F2"/>
            <w:tcMar>
              <w:top w:w="15" w:type="dxa"/>
              <w:left w:w="15" w:type="dxa"/>
              <w:bottom w:w="0" w:type="dxa"/>
              <w:right w:w="15" w:type="dxa"/>
            </w:tcMar>
            <w:vAlign w:val="center"/>
            <w:hideMark/>
          </w:tcPr>
          <w:p w14:paraId="299802DA" w14:textId="77777777" w:rsidR="00166AD1" w:rsidRPr="00166AD1" w:rsidRDefault="00166AD1" w:rsidP="00166AD1">
            <w:pPr>
              <w:jc w:val="center"/>
            </w:pPr>
            <w:r w:rsidRPr="00166AD1">
              <w:rPr>
                <w:b/>
                <w:bCs/>
              </w:rPr>
              <w:t>Classe E</w:t>
            </w:r>
          </w:p>
        </w:tc>
        <w:tc>
          <w:tcPr>
            <w:tcW w:w="2332" w:type="dxa"/>
            <w:tcBorders>
              <w:top w:val="dotted" w:sz="4" w:space="0" w:color="244062"/>
              <w:left w:val="dotted" w:sz="4" w:space="0" w:color="244062"/>
              <w:bottom w:val="dotted" w:sz="4" w:space="0" w:color="244062"/>
              <w:right w:val="dotted" w:sz="4" w:space="0" w:color="244062"/>
            </w:tcBorders>
            <w:shd w:val="clear" w:color="auto" w:fill="F2F2F2"/>
            <w:tcMar>
              <w:top w:w="15" w:type="dxa"/>
              <w:left w:w="15" w:type="dxa"/>
              <w:bottom w:w="0" w:type="dxa"/>
              <w:right w:w="15" w:type="dxa"/>
            </w:tcMar>
            <w:vAlign w:val="center"/>
            <w:hideMark/>
          </w:tcPr>
          <w:p w14:paraId="47B233F2" w14:textId="77777777" w:rsidR="00166AD1" w:rsidRPr="00166AD1" w:rsidRDefault="00166AD1" w:rsidP="00166AD1">
            <w:pPr>
              <w:jc w:val="center"/>
            </w:pPr>
            <w:proofErr w:type="gramStart"/>
            <w:r w:rsidRPr="00166AD1">
              <w:t>de</w:t>
            </w:r>
            <w:proofErr w:type="gramEnd"/>
            <w:r w:rsidRPr="00166AD1">
              <w:t> 66 401 € à 83 060 €</w:t>
            </w:r>
          </w:p>
        </w:tc>
        <w:tc>
          <w:tcPr>
            <w:tcW w:w="2332" w:type="dxa"/>
            <w:tcBorders>
              <w:top w:val="dotted" w:sz="4" w:space="0" w:color="244062"/>
              <w:left w:val="dotted" w:sz="4" w:space="0" w:color="244062"/>
              <w:bottom w:val="dotted" w:sz="4" w:space="0" w:color="244062"/>
              <w:right w:val="dotted" w:sz="4" w:space="0" w:color="244062"/>
            </w:tcBorders>
            <w:shd w:val="clear" w:color="auto" w:fill="F2F2F2"/>
            <w:tcMar>
              <w:top w:w="15" w:type="dxa"/>
              <w:left w:w="15" w:type="dxa"/>
              <w:bottom w:w="0" w:type="dxa"/>
              <w:right w:w="15" w:type="dxa"/>
            </w:tcMar>
            <w:vAlign w:val="center"/>
            <w:hideMark/>
          </w:tcPr>
          <w:p w14:paraId="1A7FA116" w14:textId="77777777" w:rsidR="00166AD1" w:rsidRPr="00166AD1" w:rsidRDefault="00166AD1" w:rsidP="00166AD1">
            <w:pPr>
              <w:jc w:val="center"/>
            </w:pPr>
            <w:r w:rsidRPr="00166AD1">
              <w:t>10 692 €</w:t>
            </w:r>
          </w:p>
        </w:tc>
        <w:tc>
          <w:tcPr>
            <w:tcW w:w="2332" w:type="dxa"/>
            <w:tcBorders>
              <w:top w:val="dotted" w:sz="4" w:space="0" w:color="244062"/>
              <w:left w:val="dotted" w:sz="4" w:space="0" w:color="244062"/>
              <w:bottom w:val="dotted" w:sz="4" w:space="0" w:color="244062"/>
              <w:right w:val="dotted" w:sz="4" w:space="0" w:color="000000"/>
            </w:tcBorders>
            <w:shd w:val="clear" w:color="auto" w:fill="F2F2F2"/>
            <w:tcMar>
              <w:top w:w="15" w:type="dxa"/>
              <w:left w:w="15" w:type="dxa"/>
              <w:bottom w:w="0" w:type="dxa"/>
              <w:right w:w="15" w:type="dxa"/>
            </w:tcMar>
            <w:vAlign w:val="center"/>
            <w:hideMark/>
          </w:tcPr>
          <w:p w14:paraId="2D537820" w14:textId="35CB30DE" w:rsidR="00166AD1" w:rsidRPr="00166AD1" w:rsidRDefault="00166AD1" w:rsidP="00166AD1">
            <w:pPr>
              <w:jc w:val="center"/>
            </w:pPr>
            <w:r w:rsidRPr="00166AD1">
              <w:t>252</w:t>
            </w:r>
          </w:p>
        </w:tc>
      </w:tr>
      <w:tr w:rsidR="00166AD1" w:rsidRPr="00166AD1" w14:paraId="590C7735" w14:textId="77777777" w:rsidTr="00166AD1">
        <w:trPr>
          <w:trHeight w:val="466"/>
        </w:trPr>
        <w:tc>
          <w:tcPr>
            <w:tcW w:w="2332" w:type="dxa"/>
            <w:tcBorders>
              <w:top w:val="dotted" w:sz="4" w:space="0" w:color="244062"/>
              <w:left w:val="dotted" w:sz="4" w:space="0" w:color="000000"/>
              <w:bottom w:val="dotted" w:sz="4" w:space="0" w:color="244062"/>
              <w:right w:val="dotted" w:sz="4" w:space="0" w:color="244062"/>
            </w:tcBorders>
            <w:shd w:val="clear" w:color="auto" w:fill="F2F2F2"/>
            <w:tcMar>
              <w:top w:w="15" w:type="dxa"/>
              <w:left w:w="15" w:type="dxa"/>
              <w:bottom w:w="0" w:type="dxa"/>
              <w:right w:w="15" w:type="dxa"/>
            </w:tcMar>
            <w:vAlign w:val="center"/>
            <w:hideMark/>
          </w:tcPr>
          <w:p w14:paraId="48D9E16F" w14:textId="77777777" w:rsidR="00166AD1" w:rsidRPr="00166AD1" w:rsidRDefault="00166AD1" w:rsidP="00166AD1">
            <w:pPr>
              <w:jc w:val="center"/>
            </w:pPr>
            <w:r w:rsidRPr="00166AD1">
              <w:rPr>
                <w:b/>
                <w:bCs/>
              </w:rPr>
              <w:t>Classe F</w:t>
            </w:r>
          </w:p>
        </w:tc>
        <w:tc>
          <w:tcPr>
            <w:tcW w:w="2332" w:type="dxa"/>
            <w:tcBorders>
              <w:top w:val="dotted" w:sz="4" w:space="0" w:color="244062"/>
              <w:left w:val="dotted" w:sz="4" w:space="0" w:color="244062"/>
              <w:bottom w:val="dotted" w:sz="4" w:space="0" w:color="244062"/>
              <w:right w:val="dotted" w:sz="4" w:space="0" w:color="244062"/>
            </w:tcBorders>
            <w:shd w:val="clear" w:color="auto" w:fill="F2F2F2"/>
            <w:tcMar>
              <w:top w:w="15" w:type="dxa"/>
              <w:left w:w="15" w:type="dxa"/>
              <w:bottom w:w="0" w:type="dxa"/>
              <w:right w:w="15" w:type="dxa"/>
            </w:tcMar>
            <w:vAlign w:val="center"/>
            <w:hideMark/>
          </w:tcPr>
          <w:p w14:paraId="69AA3E42" w14:textId="77777777" w:rsidR="00166AD1" w:rsidRPr="00166AD1" w:rsidRDefault="00166AD1" w:rsidP="00166AD1">
            <w:pPr>
              <w:jc w:val="center"/>
            </w:pPr>
            <w:proofErr w:type="gramStart"/>
            <w:r w:rsidRPr="00166AD1">
              <w:t>de</w:t>
            </w:r>
            <w:proofErr w:type="gramEnd"/>
            <w:r w:rsidRPr="00166AD1">
              <w:t> 83 061 € à 103 180 €</w:t>
            </w:r>
          </w:p>
        </w:tc>
        <w:tc>
          <w:tcPr>
            <w:tcW w:w="2332" w:type="dxa"/>
            <w:tcBorders>
              <w:top w:val="dotted" w:sz="4" w:space="0" w:color="244062"/>
              <w:left w:val="dotted" w:sz="4" w:space="0" w:color="244062"/>
              <w:bottom w:val="dotted" w:sz="4" w:space="0" w:color="244062"/>
              <w:right w:val="dotted" w:sz="4" w:space="0" w:color="244062"/>
            </w:tcBorders>
            <w:shd w:val="clear" w:color="auto" w:fill="F2F2F2"/>
            <w:tcMar>
              <w:top w:w="15" w:type="dxa"/>
              <w:left w:w="15" w:type="dxa"/>
              <w:bottom w:w="0" w:type="dxa"/>
              <w:right w:w="15" w:type="dxa"/>
            </w:tcMar>
            <w:vAlign w:val="center"/>
            <w:hideMark/>
          </w:tcPr>
          <w:p w14:paraId="43234923" w14:textId="77777777" w:rsidR="00166AD1" w:rsidRPr="00166AD1" w:rsidRDefault="00166AD1" w:rsidP="00166AD1">
            <w:pPr>
              <w:jc w:val="center"/>
            </w:pPr>
            <w:r w:rsidRPr="00166AD1">
              <w:t>16 802 €</w:t>
            </w:r>
          </w:p>
        </w:tc>
        <w:tc>
          <w:tcPr>
            <w:tcW w:w="2332" w:type="dxa"/>
            <w:tcBorders>
              <w:top w:val="dotted" w:sz="4" w:space="0" w:color="244062"/>
              <w:left w:val="dotted" w:sz="4" w:space="0" w:color="244062"/>
              <w:bottom w:val="dotted" w:sz="4" w:space="0" w:color="244062"/>
              <w:right w:val="dotted" w:sz="4" w:space="0" w:color="000000"/>
            </w:tcBorders>
            <w:shd w:val="clear" w:color="auto" w:fill="F2F2F2"/>
            <w:tcMar>
              <w:top w:w="15" w:type="dxa"/>
              <w:left w:w="15" w:type="dxa"/>
              <w:bottom w:w="0" w:type="dxa"/>
              <w:right w:w="15" w:type="dxa"/>
            </w:tcMar>
            <w:vAlign w:val="center"/>
            <w:hideMark/>
          </w:tcPr>
          <w:p w14:paraId="3BB9916B" w14:textId="4F1E8AAA" w:rsidR="00166AD1" w:rsidRPr="00166AD1" w:rsidRDefault="00166AD1" w:rsidP="00166AD1">
            <w:pPr>
              <w:jc w:val="center"/>
            </w:pPr>
            <w:r w:rsidRPr="00166AD1">
              <w:t>396</w:t>
            </w:r>
          </w:p>
        </w:tc>
      </w:tr>
      <w:tr w:rsidR="00166AD1" w:rsidRPr="00166AD1" w14:paraId="709E11F5" w14:textId="77777777" w:rsidTr="00166AD1">
        <w:trPr>
          <w:trHeight w:val="466"/>
        </w:trPr>
        <w:tc>
          <w:tcPr>
            <w:tcW w:w="2332" w:type="dxa"/>
            <w:tcBorders>
              <w:top w:val="dotted" w:sz="4" w:space="0" w:color="244062"/>
              <w:left w:val="dotted" w:sz="4" w:space="0" w:color="000000"/>
              <w:bottom w:val="dotted" w:sz="4" w:space="0" w:color="244062"/>
              <w:right w:val="dotted" w:sz="4" w:space="0" w:color="244062"/>
            </w:tcBorders>
            <w:shd w:val="clear" w:color="auto" w:fill="F2F2F2"/>
            <w:tcMar>
              <w:top w:w="15" w:type="dxa"/>
              <w:left w:w="15" w:type="dxa"/>
              <w:bottom w:w="0" w:type="dxa"/>
              <w:right w:w="15" w:type="dxa"/>
            </w:tcMar>
            <w:vAlign w:val="center"/>
            <w:hideMark/>
          </w:tcPr>
          <w:p w14:paraId="4E461514" w14:textId="77777777" w:rsidR="00166AD1" w:rsidRPr="00166AD1" w:rsidRDefault="00166AD1" w:rsidP="00166AD1">
            <w:pPr>
              <w:jc w:val="center"/>
            </w:pPr>
            <w:r w:rsidRPr="00166AD1">
              <w:rPr>
                <w:b/>
                <w:bCs/>
              </w:rPr>
              <w:t>Classe G</w:t>
            </w:r>
          </w:p>
        </w:tc>
        <w:tc>
          <w:tcPr>
            <w:tcW w:w="2332" w:type="dxa"/>
            <w:tcBorders>
              <w:top w:val="dotted" w:sz="4" w:space="0" w:color="244062"/>
              <w:left w:val="dotted" w:sz="4" w:space="0" w:color="244062"/>
              <w:bottom w:val="dotted" w:sz="4" w:space="0" w:color="244062"/>
              <w:right w:val="dotted" w:sz="4" w:space="0" w:color="244062"/>
            </w:tcBorders>
            <w:shd w:val="clear" w:color="auto" w:fill="F2F2F2"/>
            <w:tcMar>
              <w:top w:w="15" w:type="dxa"/>
              <w:left w:w="15" w:type="dxa"/>
              <w:bottom w:w="0" w:type="dxa"/>
              <w:right w:w="15" w:type="dxa"/>
            </w:tcMar>
            <w:vAlign w:val="center"/>
            <w:hideMark/>
          </w:tcPr>
          <w:p w14:paraId="71A37E86" w14:textId="77777777" w:rsidR="00166AD1" w:rsidRPr="00166AD1" w:rsidRDefault="00166AD1" w:rsidP="00166AD1">
            <w:pPr>
              <w:jc w:val="center"/>
            </w:pPr>
            <w:proofErr w:type="gramStart"/>
            <w:r w:rsidRPr="00166AD1">
              <w:t>de</w:t>
            </w:r>
            <w:proofErr w:type="gramEnd"/>
            <w:r w:rsidRPr="00166AD1">
              <w:t> 103 181 € à 123 300 €</w:t>
            </w:r>
          </w:p>
        </w:tc>
        <w:tc>
          <w:tcPr>
            <w:tcW w:w="2332" w:type="dxa"/>
            <w:tcBorders>
              <w:top w:val="dotted" w:sz="4" w:space="0" w:color="244062"/>
              <w:left w:val="dotted" w:sz="4" w:space="0" w:color="244062"/>
              <w:bottom w:val="dotted" w:sz="4" w:space="0" w:color="244062"/>
              <w:right w:val="dotted" w:sz="4" w:space="0" w:color="244062"/>
            </w:tcBorders>
            <w:shd w:val="clear" w:color="auto" w:fill="F2F2F2"/>
            <w:tcMar>
              <w:top w:w="15" w:type="dxa"/>
              <w:left w:w="15" w:type="dxa"/>
              <w:bottom w:w="0" w:type="dxa"/>
              <w:right w:w="15" w:type="dxa"/>
            </w:tcMar>
            <w:vAlign w:val="center"/>
            <w:hideMark/>
          </w:tcPr>
          <w:p w14:paraId="2839C7DA" w14:textId="77777777" w:rsidR="00166AD1" w:rsidRPr="00166AD1" w:rsidRDefault="00166AD1" w:rsidP="00166AD1">
            <w:pPr>
              <w:jc w:val="center"/>
            </w:pPr>
            <w:r w:rsidRPr="00166AD1">
              <w:t>18 329 €</w:t>
            </w:r>
          </w:p>
        </w:tc>
        <w:tc>
          <w:tcPr>
            <w:tcW w:w="2332" w:type="dxa"/>
            <w:tcBorders>
              <w:top w:val="dotted" w:sz="4" w:space="0" w:color="244062"/>
              <w:left w:val="dotted" w:sz="4" w:space="0" w:color="244062"/>
              <w:bottom w:val="dotted" w:sz="4" w:space="0" w:color="244062"/>
              <w:right w:val="dotted" w:sz="4" w:space="0" w:color="000000"/>
            </w:tcBorders>
            <w:shd w:val="clear" w:color="auto" w:fill="F2F2F2"/>
            <w:tcMar>
              <w:top w:w="15" w:type="dxa"/>
              <w:left w:w="15" w:type="dxa"/>
              <w:bottom w:w="0" w:type="dxa"/>
              <w:right w:w="15" w:type="dxa"/>
            </w:tcMar>
            <w:vAlign w:val="center"/>
            <w:hideMark/>
          </w:tcPr>
          <w:p w14:paraId="4BB4C2B2" w14:textId="61BA89AD" w:rsidR="00166AD1" w:rsidRPr="00166AD1" w:rsidRDefault="00166AD1" w:rsidP="00166AD1">
            <w:pPr>
              <w:jc w:val="center"/>
            </w:pPr>
            <w:r w:rsidRPr="00166AD1">
              <w:t>432</w:t>
            </w:r>
          </w:p>
        </w:tc>
      </w:tr>
      <w:tr w:rsidR="00166AD1" w:rsidRPr="00166AD1" w14:paraId="1754C7E1" w14:textId="77777777" w:rsidTr="00166AD1">
        <w:trPr>
          <w:trHeight w:val="466"/>
        </w:trPr>
        <w:tc>
          <w:tcPr>
            <w:tcW w:w="2332" w:type="dxa"/>
            <w:tcBorders>
              <w:top w:val="dotted" w:sz="4" w:space="0" w:color="244062"/>
              <w:left w:val="dotted" w:sz="4" w:space="0" w:color="000000"/>
              <w:bottom w:val="dotted" w:sz="4" w:space="0" w:color="000000"/>
              <w:right w:val="dotted" w:sz="4" w:space="0" w:color="244062"/>
            </w:tcBorders>
            <w:shd w:val="clear" w:color="auto" w:fill="F2F2F2"/>
            <w:tcMar>
              <w:top w:w="15" w:type="dxa"/>
              <w:left w:w="15" w:type="dxa"/>
              <w:bottom w:w="0" w:type="dxa"/>
              <w:right w:w="15" w:type="dxa"/>
            </w:tcMar>
            <w:vAlign w:val="center"/>
            <w:hideMark/>
          </w:tcPr>
          <w:p w14:paraId="7B23E866" w14:textId="77777777" w:rsidR="00166AD1" w:rsidRPr="00166AD1" w:rsidRDefault="00166AD1" w:rsidP="00166AD1">
            <w:pPr>
              <w:jc w:val="center"/>
            </w:pPr>
            <w:r w:rsidRPr="00166AD1">
              <w:rPr>
                <w:b/>
                <w:bCs/>
              </w:rPr>
              <w:t>Classe H</w:t>
            </w:r>
          </w:p>
        </w:tc>
        <w:tc>
          <w:tcPr>
            <w:tcW w:w="2332" w:type="dxa"/>
            <w:tcBorders>
              <w:top w:val="dotted" w:sz="4" w:space="0" w:color="244062"/>
              <w:left w:val="dotted" w:sz="4" w:space="0" w:color="244062"/>
              <w:bottom w:val="dotted" w:sz="4" w:space="0" w:color="000000"/>
              <w:right w:val="dotted" w:sz="4" w:space="0" w:color="244062"/>
            </w:tcBorders>
            <w:shd w:val="clear" w:color="auto" w:fill="F2F2F2"/>
            <w:tcMar>
              <w:top w:w="15" w:type="dxa"/>
              <w:left w:w="15" w:type="dxa"/>
              <w:bottom w:w="0" w:type="dxa"/>
              <w:right w:w="15" w:type="dxa"/>
            </w:tcMar>
            <w:vAlign w:val="center"/>
            <w:hideMark/>
          </w:tcPr>
          <w:p w14:paraId="2B978FC3" w14:textId="77777777" w:rsidR="00166AD1" w:rsidRPr="00166AD1" w:rsidRDefault="00166AD1" w:rsidP="00166AD1">
            <w:pPr>
              <w:jc w:val="center"/>
            </w:pPr>
            <w:r w:rsidRPr="00166AD1">
              <w:t>Revenus &gt; 123 300 €</w:t>
            </w:r>
          </w:p>
        </w:tc>
        <w:tc>
          <w:tcPr>
            <w:tcW w:w="2332" w:type="dxa"/>
            <w:tcBorders>
              <w:top w:val="dotted" w:sz="4" w:space="0" w:color="244062"/>
              <w:left w:val="dotted" w:sz="4" w:space="0" w:color="244062"/>
              <w:bottom w:val="dotted" w:sz="4" w:space="0" w:color="000000"/>
              <w:right w:val="dotted" w:sz="4" w:space="0" w:color="244062"/>
            </w:tcBorders>
            <w:shd w:val="clear" w:color="auto" w:fill="F2F2F2"/>
            <w:tcMar>
              <w:top w:w="15" w:type="dxa"/>
              <w:left w:w="15" w:type="dxa"/>
              <w:bottom w:w="0" w:type="dxa"/>
              <w:right w:w="15" w:type="dxa"/>
            </w:tcMar>
            <w:vAlign w:val="center"/>
            <w:hideMark/>
          </w:tcPr>
          <w:p w14:paraId="7072E54F" w14:textId="77777777" w:rsidR="00166AD1" w:rsidRPr="00166AD1" w:rsidRDefault="00166AD1" w:rsidP="00166AD1">
            <w:pPr>
              <w:jc w:val="center"/>
            </w:pPr>
            <w:r w:rsidRPr="00166AD1">
              <w:t>19 857 €</w:t>
            </w:r>
          </w:p>
        </w:tc>
        <w:tc>
          <w:tcPr>
            <w:tcW w:w="2332" w:type="dxa"/>
            <w:tcBorders>
              <w:top w:val="dotted" w:sz="4" w:space="0" w:color="244062"/>
              <w:left w:val="dotted" w:sz="4" w:space="0" w:color="244062"/>
              <w:bottom w:val="dotted" w:sz="4" w:space="0" w:color="000000"/>
              <w:right w:val="dotted" w:sz="4" w:space="0" w:color="000000"/>
            </w:tcBorders>
            <w:shd w:val="clear" w:color="auto" w:fill="F2F2F2"/>
            <w:tcMar>
              <w:top w:w="15" w:type="dxa"/>
              <w:left w:w="15" w:type="dxa"/>
              <w:bottom w:w="0" w:type="dxa"/>
              <w:right w:w="15" w:type="dxa"/>
            </w:tcMar>
            <w:vAlign w:val="center"/>
            <w:hideMark/>
          </w:tcPr>
          <w:p w14:paraId="02D3EDC1" w14:textId="4C409D98" w:rsidR="00166AD1" w:rsidRPr="00166AD1" w:rsidRDefault="00166AD1" w:rsidP="00166AD1">
            <w:pPr>
              <w:jc w:val="center"/>
            </w:pPr>
            <w:r w:rsidRPr="00166AD1">
              <w:t>468</w:t>
            </w:r>
          </w:p>
        </w:tc>
      </w:tr>
    </w:tbl>
    <w:p w14:paraId="3B3EA2EB" w14:textId="0CD47889" w:rsidR="003B6B3C" w:rsidRDefault="003B6B3C" w:rsidP="00016E07"/>
    <w:p w14:paraId="4E20DC63" w14:textId="14AA0D03" w:rsidR="00166AD1" w:rsidRDefault="00166AD1" w:rsidP="00016E07">
      <w:r>
        <w:t xml:space="preserve">Aujourd’hui, </w:t>
      </w:r>
      <w:r w:rsidR="00A63B51">
        <w:t>cette relation</w:t>
      </w:r>
      <w:r>
        <w:t xml:space="preserve"> est proportionnelle, ou plus précisément proportionnelle par morceau. On dispose ainsi de deux taux de cotisation</w:t>
      </w:r>
      <w:r w:rsidR="00A63B51">
        <w:t xml:space="preserve">s pour deux tranches de revenus, ainsi que d’un plafond de revenu à 4xPASS. </w:t>
      </w:r>
    </w:p>
    <w:p w14:paraId="3625C126" w14:textId="47C1751C" w:rsidR="00166AD1" w:rsidRDefault="00A63B51" w:rsidP="00016E07">
      <w:r w:rsidRPr="00A63B51">
        <w:rPr>
          <w:noProof/>
        </w:rPr>
        <w:drawing>
          <wp:inline distT="0" distB="0" distL="0" distR="0" wp14:anchorId="63B69AB9" wp14:editId="01AAAF85">
            <wp:extent cx="5827594" cy="2468633"/>
            <wp:effectExtent l="0" t="0" r="0" b="0"/>
            <wp:docPr id="37" name="Image 2">
              <a:extLst xmlns:a="http://schemas.openxmlformats.org/drawingml/2006/main">
                <a:ext uri="{FF2B5EF4-FFF2-40B4-BE49-F238E27FC236}">
                  <a16:creationId xmlns:a16="http://schemas.microsoft.com/office/drawing/2014/main" id="{1B08B12C-F1D1-412E-9A27-62AEEC56F5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1B08B12C-F1D1-412E-9A27-62AEEC56F506}"/>
                        </a:ext>
                      </a:extLst>
                    </pic:cNvPr>
                    <pic:cNvPicPr>
                      <a:picLocks noChangeAspect="1"/>
                    </pic:cNvPicPr>
                  </pic:nvPicPr>
                  <pic:blipFill>
                    <a:blip r:embed="rId36"/>
                    <a:stretch>
                      <a:fillRect/>
                    </a:stretch>
                  </pic:blipFill>
                  <pic:spPr>
                    <a:xfrm>
                      <a:off x="0" y="0"/>
                      <a:ext cx="5838700" cy="2473338"/>
                    </a:xfrm>
                    <a:prstGeom prst="rect">
                      <a:avLst/>
                    </a:prstGeom>
                  </pic:spPr>
                </pic:pic>
              </a:graphicData>
            </a:graphic>
          </wp:inline>
        </w:drawing>
      </w:r>
    </w:p>
    <w:p w14:paraId="14496C3F" w14:textId="5671C096" w:rsidR="00166AD1" w:rsidRDefault="005F6218" w:rsidP="00016E07">
      <w:r>
        <w:t>Pour le régime, ce changement de cotisation n</w:t>
      </w:r>
      <w:r w:rsidR="00997816">
        <w:t xml:space="preserve">’impacte que très peu le volume de cotisation </w:t>
      </w:r>
      <w:proofErr w:type="spellStart"/>
      <w:r w:rsidR="00997816">
        <w:t>percu</w:t>
      </w:r>
      <w:proofErr w:type="spellEnd"/>
      <w:r w:rsidR="00997816">
        <w:t>.</w:t>
      </w:r>
    </w:p>
    <w:p w14:paraId="7D319AFB" w14:textId="64F619E0" w:rsidR="005F6218" w:rsidRDefault="00997816" w:rsidP="00016E07">
      <w:r w:rsidRPr="00997816">
        <w:rPr>
          <w:noProof/>
        </w:rPr>
        <w:drawing>
          <wp:inline distT="0" distB="0" distL="0" distR="0" wp14:anchorId="1F58103F" wp14:editId="5DDE2F40">
            <wp:extent cx="5760720" cy="2873375"/>
            <wp:effectExtent l="0" t="0" r="0" b="0"/>
            <wp:docPr id="38" name="Image 6">
              <a:extLst xmlns:a="http://schemas.openxmlformats.org/drawingml/2006/main">
                <a:ext uri="{FF2B5EF4-FFF2-40B4-BE49-F238E27FC236}">
                  <a16:creationId xmlns:a16="http://schemas.microsoft.com/office/drawing/2014/main" id="{C8FD513E-FAD4-4E81-9B34-BD56BD9582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C8FD513E-FAD4-4E81-9B34-BD56BD9582C7}"/>
                        </a:ext>
                      </a:extLst>
                    </pic:cNvPr>
                    <pic:cNvPicPr>
                      <a:picLocks noChangeAspect="1"/>
                    </pic:cNvPicPr>
                  </pic:nvPicPr>
                  <pic:blipFill>
                    <a:blip r:embed="rId37"/>
                    <a:stretch>
                      <a:fillRect/>
                    </a:stretch>
                  </pic:blipFill>
                  <pic:spPr>
                    <a:xfrm>
                      <a:off x="0" y="0"/>
                      <a:ext cx="5760720" cy="2873375"/>
                    </a:xfrm>
                    <a:prstGeom prst="rect">
                      <a:avLst/>
                    </a:prstGeom>
                  </pic:spPr>
                </pic:pic>
              </a:graphicData>
            </a:graphic>
          </wp:inline>
        </w:drawing>
      </w:r>
    </w:p>
    <w:p w14:paraId="504B88FB" w14:textId="40330DB6" w:rsidR="00997816" w:rsidRDefault="00997816" w:rsidP="00016E07">
      <w:r>
        <w:t>On constate une distribution plutôt centrée sur 0. Le graphique n’affiche cependant pas les cotisants les plus fortunés qui dépassent le plafond des 4xPASS. Leur cotisation augmente significativement, de tel sorte que l’écart moyen est positif</w:t>
      </w:r>
      <w:r w:rsidR="00BE46EE">
        <w:t> :</w:t>
      </w:r>
    </w:p>
    <w:tbl>
      <w:tblPr>
        <w:tblW w:w="4601" w:type="dxa"/>
        <w:jc w:val="center"/>
        <w:tblCellMar>
          <w:left w:w="0" w:type="dxa"/>
          <w:right w:w="0" w:type="dxa"/>
        </w:tblCellMar>
        <w:tblLook w:val="0600" w:firstRow="0" w:lastRow="0" w:firstColumn="0" w:lastColumn="0" w:noHBand="1" w:noVBand="1"/>
      </w:tblPr>
      <w:tblGrid>
        <w:gridCol w:w="2343"/>
        <w:gridCol w:w="2258"/>
      </w:tblGrid>
      <w:tr w:rsidR="00997816" w:rsidRPr="00997816" w14:paraId="340EB7D0" w14:textId="77777777" w:rsidTr="00997816">
        <w:trPr>
          <w:trHeight w:val="302"/>
          <w:jc w:val="center"/>
        </w:trPr>
        <w:tc>
          <w:tcPr>
            <w:tcW w:w="2343" w:type="dxa"/>
            <w:tcBorders>
              <w:top w:val="single" w:sz="4" w:space="0" w:color="FFFFFF"/>
              <w:left w:val="single" w:sz="4" w:space="0" w:color="FFFFFF"/>
              <w:bottom w:val="single" w:sz="4" w:space="0" w:color="FFFFFF"/>
              <w:right w:val="dotted" w:sz="4" w:space="0" w:color="244062"/>
            </w:tcBorders>
            <w:shd w:val="clear" w:color="auto" w:fill="1F497D"/>
            <w:tcMar>
              <w:top w:w="12" w:type="dxa"/>
              <w:left w:w="12" w:type="dxa"/>
              <w:bottom w:w="0" w:type="dxa"/>
              <w:right w:w="12" w:type="dxa"/>
            </w:tcMar>
            <w:vAlign w:val="center"/>
            <w:hideMark/>
          </w:tcPr>
          <w:p w14:paraId="51024A26" w14:textId="77777777" w:rsidR="00997816" w:rsidRPr="00997816" w:rsidRDefault="00997816" w:rsidP="00997816">
            <w:pPr>
              <w:jc w:val="center"/>
              <w:rPr>
                <w:color w:val="FFFFFF" w:themeColor="background1"/>
              </w:rPr>
            </w:pPr>
            <w:r w:rsidRPr="00997816">
              <w:rPr>
                <w:b/>
                <w:bCs/>
                <w:color w:val="FFFFFF" w:themeColor="background1"/>
              </w:rPr>
              <w:t>Moyenne des écarts</w:t>
            </w:r>
          </w:p>
        </w:tc>
        <w:tc>
          <w:tcPr>
            <w:tcW w:w="2258" w:type="dxa"/>
            <w:tcBorders>
              <w:top w:val="dotted" w:sz="4" w:space="0" w:color="244062"/>
              <w:left w:val="dotted" w:sz="4" w:space="0" w:color="244062"/>
              <w:bottom w:val="dotted" w:sz="4" w:space="0" w:color="244062"/>
              <w:right w:val="dotted" w:sz="4" w:space="0" w:color="000000"/>
            </w:tcBorders>
            <w:shd w:val="clear" w:color="auto" w:fill="F2F2F2"/>
            <w:tcMar>
              <w:top w:w="12" w:type="dxa"/>
              <w:left w:w="12" w:type="dxa"/>
              <w:bottom w:w="0" w:type="dxa"/>
              <w:right w:w="12" w:type="dxa"/>
            </w:tcMar>
            <w:vAlign w:val="center"/>
            <w:hideMark/>
          </w:tcPr>
          <w:p w14:paraId="5FE3750F" w14:textId="77777777" w:rsidR="00997816" w:rsidRPr="00997816" w:rsidRDefault="00997816" w:rsidP="00997816">
            <w:pPr>
              <w:jc w:val="center"/>
            </w:pPr>
            <w:r w:rsidRPr="00997816">
              <w:t>113</w:t>
            </w:r>
          </w:p>
        </w:tc>
      </w:tr>
      <w:tr w:rsidR="00997816" w:rsidRPr="00997816" w14:paraId="79717EEF" w14:textId="77777777" w:rsidTr="00997816">
        <w:trPr>
          <w:trHeight w:val="261"/>
          <w:jc w:val="center"/>
        </w:trPr>
        <w:tc>
          <w:tcPr>
            <w:tcW w:w="2343" w:type="dxa"/>
            <w:tcBorders>
              <w:top w:val="single" w:sz="4" w:space="0" w:color="FFFFFF"/>
              <w:left w:val="single" w:sz="4" w:space="0" w:color="FFFFFF"/>
              <w:bottom w:val="single" w:sz="4" w:space="0" w:color="FFFFFF"/>
              <w:right w:val="dotted" w:sz="4" w:space="0" w:color="244062"/>
            </w:tcBorders>
            <w:shd w:val="clear" w:color="auto" w:fill="1F497D"/>
            <w:tcMar>
              <w:top w:w="12" w:type="dxa"/>
              <w:left w:w="12" w:type="dxa"/>
              <w:bottom w:w="0" w:type="dxa"/>
              <w:right w:w="12" w:type="dxa"/>
            </w:tcMar>
            <w:vAlign w:val="center"/>
            <w:hideMark/>
          </w:tcPr>
          <w:p w14:paraId="33AE679A" w14:textId="77777777" w:rsidR="00997816" w:rsidRPr="00997816" w:rsidRDefault="00997816" w:rsidP="00997816">
            <w:pPr>
              <w:jc w:val="center"/>
              <w:rPr>
                <w:color w:val="FFFFFF" w:themeColor="background1"/>
              </w:rPr>
            </w:pPr>
            <w:r w:rsidRPr="00997816">
              <w:rPr>
                <w:b/>
                <w:bCs/>
                <w:color w:val="FFFFFF" w:themeColor="background1"/>
              </w:rPr>
              <w:t>Médiane des écarts</w:t>
            </w:r>
          </w:p>
        </w:tc>
        <w:tc>
          <w:tcPr>
            <w:tcW w:w="2258" w:type="dxa"/>
            <w:tcBorders>
              <w:top w:val="dotted" w:sz="4" w:space="0" w:color="244062"/>
              <w:left w:val="dotted" w:sz="4" w:space="0" w:color="244062"/>
              <w:bottom w:val="dotted" w:sz="4" w:space="0" w:color="244062"/>
              <w:right w:val="dotted" w:sz="4" w:space="0" w:color="000000"/>
            </w:tcBorders>
            <w:shd w:val="clear" w:color="auto" w:fill="F2F2F2"/>
            <w:tcMar>
              <w:top w:w="12" w:type="dxa"/>
              <w:left w:w="12" w:type="dxa"/>
              <w:bottom w:w="0" w:type="dxa"/>
              <w:right w:w="12" w:type="dxa"/>
            </w:tcMar>
            <w:vAlign w:val="center"/>
            <w:hideMark/>
          </w:tcPr>
          <w:p w14:paraId="44C94BE6" w14:textId="77777777" w:rsidR="00997816" w:rsidRPr="00997816" w:rsidRDefault="00997816" w:rsidP="00997816">
            <w:pPr>
              <w:jc w:val="center"/>
            </w:pPr>
            <w:r w:rsidRPr="00997816">
              <w:t>-61</w:t>
            </w:r>
          </w:p>
        </w:tc>
      </w:tr>
      <w:tr w:rsidR="00997816" w:rsidRPr="00997816" w14:paraId="2D00D633" w14:textId="77777777" w:rsidTr="00997816">
        <w:trPr>
          <w:trHeight w:val="318"/>
          <w:jc w:val="center"/>
        </w:trPr>
        <w:tc>
          <w:tcPr>
            <w:tcW w:w="2343" w:type="dxa"/>
            <w:tcBorders>
              <w:top w:val="single" w:sz="4" w:space="0" w:color="FFFFFF"/>
              <w:left w:val="single" w:sz="4" w:space="0" w:color="FFFFFF"/>
              <w:bottom w:val="single" w:sz="4" w:space="0" w:color="FFFFFF"/>
              <w:right w:val="dotted" w:sz="4" w:space="0" w:color="244062"/>
            </w:tcBorders>
            <w:shd w:val="clear" w:color="auto" w:fill="1F497D"/>
            <w:tcMar>
              <w:top w:w="12" w:type="dxa"/>
              <w:left w:w="12" w:type="dxa"/>
              <w:bottom w:w="0" w:type="dxa"/>
              <w:right w:w="12" w:type="dxa"/>
            </w:tcMar>
            <w:vAlign w:val="center"/>
            <w:hideMark/>
          </w:tcPr>
          <w:p w14:paraId="121F8280" w14:textId="77777777" w:rsidR="00997816" w:rsidRPr="00997816" w:rsidRDefault="00997816" w:rsidP="00997816">
            <w:pPr>
              <w:jc w:val="center"/>
              <w:rPr>
                <w:color w:val="FFFFFF" w:themeColor="background1"/>
              </w:rPr>
            </w:pPr>
            <w:r w:rsidRPr="00997816">
              <w:rPr>
                <w:b/>
                <w:bCs/>
                <w:color w:val="FFFFFF" w:themeColor="background1"/>
              </w:rPr>
              <w:t>Minimum des écarts</w:t>
            </w:r>
          </w:p>
        </w:tc>
        <w:tc>
          <w:tcPr>
            <w:tcW w:w="2258" w:type="dxa"/>
            <w:tcBorders>
              <w:top w:val="dotted" w:sz="4" w:space="0" w:color="244062"/>
              <w:left w:val="dotted" w:sz="4" w:space="0" w:color="244062"/>
              <w:bottom w:val="dotted" w:sz="4" w:space="0" w:color="244062"/>
              <w:right w:val="dotted" w:sz="4" w:space="0" w:color="000000"/>
            </w:tcBorders>
            <w:shd w:val="clear" w:color="auto" w:fill="F2F2F2"/>
            <w:tcMar>
              <w:top w:w="12" w:type="dxa"/>
              <w:left w:w="12" w:type="dxa"/>
              <w:bottom w:w="0" w:type="dxa"/>
              <w:right w:w="12" w:type="dxa"/>
            </w:tcMar>
            <w:vAlign w:val="center"/>
            <w:hideMark/>
          </w:tcPr>
          <w:p w14:paraId="5DDE1CB9" w14:textId="77777777" w:rsidR="00997816" w:rsidRPr="00997816" w:rsidRDefault="00997816" w:rsidP="00997816">
            <w:pPr>
              <w:jc w:val="center"/>
            </w:pPr>
            <w:r w:rsidRPr="00997816">
              <w:t>-5025</w:t>
            </w:r>
          </w:p>
        </w:tc>
      </w:tr>
      <w:tr w:rsidR="00997816" w:rsidRPr="00997816" w14:paraId="4E73257D" w14:textId="77777777" w:rsidTr="00997816">
        <w:trPr>
          <w:trHeight w:val="318"/>
          <w:jc w:val="center"/>
        </w:trPr>
        <w:tc>
          <w:tcPr>
            <w:tcW w:w="2343" w:type="dxa"/>
            <w:tcBorders>
              <w:top w:val="single" w:sz="4" w:space="0" w:color="FFFFFF"/>
              <w:left w:val="single" w:sz="4" w:space="0" w:color="FFFFFF"/>
              <w:bottom w:val="single" w:sz="4" w:space="0" w:color="FFFFFF"/>
              <w:right w:val="dotted" w:sz="4" w:space="0" w:color="244062"/>
            </w:tcBorders>
            <w:shd w:val="clear" w:color="auto" w:fill="1F497D"/>
            <w:tcMar>
              <w:top w:w="12" w:type="dxa"/>
              <w:left w:w="12" w:type="dxa"/>
              <w:bottom w:w="0" w:type="dxa"/>
              <w:right w:w="12" w:type="dxa"/>
            </w:tcMar>
            <w:vAlign w:val="center"/>
            <w:hideMark/>
          </w:tcPr>
          <w:p w14:paraId="14263913" w14:textId="77777777" w:rsidR="00997816" w:rsidRPr="00997816" w:rsidRDefault="00997816" w:rsidP="00997816">
            <w:pPr>
              <w:jc w:val="center"/>
              <w:rPr>
                <w:color w:val="FFFFFF" w:themeColor="background1"/>
              </w:rPr>
            </w:pPr>
            <w:r w:rsidRPr="00997816">
              <w:rPr>
                <w:b/>
                <w:bCs/>
                <w:color w:val="FFFFFF" w:themeColor="background1"/>
              </w:rPr>
              <w:t>Maximum des écarts</w:t>
            </w:r>
          </w:p>
        </w:tc>
        <w:tc>
          <w:tcPr>
            <w:tcW w:w="2258" w:type="dxa"/>
            <w:tcBorders>
              <w:top w:val="dotted" w:sz="4" w:space="0" w:color="244062"/>
              <w:left w:val="dotted" w:sz="4" w:space="0" w:color="244062"/>
              <w:bottom w:val="dotted" w:sz="4" w:space="0" w:color="244062"/>
              <w:right w:val="dotted" w:sz="4" w:space="0" w:color="000000"/>
            </w:tcBorders>
            <w:shd w:val="clear" w:color="auto" w:fill="F2F2F2"/>
            <w:tcMar>
              <w:top w:w="12" w:type="dxa"/>
              <w:left w:w="12" w:type="dxa"/>
              <w:bottom w:w="0" w:type="dxa"/>
              <w:right w:w="12" w:type="dxa"/>
            </w:tcMar>
            <w:vAlign w:val="center"/>
            <w:hideMark/>
          </w:tcPr>
          <w:p w14:paraId="19683983" w14:textId="77777777" w:rsidR="00997816" w:rsidRPr="00997816" w:rsidRDefault="00997816" w:rsidP="00997816">
            <w:pPr>
              <w:jc w:val="center"/>
            </w:pPr>
            <w:r w:rsidRPr="00997816">
              <w:t>8263</w:t>
            </w:r>
          </w:p>
        </w:tc>
      </w:tr>
      <w:tr w:rsidR="00997816" w:rsidRPr="00997816" w14:paraId="0D676026" w14:textId="77777777" w:rsidTr="00997816">
        <w:trPr>
          <w:trHeight w:val="318"/>
          <w:jc w:val="center"/>
        </w:trPr>
        <w:tc>
          <w:tcPr>
            <w:tcW w:w="2343" w:type="dxa"/>
            <w:tcBorders>
              <w:top w:val="single" w:sz="4" w:space="0" w:color="FFFFFF"/>
              <w:left w:val="single" w:sz="4" w:space="0" w:color="FFFFFF"/>
              <w:bottom w:val="nil"/>
              <w:right w:val="dotted" w:sz="4" w:space="0" w:color="244062"/>
            </w:tcBorders>
            <w:shd w:val="clear" w:color="auto" w:fill="1F497D"/>
            <w:tcMar>
              <w:top w:w="12" w:type="dxa"/>
              <w:left w:w="12" w:type="dxa"/>
              <w:bottom w:w="0" w:type="dxa"/>
              <w:right w:w="12" w:type="dxa"/>
            </w:tcMar>
            <w:vAlign w:val="center"/>
            <w:hideMark/>
          </w:tcPr>
          <w:p w14:paraId="32721084" w14:textId="77777777" w:rsidR="00997816" w:rsidRPr="00997816" w:rsidRDefault="00997816" w:rsidP="00997816">
            <w:pPr>
              <w:jc w:val="center"/>
              <w:rPr>
                <w:color w:val="FFFFFF" w:themeColor="background1"/>
              </w:rPr>
            </w:pPr>
            <w:r w:rsidRPr="00997816">
              <w:rPr>
                <w:b/>
                <w:bCs/>
                <w:color w:val="FFFFFF" w:themeColor="background1"/>
              </w:rPr>
              <w:lastRenderedPageBreak/>
              <w:t>Taux d'adhérents qui cotisent plus</w:t>
            </w:r>
          </w:p>
        </w:tc>
        <w:tc>
          <w:tcPr>
            <w:tcW w:w="2258" w:type="dxa"/>
            <w:tcBorders>
              <w:top w:val="dotted" w:sz="4" w:space="0" w:color="244062"/>
              <w:left w:val="dotted" w:sz="4" w:space="0" w:color="244062"/>
              <w:bottom w:val="dotted" w:sz="4" w:space="0" w:color="244062"/>
              <w:right w:val="dotted" w:sz="4" w:space="0" w:color="000000"/>
            </w:tcBorders>
            <w:shd w:val="clear" w:color="auto" w:fill="F2F2F2"/>
            <w:tcMar>
              <w:top w:w="12" w:type="dxa"/>
              <w:left w:w="12" w:type="dxa"/>
              <w:bottom w:w="0" w:type="dxa"/>
              <w:right w:w="12" w:type="dxa"/>
            </w:tcMar>
            <w:vAlign w:val="center"/>
            <w:hideMark/>
          </w:tcPr>
          <w:p w14:paraId="5CF06534" w14:textId="77777777" w:rsidR="00997816" w:rsidRPr="00997816" w:rsidRDefault="00997816" w:rsidP="00997816">
            <w:pPr>
              <w:jc w:val="center"/>
            </w:pPr>
            <w:r w:rsidRPr="00997816">
              <w:t>47%</w:t>
            </w:r>
          </w:p>
        </w:tc>
      </w:tr>
    </w:tbl>
    <w:p w14:paraId="71194A61" w14:textId="7247546F" w:rsidR="00166AD1" w:rsidRDefault="00166AD1" w:rsidP="00016E07"/>
    <w:p w14:paraId="357F276D" w14:textId="34EB398F" w:rsidR="00166AD1" w:rsidRDefault="00DC2B38" w:rsidP="00016E07">
      <w:r>
        <w:t xml:space="preserve">Par la suite on ne s’intéressera plus au revenu mais uniquement aux points. En particulier, on s’intéresse au nombre de </w:t>
      </w:r>
      <w:r w:rsidRPr="00406777">
        <w:rPr>
          <w:b/>
          <w:bCs/>
        </w:rPr>
        <w:t>points moyen cotisé par an</w:t>
      </w:r>
      <w:r>
        <w:t xml:space="preserve">. Pour le calculer, on ramène le nombre de points acquis sur la durée de cotisation, à savoir, l’âge de dernière cotisation (minimum entre l’âge actuel et </w:t>
      </w:r>
      <w:r w:rsidR="00421EE4">
        <w:t>les âges</w:t>
      </w:r>
      <w:r>
        <w:t xml:space="preserve"> de radiation, liquidation, et décès) moins l’âge d’affiliation. On suppose ici qu’il n’y a </w:t>
      </w:r>
      <w:r w:rsidRPr="00406777">
        <w:rPr>
          <w:b/>
          <w:bCs/>
        </w:rPr>
        <w:t xml:space="preserve">pas d’évolution </w:t>
      </w:r>
      <w:r w:rsidR="00421EE4" w:rsidRPr="00406777">
        <w:rPr>
          <w:b/>
          <w:bCs/>
        </w:rPr>
        <w:t>du revenu</w:t>
      </w:r>
      <w:r w:rsidR="00421EE4">
        <w:t xml:space="preserve"> avec le temps. Historiquement, celui-ci ne s’est révélé que légèrement supérieur à l’inflation.</w:t>
      </w:r>
      <w:r w:rsidR="00F73998">
        <w:t xml:space="preserve"> A cet effet, il faut ajouter la </w:t>
      </w:r>
      <w:r w:rsidR="005D603F">
        <w:t>hausse</w:t>
      </w:r>
      <w:r w:rsidR="00F73998">
        <w:t xml:space="preserve"> historique de la valeur d’achat du point. Les adhérents pouvaient dans le temps acheter leur point moins cher et donc en acheter plus. On considère pour le moment que ces deux effets s’annulent.</w:t>
      </w:r>
      <w:r w:rsidR="00421EE4">
        <w:t xml:space="preserve"> Un modèle de projection pourrait affiner la </w:t>
      </w:r>
      <w:r w:rsidR="00406777">
        <w:t>modélisation</w:t>
      </w:r>
      <w:r w:rsidR="00421EE4">
        <w:t>.</w:t>
      </w:r>
      <w:r w:rsidR="00406777">
        <w:t xml:space="preserve"> Les nouveaux adhérents ne sont que des anciens adhérents échantillonnés dont on a </w:t>
      </w:r>
      <w:r w:rsidR="00F73998">
        <w:t>translaté</w:t>
      </w:r>
      <w:r w:rsidR="00406777">
        <w:t xml:space="preserve"> les âges. </w:t>
      </w:r>
      <w:r w:rsidR="00F73998">
        <w:t>Leurs points</w:t>
      </w:r>
      <w:r w:rsidR="00406777">
        <w:t xml:space="preserve"> sont donc </w:t>
      </w:r>
      <w:r w:rsidR="00F73998">
        <w:t xml:space="preserve">similaires à ceux constaté historiquement. Si on voulait prendre en compte l’évolution des volumes de points dans le temps, il faudrait </w:t>
      </w:r>
      <w:r w:rsidR="006152B4">
        <w:t xml:space="preserve">modifier leur nombre de points. Les points </w:t>
      </w:r>
      <w:r w:rsidR="00284C94">
        <w:t>des ayants-droits</w:t>
      </w:r>
      <w:r w:rsidR="006152B4">
        <w:t xml:space="preserve"> sont </w:t>
      </w:r>
      <w:r w:rsidR="00B96B2D">
        <w:t>définis</w:t>
      </w:r>
      <w:r w:rsidR="006152B4">
        <w:t xml:space="preserve"> par les points des adhérents et par un taux de réversion.</w:t>
      </w:r>
    </w:p>
    <w:p w14:paraId="3F0BE9FC" w14:textId="46E83CBE" w:rsidR="005D603F" w:rsidRDefault="005D603F" w:rsidP="00016E07">
      <w:r>
        <w:t xml:space="preserve">On note que jusqu’en 2012 les valeurs d’achat et de service étaient nettement supérieurs (resp. 289 et 25,47). En revanche le rendement du point lui a conservé sa tendance. </w:t>
      </w:r>
      <w:r w:rsidR="00CF79C6">
        <w:t>Lors du changement de valeur en 2013, le nombre de points a été ajusté de façon que les prestataires conservent la même pension. Le changement n’est donc que cosmétique, mais nécessite de mettre en « as-if » la donnée historique pour assurer une continuité cohérente.</w:t>
      </w:r>
    </w:p>
    <w:p w14:paraId="700916F5" w14:textId="5D8D3265" w:rsidR="00A04453" w:rsidRDefault="00A04453" w:rsidP="00016E07">
      <w:r>
        <w:t xml:space="preserve">Enfin, certain adhérent ayant peu cotiser liquident en </w:t>
      </w:r>
      <w:r w:rsidRPr="00C82EAA">
        <w:rPr>
          <w:b/>
          <w:bCs/>
        </w:rPr>
        <w:t>versement forfaitaire unique</w:t>
      </w:r>
      <w:r>
        <w:t xml:space="preserve"> (VFU). Historiquement, les causes de versement en VFU étaient différentes. Aujourd’hui il s’agit simplement des adhérents ayant cotisé moins de 180 points au moment de la liquidation de </w:t>
      </w:r>
      <w:r w:rsidR="00294281">
        <w:t>leurs droits. Ces adhérents perçoivent donc un versement ponctuel et non une rente.</w:t>
      </w:r>
      <w:r w:rsidR="005116AE">
        <w:t xml:space="preserve"> </w:t>
      </w:r>
    </w:p>
    <w:p w14:paraId="0CD32A5B" w14:textId="138FFA06" w:rsidR="005116AE" w:rsidRDefault="005116AE" w:rsidP="00016E07">
      <m:oMathPara>
        <m:oMath>
          <m:r>
            <w:rPr>
              <w:rFonts w:ascii="Cambria Math" w:hAnsi="Cambria Math"/>
            </w:rPr>
            <m:t>Capital=15*pension=15*VS*NombrePoints ≃40*NombrePoints</m:t>
          </m:r>
        </m:oMath>
      </m:oMathPara>
    </w:p>
    <w:p w14:paraId="43244E6E" w14:textId="2FEE046E" w:rsidR="00166AD1" w:rsidRDefault="005116AE" w:rsidP="00016E07">
      <w:r>
        <w:t>Avec :</w:t>
      </w:r>
    </w:p>
    <w:p w14:paraId="592CB724" w14:textId="33CA2C87" w:rsidR="005116AE" w:rsidRDefault="005116AE" w:rsidP="005116AE">
      <w:pPr>
        <w:pStyle w:val="Paragraphedeliste"/>
        <w:numPr>
          <w:ilvl w:val="0"/>
          <w:numId w:val="22"/>
        </w:numPr>
      </w:pPr>
      <w:r>
        <w:t>VS la valeur de service du point</w:t>
      </w:r>
    </w:p>
    <w:p w14:paraId="6E1AFD40" w14:textId="28BE40F3" w:rsidR="005116AE" w:rsidRDefault="005116AE" w:rsidP="005116AE">
      <w:pPr>
        <w:pStyle w:val="Paragraphedeliste"/>
        <w:numPr>
          <w:ilvl w:val="0"/>
          <w:numId w:val="22"/>
        </w:numPr>
      </w:pPr>
      <w:r>
        <w:t xml:space="preserve">40 représente la valeur d’achat </w:t>
      </w:r>
      <w:r w:rsidR="00C82EAA">
        <w:t xml:space="preserve">du point </w:t>
      </w:r>
      <w:r>
        <w:t>au moment de calibration des VFU</w:t>
      </w:r>
    </w:p>
    <w:p w14:paraId="04D97C8C" w14:textId="268BBE3C" w:rsidR="00166AD1" w:rsidRDefault="00166AD1" w:rsidP="00016E07"/>
    <w:p w14:paraId="5A0DC030" w14:textId="77777777" w:rsidR="00166AD1" w:rsidRDefault="00166AD1" w:rsidP="00016E07"/>
    <w:p w14:paraId="56E67C9C" w14:textId="37226E4C" w:rsidR="00A376B0" w:rsidRDefault="006357DE" w:rsidP="006357DE">
      <w:pPr>
        <w:pStyle w:val="Titre2"/>
      </w:pPr>
      <w:r>
        <w:t xml:space="preserve">Volumes annuels à partir </w:t>
      </w:r>
      <w:r w:rsidR="00C82EAA">
        <w:t>d’une base projetée</w:t>
      </w:r>
    </w:p>
    <w:p w14:paraId="6BCDBB16" w14:textId="240A5D23" w:rsidR="00C3543A" w:rsidRDefault="006357DE" w:rsidP="00016E07">
      <w:r>
        <w:t xml:space="preserve">On considère une </w:t>
      </w:r>
      <w:r w:rsidRPr="00396198">
        <w:rPr>
          <w:b/>
          <w:bCs/>
        </w:rPr>
        <w:t>base projetée</w:t>
      </w:r>
      <w:r>
        <w:t xml:space="preserve"> sur une </w:t>
      </w:r>
      <w:r w:rsidRPr="00396198">
        <w:rPr>
          <w:b/>
          <w:bCs/>
        </w:rPr>
        <w:t>période future définie</w:t>
      </w:r>
      <w:r>
        <w:t>. Autrement dit, on choisit une période, d’aujourd’hui à un horizon long terme, par exemple dans 40 ans, on projette les adhérents actuels jusqu’à leur décès, et on définit des nouveaux entrants jusq</w:t>
      </w:r>
      <w:r w:rsidR="00396198">
        <w:t>u’à la date de terme. Dans cette base, tous les adhérents sont décédés (potentiellement après la date de terme sélectionnées), et le dernier affilié s’est affilié à la date de terme.</w:t>
      </w:r>
      <w:r w:rsidR="00A04453">
        <w:t xml:space="preserve"> On note qu’il est nécessaire d’ajouter </w:t>
      </w:r>
      <w:r w:rsidR="00C82EAA">
        <w:t>les adhérents décédés avant la projection (que l’on avait retiré car ils avaient déjà atteint leur état stationnaire).</w:t>
      </w:r>
      <w:r w:rsidR="00CB76F2">
        <w:t xml:space="preserve"> Pour toutes les années à venir jusqu’à la date de terme, on va compter le nombre d’adhérents par état (cotisant, CER, radié, …). Ainsi, les cotisants regroupent :</w:t>
      </w:r>
    </w:p>
    <w:p w14:paraId="16B30381" w14:textId="00974415" w:rsidR="00C3543A" w:rsidRPr="00617ECE" w:rsidRDefault="00C3543A" w:rsidP="00C3543A">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Les adhérents dont l’âge est inférieur à l’âge de radiation ou dont l’âge de radiation est manquant</m:t>
                  </m:r>
                </m:e>
                <m:e>
                  <m:r>
                    <m:rPr>
                      <m:sty m:val="p"/>
                    </m:rPr>
                    <w:rPr>
                      <w:rFonts w:ascii="Cambria Math" w:hAnsi="Cambria Math"/>
                    </w:rPr>
                    <m:t>Les adhérents dont l’âge est inférieur à l’âge de liquidation ou dont l’âge de liquidation est manquant</m:t>
                  </m:r>
                </m:e>
                <m:e>
                  <m:r>
                    <m:rPr>
                      <m:sty m:val="p"/>
                    </m:rPr>
                    <w:rPr>
                      <w:rFonts w:ascii="Cambria Math" w:hAnsi="Cambria Math"/>
                    </w:rPr>
                    <m:t xml:space="preserve">Les adhérents dont l’âge est inférieur à l’âge de </m:t>
                  </m:r>
                  <m:r>
                    <m:rPr>
                      <m:sty m:val="p"/>
                    </m:rPr>
                    <w:rPr>
                      <w:rFonts w:ascii="Cambria Math" w:hAnsi="Cambria Math"/>
                    </w:rPr>
                    <m:t>décès</m:t>
                  </m:r>
                  <m:r>
                    <m:rPr>
                      <m:sty m:val="p"/>
                    </m:rPr>
                    <w:rPr>
                      <w:rFonts w:ascii="Cambria Math" w:hAnsi="Cambria Math"/>
                    </w:rPr>
                    <m:t xml:space="preserve"> ou dont l’âge de </m:t>
                  </m:r>
                  <m:r>
                    <m:rPr>
                      <m:sty m:val="p"/>
                    </m:rPr>
                    <w:rPr>
                      <w:rFonts w:ascii="Cambria Math" w:hAnsi="Cambria Math"/>
                    </w:rPr>
                    <m:t>décès</m:t>
                  </m:r>
                  <m:r>
                    <m:rPr>
                      <m:sty m:val="p"/>
                    </m:rPr>
                    <w:rPr>
                      <w:rFonts w:ascii="Cambria Math" w:hAnsi="Cambria Math"/>
                    </w:rPr>
                    <m:t xml:space="preserve"> est manquant</m:t>
                  </m:r>
                  <m:ctrlPr>
                    <w:rPr>
                      <w:rFonts w:ascii="Cambria Math" w:eastAsia="Cambria Math" w:hAnsi="Cambria Math" w:cs="Cambria Math"/>
                      <w:i/>
                    </w:rPr>
                  </m:ctrlPr>
                </m:e>
                <m:e>
                  <m:r>
                    <m:rPr>
                      <m:sty m:val="p"/>
                    </m:rPr>
                    <w:rPr>
                      <w:rFonts w:ascii="Cambria Math" w:hAnsi="Cambria Math"/>
                    </w:rPr>
                    <m:t xml:space="preserve">Les adhérents dont l’âge est </m:t>
                  </m:r>
                  <m:r>
                    <m:rPr>
                      <m:sty m:val="p"/>
                    </m:rPr>
                    <w:rPr>
                      <w:rFonts w:ascii="Cambria Math" w:hAnsi="Cambria Math"/>
                    </w:rPr>
                    <m:t>supérieur</m:t>
                  </m:r>
                  <m:r>
                    <m:rPr>
                      <m:sty m:val="p"/>
                    </m:rPr>
                    <w:rPr>
                      <w:rFonts w:ascii="Cambria Math" w:hAnsi="Cambria Math"/>
                    </w:rPr>
                    <m:t xml:space="preserve"> à l’âge </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m:t>
                      </m:r>
                    </m:sup>
                  </m:sSup>
                  <m:r>
                    <m:rPr>
                      <m:sty m:val="p"/>
                    </m:rPr>
                    <w:rPr>
                      <w:rFonts w:ascii="Cambria Math" w:hAnsi="Cambria Math"/>
                    </w:rPr>
                    <m:t xml:space="preserve">affiliation </m:t>
                  </m:r>
                  <m:r>
                    <m:rPr>
                      <m:sty m:val="p"/>
                    </m:rPr>
                    <w:rPr>
                      <w:rFonts w:ascii="Cambria Math" w:hAnsi="Cambria Math"/>
                    </w:rPr>
                    <m:t xml:space="preserve">ou dont l’âge </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m:t>
                      </m:r>
                    </m:sup>
                  </m:sSup>
                  <m:r>
                    <m:rPr>
                      <m:sty m:val="p"/>
                    </m:rPr>
                    <w:rPr>
                      <w:rFonts w:ascii="Cambria Math" w:hAnsi="Cambria Math"/>
                    </w:rPr>
                    <m:t xml:space="preserve">affiliation </m:t>
                  </m:r>
                  <m:r>
                    <m:rPr>
                      <m:sty m:val="p"/>
                    </m:rPr>
                    <w:rPr>
                      <w:rFonts w:ascii="Cambria Math" w:hAnsi="Cambria Math"/>
                    </w:rPr>
                    <m:t>est manquant</m:t>
                  </m:r>
                </m:e>
              </m:eqArr>
            </m:e>
          </m:d>
        </m:oMath>
      </m:oMathPara>
    </w:p>
    <w:p w14:paraId="394D601C" w14:textId="73538C51" w:rsidR="00CB76F2" w:rsidRDefault="00617ECE" w:rsidP="00016E07">
      <w:r>
        <w:t>Les radiés regroupent :</w:t>
      </w:r>
    </w:p>
    <w:p w14:paraId="28DF057B" w14:textId="4BA6F3F3" w:rsidR="00617ECE" w:rsidRPr="00617ECE" w:rsidRDefault="00617ECE" w:rsidP="00617ECE">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 xml:space="preserve">Les adhérents dont l’âge est </m:t>
                  </m:r>
                  <m:r>
                    <m:rPr>
                      <m:sty m:val="p"/>
                    </m:rPr>
                    <w:rPr>
                      <w:rFonts w:ascii="Cambria Math" w:hAnsi="Cambria Math"/>
                    </w:rPr>
                    <m:t>supérieur</m:t>
                  </m:r>
                  <m:r>
                    <m:rPr>
                      <m:sty m:val="p"/>
                    </m:rPr>
                    <w:rPr>
                      <w:rFonts w:ascii="Cambria Math" w:hAnsi="Cambria Math"/>
                    </w:rPr>
                    <m:t xml:space="preserve"> à l’âge de radiation</m:t>
                  </m:r>
                </m:e>
                <m:e>
                  <m:r>
                    <m:rPr>
                      <m:sty m:val="p"/>
                    </m:rPr>
                    <w:rPr>
                      <w:rFonts w:ascii="Cambria Math" w:hAnsi="Cambria Math"/>
                    </w:rPr>
                    <m:t>Les adhérents dont l’âge est inférieur à l’âge de liquidation ou dont l’âge de liquidation est manquant</m:t>
                  </m:r>
                </m:e>
                <m:e>
                  <m:r>
                    <m:rPr>
                      <m:sty m:val="p"/>
                    </m:rPr>
                    <w:rPr>
                      <w:rFonts w:ascii="Cambria Math" w:hAnsi="Cambria Math"/>
                    </w:rPr>
                    <m:t xml:space="preserve">Les adhérents dont l’âge est inférieur à l’âge de </m:t>
                  </m:r>
                  <m:r>
                    <m:rPr>
                      <m:sty m:val="p"/>
                    </m:rPr>
                    <w:rPr>
                      <w:rFonts w:ascii="Cambria Math" w:hAnsi="Cambria Math"/>
                    </w:rPr>
                    <m:t>décès</m:t>
                  </m:r>
                  <m:r>
                    <m:rPr>
                      <m:sty m:val="p"/>
                    </m:rPr>
                    <w:rPr>
                      <w:rFonts w:ascii="Cambria Math" w:hAnsi="Cambria Math"/>
                    </w:rPr>
                    <m:t xml:space="preserve"> ou dont l’âge de </m:t>
                  </m:r>
                  <m:r>
                    <m:rPr>
                      <m:sty m:val="p"/>
                    </m:rPr>
                    <w:rPr>
                      <w:rFonts w:ascii="Cambria Math" w:hAnsi="Cambria Math"/>
                    </w:rPr>
                    <m:t>décès</m:t>
                  </m:r>
                  <m:r>
                    <m:rPr>
                      <m:sty m:val="p"/>
                    </m:rPr>
                    <w:rPr>
                      <w:rFonts w:ascii="Cambria Math" w:hAnsi="Cambria Math"/>
                    </w:rPr>
                    <m:t xml:space="preserve"> est manquant</m:t>
                  </m:r>
                  <m:ctrlPr>
                    <w:rPr>
                      <w:rFonts w:ascii="Cambria Math" w:eastAsia="Cambria Math" w:hAnsi="Cambria Math" w:cs="Cambria Math"/>
                      <w:i/>
                    </w:rPr>
                  </m:ctrlPr>
                </m:e>
                <m:e>
                  <m:r>
                    <m:rPr>
                      <m:sty m:val="p"/>
                    </m:rPr>
                    <w:rPr>
                      <w:rFonts w:ascii="Cambria Math" w:hAnsi="Cambria Math"/>
                    </w:rPr>
                    <m:t xml:space="preserve">Les adhérents dont l’âge est </m:t>
                  </m:r>
                  <m:r>
                    <m:rPr>
                      <m:sty m:val="p"/>
                    </m:rPr>
                    <w:rPr>
                      <w:rFonts w:ascii="Cambria Math" w:hAnsi="Cambria Math"/>
                    </w:rPr>
                    <m:t>supérieur</m:t>
                  </m:r>
                  <m:r>
                    <m:rPr>
                      <m:sty m:val="p"/>
                    </m:rPr>
                    <w:rPr>
                      <w:rFonts w:ascii="Cambria Math" w:hAnsi="Cambria Math"/>
                    </w:rPr>
                    <m:t xml:space="preserve"> à l’âge </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m:t>
                      </m:r>
                    </m:sup>
                  </m:sSup>
                  <m:r>
                    <m:rPr>
                      <m:sty m:val="p"/>
                    </m:rPr>
                    <w:rPr>
                      <w:rFonts w:ascii="Cambria Math" w:hAnsi="Cambria Math"/>
                    </w:rPr>
                    <m:t xml:space="preserve">affiliation </m:t>
                  </m:r>
                  <m:r>
                    <m:rPr>
                      <m:sty m:val="p"/>
                    </m:rPr>
                    <w:rPr>
                      <w:rFonts w:ascii="Cambria Math" w:hAnsi="Cambria Math"/>
                    </w:rPr>
                    <m:t xml:space="preserve">ou dont l’âge </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m:t>
                      </m:r>
                    </m:sup>
                  </m:sSup>
                  <m:r>
                    <m:rPr>
                      <m:sty m:val="p"/>
                    </m:rPr>
                    <w:rPr>
                      <w:rFonts w:ascii="Cambria Math" w:hAnsi="Cambria Math"/>
                    </w:rPr>
                    <m:t xml:space="preserve">affiliation </m:t>
                  </m:r>
                  <m:r>
                    <m:rPr>
                      <m:sty m:val="p"/>
                    </m:rPr>
                    <w:rPr>
                      <w:rFonts w:ascii="Cambria Math" w:hAnsi="Cambria Math"/>
                    </w:rPr>
                    <m:t>est manquant</m:t>
                  </m:r>
                </m:e>
              </m:eqArr>
            </m:e>
          </m:d>
        </m:oMath>
      </m:oMathPara>
    </w:p>
    <w:p w14:paraId="673AE5B3" w14:textId="64AF0DF5" w:rsidR="00617ECE" w:rsidRDefault="004B796C" w:rsidP="00016E07">
      <w:r>
        <w:t>Les prestataires regroupent :</w:t>
      </w:r>
    </w:p>
    <w:p w14:paraId="6B9835BD" w14:textId="249CE9D4" w:rsidR="004B796C" w:rsidRPr="00617ECE" w:rsidRDefault="004B796C" w:rsidP="004B796C">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Les adhérents</m:t>
                  </m:r>
                  <m:r>
                    <m:rPr>
                      <m:sty m:val="p"/>
                    </m:rPr>
                    <w:rPr>
                      <w:rFonts w:ascii="Cambria Math" w:hAnsi="Cambria Math"/>
                    </w:rPr>
                    <m:t xml:space="preserve"> non enregistrés en VFU</m:t>
                  </m:r>
                </m:e>
                <m:e>
                  <m:r>
                    <m:rPr>
                      <m:sty m:val="p"/>
                    </m:rPr>
                    <w:rPr>
                      <w:rFonts w:ascii="Cambria Math" w:hAnsi="Cambria Math"/>
                    </w:rPr>
                    <m:t xml:space="preserve">Les adhérents dont l’âge est </m:t>
                  </m:r>
                  <m:r>
                    <m:rPr>
                      <m:sty m:val="p"/>
                    </m:rPr>
                    <w:rPr>
                      <w:rFonts w:ascii="Cambria Math" w:hAnsi="Cambria Math"/>
                    </w:rPr>
                    <m:t>supérieur</m:t>
                  </m:r>
                  <m:r>
                    <m:rPr>
                      <m:sty m:val="p"/>
                    </m:rPr>
                    <w:rPr>
                      <w:rFonts w:ascii="Cambria Math" w:hAnsi="Cambria Math"/>
                    </w:rPr>
                    <m:t xml:space="preserve"> à l’âge de liquidation</m:t>
                  </m:r>
                </m:e>
                <m:e>
                  <m:r>
                    <m:rPr>
                      <m:sty m:val="p"/>
                    </m:rPr>
                    <w:rPr>
                      <w:rFonts w:ascii="Cambria Math" w:hAnsi="Cambria Math"/>
                    </w:rPr>
                    <m:t xml:space="preserve">Les adhérents dont l’âge est </m:t>
                  </m:r>
                  <m:r>
                    <m:rPr>
                      <m:sty m:val="p"/>
                    </m:rPr>
                    <w:rPr>
                      <w:rFonts w:ascii="Cambria Math" w:hAnsi="Cambria Math"/>
                    </w:rPr>
                    <m:t>supérieur</m:t>
                  </m:r>
                  <m:r>
                    <m:rPr>
                      <m:sty m:val="p"/>
                    </m:rPr>
                    <w:rPr>
                      <w:rFonts w:ascii="Cambria Math" w:hAnsi="Cambria Math"/>
                    </w:rPr>
                    <m:t xml:space="preserve"> à l’âge de </m:t>
                  </m:r>
                  <m:r>
                    <m:rPr>
                      <m:sty m:val="p"/>
                    </m:rPr>
                    <w:rPr>
                      <w:rFonts w:ascii="Cambria Math" w:hAnsi="Cambria Math"/>
                    </w:rPr>
                    <m:t>radiation</m:t>
                  </m:r>
                  <m:ctrlPr>
                    <w:rPr>
                      <w:rFonts w:ascii="Cambria Math" w:eastAsia="Cambria Math" w:hAnsi="Cambria Math" w:cs="Cambria Math"/>
                    </w:rPr>
                  </m:ctrlPr>
                </m:e>
                <m:e>
                  <m:r>
                    <m:rPr>
                      <m:sty m:val="p"/>
                    </m:rPr>
                    <w:rPr>
                      <w:rFonts w:ascii="Cambria Math" w:hAnsi="Cambria Math"/>
                    </w:rPr>
                    <m:t xml:space="preserve">Les adhérents dont l’âge est inférieur à l’âge de </m:t>
                  </m:r>
                  <m:r>
                    <m:rPr>
                      <m:sty m:val="p"/>
                    </m:rPr>
                    <w:rPr>
                      <w:rFonts w:ascii="Cambria Math" w:hAnsi="Cambria Math"/>
                    </w:rPr>
                    <m:t>décès</m:t>
                  </m:r>
                  <m:r>
                    <m:rPr>
                      <m:sty m:val="p"/>
                    </m:rPr>
                    <w:rPr>
                      <w:rFonts w:ascii="Cambria Math" w:hAnsi="Cambria Math"/>
                    </w:rPr>
                    <m:t xml:space="preserve"> ou dont l’âge de </m:t>
                  </m:r>
                  <m:r>
                    <m:rPr>
                      <m:sty m:val="p"/>
                    </m:rPr>
                    <w:rPr>
                      <w:rFonts w:ascii="Cambria Math" w:hAnsi="Cambria Math"/>
                    </w:rPr>
                    <m:t>décès</m:t>
                  </m:r>
                  <m:r>
                    <m:rPr>
                      <m:sty m:val="p"/>
                    </m:rPr>
                    <w:rPr>
                      <w:rFonts w:ascii="Cambria Math" w:hAnsi="Cambria Math"/>
                    </w:rPr>
                    <m:t xml:space="preserve"> est manquant</m:t>
                  </m:r>
                  <m:ctrlPr>
                    <w:rPr>
                      <w:rFonts w:ascii="Cambria Math" w:eastAsia="Cambria Math" w:hAnsi="Cambria Math" w:cs="Cambria Math"/>
                      <w:i/>
                    </w:rPr>
                  </m:ctrlPr>
                </m:e>
                <m:e>
                  <m:r>
                    <m:rPr>
                      <m:sty m:val="p"/>
                    </m:rPr>
                    <w:rPr>
                      <w:rFonts w:ascii="Cambria Math" w:hAnsi="Cambria Math"/>
                    </w:rPr>
                    <m:t xml:space="preserve">Les adhérents dont l’âge est </m:t>
                  </m:r>
                  <m:r>
                    <m:rPr>
                      <m:sty m:val="p"/>
                    </m:rPr>
                    <w:rPr>
                      <w:rFonts w:ascii="Cambria Math" w:hAnsi="Cambria Math"/>
                    </w:rPr>
                    <m:t>supérieur</m:t>
                  </m:r>
                  <m:r>
                    <m:rPr>
                      <m:sty m:val="p"/>
                    </m:rPr>
                    <w:rPr>
                      <w:rFonts w:ascii="Cambria Math" w:hAnsi="Cambria Math"/>
                    </w:rPr>
                    <m:t xml:space="preserve"> à l’âge </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m:t>
                      </m:r>
                    </m:sup>
                  </m:sSup>
                  <m:r>
                    <m:rPr>
                      <m:sty m:val="p"/>
                    </m:rPr>
                    <w:rPr>
                      <w:rFonts w:ascii="Cambria Math" w:hAnsi="Cambria Math"/>
                    </w:rPr>
                    <m:t xml:space="preserve">affiliation </m:t>
                  </m:r>
                  <m:r>
                    <m:rPr>
                      <m:sty m:val="p"/>
                    </m:rPr>
                    <w:rPr>
                      <w:rFonts w:ascii="Cambria Math" w:hAnsi="Cambria Math"/>
                    </w:rPr>
                    <m:t xml:space="preserve">ou dont l’âge </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m:t>
                      </m:r>
                    </m:sup>
                  </m:sSup>
                  <m:r>
                    <m:rPr>
                      <m:sty m:val="p"/>
                    </m:rPr>
                    <w:rPr>
                      <w:rFonts w:ascii="Cambria Math" w:hAnsi="Cambria Math"/>
                    </w:rPr>
                    <m:t xml:space="preserve">affiliation </m:t>
                  </m:r>
                  <m:r>
                    <m:rPr>
                      <m:sty m:val="p"/>
                    </m:rPr>
                    <w:rPr>
                      <w:rFonts w:ascii="Cambria Math" w:hAnsi="Cambria Math"/>
                    </w:rPr>
                    <m:t>est manquant</m:t>
                  </m:r>
                </m:e>
              </m:eqArr>
            </m:e>
          </m:d>
        </m:oMath>
      </m:oMathPara>
    </w:p>
    <w:p w14:paraId="2AB74D24" w14:textId="57439162" w:rsidR="004B796C" w:rsidRDefault="004B796C" w:rsidP="00016E07">
      <w:r>
        <w:t>Les VFU regroupent :</w:t>
      </w:r>
    </w:p>
    <w:p w14:paraId="221AE15E" w14:textId="3FF6D1A4" w:rsidR="004B796C" w:rsidRPr="00617ECE" w:rsidRDefault="004B796C" w:rsidP="004B796C">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Les adhérents</m:t>
                  </m:r>
                  <m:r>
                    <m:rPr>
                      <m:sty m:val="p"/>
                    </m:rPr>
                    <w:rPr>
                      <w:rFonts w:ascii="Cambria Math" w:hAnsi="Cambria Math"/>
                    </w:rPr>
                    <m:t xml:space="preserve"> enregistr</m:t>
                  </m:r>
                  <m:r>
                    <m:rPr>
                      <m:sty m:val="p"/>
                    </m:rPr>
                    <w:rPr>
                      <w:rFonts w:ascii="Cambria Math" w:hAnsi="Cambria Math"/>
                    </w:rPr>
                    <m:t>és</m:t>
                  </m:r>
                  <m:r>
                    <m:rPr>
                      <m:sty m:val="p"/>
                    </m:rPr>
                    <w:rPr>
                      <w:rFonts w:ascii="Cambria Math" w:hAnsi="Cambria Math"/>
                    </w:rPr>
                    <m:t xml:space="preserve"> en VFU</m:t>
                  </m:r>
                </m:e>
                <m:e>
                  <m:r>
                    <m:rPr>
                      <m:sty m:val="p"/>
                    </m:rPr>
                    <w:rPr>
                      <w:rFonts w:ascii="Cambria Math" w:hAnsi="Cambria Math"/>
                    </w:rPr>
                    <m:t xml:space="preserve">Les adhérents dont l’âge est </m:t>
                  </m:r>
                  <m:r>
                    <m:rPr>
                      <m:sty m:val="p"/>
                    </m:rPr>
                    <w:rPr>
                      <w:rFonts w:ascii="Cambria Math" w:hAnsi="Cambria Math"/>
                    </w:rPr>
                    <m:t>supérieur</m:t>
                  </m:r>
                  <m:r>
                    <m:rPr>
                      <m:sty m:val="p"/>
                    </m:rPr>
                    <w:rPr>
                      <w:rFonts w:ascii="Cambria Math" w:hAnsi="Cambria Math"/>
                    </w:rPr>
                    <m:t xml:space="preserve"> à l’âge de liquidation</m:t>
                  </m:r>
                </m:e>
                <m:e>
                  <m:r>
                    <m:rPr>
                      <m:sty m:val="p"/>
                    </m:rPr>
                    <w:rPr>
                      <w:rFonts w:ascii="Cambria Math" w:hAnsi="Cambria Math"/>
                    </w:rPr>
                    <m:t xml:space="preserve">Les adhérents dont l’âge est inférieur à l’âge de </m:t>
                  </m:r>
                  <m:r>
                    <m:rPr>
                      <m:sty m:val="p"/>
                    </m:rPr>
                    <w:rPr>
                      <w:rFonts w:ascii="Cambria Math" w:hAnsi="Cambria Math"/>
                    </w:rPr>
                    <m:t>décès</m:t>
                  </m:r>
                  <m:r>
                    <m:rPr>
                      <m:sty m:val="p"/>
                    </m:rPr>
                    <w:rPr>
                      <w:rFonts w:ascii="Cambria Math" w:hAnsi="Cambria Math"/>
                    </w:rPr>
                    <m:t xml:space="preserve"> ou dont l’âge de </m:t>
                  </m:r>
                  <m:r>
                    <m:rPr>
                      <m:sty m:val="p"/>
                    </m:rPr>
                    <w:rPr>
                      <w:rFonts w:ascii="Cambria Math" w:hAnsi="Cambria Math"/>
                    </w:rPr>
                    <m:t>décès</m:t>
                  </m:r>
                  <m:r>
                    <m:rPr>
                      <m:sty m:val="p"/>
                    </m:rPr>
                    <w:rPr>
                      <w:rFonts w:ascii="Cambria Math" w:hAnsi="Cambria Math"/>
                    </w:rPr>
                    <m:t xml:space="preserve"> est manquant</m:t>
                  </m:r>
                  <m:ctrlPr>
                    <w:rPr>
                      <w:rFonts w:ascii="Cambria Math" w:eastAsia="Cambria Math" w:hAnsi="Cambria Math" w:cs="Cambria Math"/>
                      <w:i/>
                    </w:rPr>
                  </m:ctrlPr>
                </m:e>
                <m:e>
                  <m:r>
                    <m:rPr>
                      <m:sty m:val="p"/>
                    </m:rPr>
                    <w:rPr>
                      <w:rFonts w:ascii="Cambria Math" w:hAnsi="Cambria Math"/>
                    </w:rPr>
                    <m:t xml:space="preserve">Les adhérents dont l’âge est </m:t>
                  </m:r>
                  <m:r>
                    <m:rPr>
                      <m:sty m:val="p"/>
                    </m:rPr>
                    <w:rPr>
                      <w:rFonts w:ascii="Cambria Math" w:hAnsi="Cambria Math"/>
                    </w:rPr>
                    <m:t>supérieur</m:t>
                  </m:r>
                  <m:r>
                    <m:rPr>
                      <m:sty m:val="p"/>
                    </m:rPr>
                    <w:rPr>
                      <w:rFonts w:ascii="Cambria Math" w:hAnsi="Cambria Math"/>
                    </w:rPr>
                    <m:t xml:space="preserve"> à l’âge </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m:t>
                      </m:r>
                    </m:sup>
                  </m:sSup>
                  <m:r>
                    <m:rPr>
                      <m:sty m:val="p"/>
                    </m:rPr>
                    <w:rPr>
                      <w:rFonts w:ascii="Cambria Math" w:hAnsi="Cambria Math"/>
                    </w:rPr>
                    <m:t xml:space="preserve">affiliation </m:t>
                  </m:r>
                  <m:r>
                    <m:rPr>
                      <m:sty m:val="p"/>
                    </m:rPr>
                    <w:rPr>
                      <w:rFonts w:ascii="Cambria Math" w:hAnsi="Cambria Math"/>
                    </w:rPr>
                    <m:t xml:space="preserve">ou dont l’âge </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m:t>
                      </m:r>
                    </m:sup>
                  </m:sSup>
                  <m:r>
                    <m:rPr>
                      <m:sty m:val="p"/>
                    </m:rPr>
                    <w:rPr>
                      <w:rFonts w:ascii="Cambria Math" w:hAnsi="Cambria Math"/>
                    </w:rPr>
                    <m:t xml:space="preserve">affiliation </m:t>
                  </m:r>
                  <m:r>
                    <m:rPr>
                      <m:sty m:val="p"/>
                    </m:rPr>
                    <w:rPr>
                      <w:rFonts w:ascii="Cambria Math" w:hAnsi="Cambria Math"/>
                    </w:rPr>
                    <m:t>est manquant</m:t>
                  </m:r>
                </m:e>
              </m:eqArr>
            </m:e>
          </m:d>
        </m:oMath>
      </m:oMathPara>
    </w:p>
    <w:p w14:paraId="29E99B0F" w14:textId="249E12E8" w:rsidR="004B796C" w:rsidRDefault="001343DA" w:rsidP="00CE6567">
      <w:r>
        <w:t>Les CER regroupent :</w:t>
      </w:r>
    </w:p>
    <w:p w14:paraId="79C64657" w14:textId="47E9FB7D" w:rsidR="001343DA" w:rsidRPr="00617ECE" w:rsidRDefault="001343DA" w:rsidP="001343DA">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Les adhérents dont l’âge est inférieur à l’âge de radiation ou dont l’âge de radiation est manquant</m:t>
                  </m:r>
                </m:e>
                <m:e>
                  <m:r>
                    <m:rPr>
                      <m:sty m:val="p"/>
                    </m:rPr>
                    <w:rPr>
                      <w:rFonts w:ascii="Cambria Math" w:hAnsi="Cambria Math"/>
                    </w:rPr>
                    <m:t xml:space="preserve">Les adhérents dont l’âge est </m:t>
                  </m:r>
                  <m:r>
                    <m:rPr>
                      <m:sty m:val="p"/>
                    </m:rPr>
                    <w:rPr>
                      <w:rFonts w:ascii="Cambria Math" w:hAnsi="Cambria Math"/>
                    </w:rPr>
                    <m:t>supérieur</m:t>
                  </m:r>
                  <m:r>
                    <m:rPr>
                      <m:sty m:val="p"/>
                    </m:rPr>
                    <w:rPr>
                      <w:rFonts w:ascii="Cambria Math" w:hAnsi="Cambria Math"/>
                    </w:rPr>
                    <m:t xml:space="preserve"> à l’âge de liquidation</m:t>
                  </m:r>
                </m:e>
                <m:e>
                  <m:r>
                    <m:rPr>
                      <m:sty m:val="p"/>
                    </m:rPr>
                    <w:rPr>
                      <w:rFonts w:ascii="Cambria Math" w:hAnsi="Cambria Math"/>
                    </w:rPr>
                    <m:t xml:space="preserve">Les adhérents dont l’âge est inférieur à l’âge de </m:t>
                  </m:r>
                  <m:r>
                    <m:rPr>
                      <m:sty m:val="p"/>
                    </m:rPr>
                    <w:rPr>
                      <w:rFonts w:ascii="Cambria Math" w:hAnsi="Cambria Math"/>
                    </w:rPr>
                    <m:t>décès</m:t>
                  </m:r>
                  <m:r>
                    <m:rPr>
                      <m:sty m:val="p"/>
                    </m:rPr>
                    <w:rPr>
                      <w:rFonts w:ascii="Cambria Math" w:hAnsi="Cambria Math"/>
                    </w:rPr>
                    <m:t xml:space="preserve"> ou dont l’âge de </m:t>
                  </m:r>
                  <m:r>
                    <m:rPr>
                      <m:sty m:val="p"/>
                    </m:rPr>
                    <w:rPr>
                      <w:rFonts w:ascii="Cambria Math" w:hAnsi="Cambria Math"/>
                    </w:rPr>
                    <m:t>décès</m:t>
                  </m:r>
                  <m:r>
                    <m:rPr>
                      <m:sty m:val="p"/>
                    </m:rPr>
                    <w:rPr>
                      <w:rFonts w:ascii="Cambria Math" w:hAnsi="Cambria Math"/>
                    </w:rPr>
                    <m:t xml:space="preserve"> est manquant</m:t>
                  </m:r>
                  <m:ctrlPr>
                    <w:rPr>
                      <w:rFonts w:ascii="Cambria Math" w:eastAsia="Cambria Math" w:hAnsi="Cambria Math" w:cs="Cambria Math"/>
                      <w:i/>
                    </w:rPr>
                  </m:ctrlPr>
                </m:e>
                <m:e>
                  <m:r>
                    <m:rPr>
                      <m:sty m:val="p"/>
                    </m:rPr>
                    <w:rPr>
                      <w:rFonts w:ascii="Cambria Math" w:hAnsi="Cambria Math"/>
                    </w:rPr>
                    <m:t xml:space="preserve">Les adhérents dont l’âge est </m:t>
                  </m:r>
                  <m:r>
                    <m:rPr>
                      <m:sty m:val="p"/>
                    </m:rPr>
                    <w:rPr>
                      <w:rFonts w:ascii="Cambria Math" w:hAnsi="Cambria Math"/>
                    </w:rPr>
                    <m:t>supérieur</m:t>
                  </m:r>
                  <m:r>
                    <m:rPr>
                      <m:sty m:val="p"/>
                    </m:rPr>
                    <w:rPr>
                      <w:rFonts w:ascii="Cambria Math" w:hAnsi="Cambria Math"/>
                    </w:rPr>
                    <m:t xml:space="preserve"> à l’âge </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m:t>
                      </m:r>
                    </m:sup>
                  </m:sSup>
                  <m:r>
                    <m:rPr>
                      <m:sty m:val="p"/>
                    </m:rPr>
                    <w:rPr>
                      <w:rFonts w:ascii="Cambria Math" w:hAnsi="Cambria Math"/>
                    </w:rPr>
                    <m:t xml:space="preserve">affiliation </m:t>
                  </m:r>
                  <m:r>
                    <m:rPr>
                      <m:sty m:val="p"/>
                    </m:rPr>
                    <w:rPr>
                      <w:rFonts w:ascii="Cambria Math" w:hAnsi="Cambria Math"/>
                    </w:rPr>
                    <m:t xml:space="preserve">ou dont l’âge </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m:t>
                      </m:r>
                    </m:sup>
                  </m:sSup>
                  <m:r>
                    <m:rPr>
                      <m:sty m:val="p"/>
                    </m:rPr>
                    <w:rPr>
                      <w:rFonts w:ascii="Cambria Math" w:hAnsi="Cambria Math"/>
                    </w:rPr>
                    <m:t xml:space="preserve">affiliation </m:t>
                  </m:r>
                  <m:r>
                    <m:rPr>
                      <m:sty m:val="p"/>
                    </m:rPr>
                    <w:rPr>
                      <w:rFonts w:ascii="Cambria Math" w:hAnsi="Cambria Math"/>
                    </w:rPr>
                    <m:t>est manquant</m:t>
                  </m:r>
                </m:e>
              </m:eqArr>
            </m:e>
          </m:d>
        </m:oMath>
      </m:oMathPara>
    </w:p>
    <w:p w14:paraId="4F3F46B6" w14:textId="4988A08A" w:rsidR="00CE6567" w:rsidRDefault="00CE6567" w:rsidP="00CE6567"/>
    <w:p w14:paraId="43003AB1" w14:textId="77777777" w:rsidR="00C46F74" w:rsidRDefault="00C46F74" w:rsidP="00C46F74">
      <w:r>
        <w:t>Les décédés regroupent :</w:t>
      </w:r>
    </w:p>
    <w:p w14:paraId="7AD87EB9" w14:textId="77777777" w:rsidR="00C46F74" w:rsidRPr="00617ECE" w:rsidRDefault="00C46F74" w:rsidP="00C46F74">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 xml:space="preserve">Les adhérents dont l’âge est </m:t>
                  </m:r>
                  <m:r>
                    <m:rPr>
                      <m:sty m:val="p"/>
                    </m:rPr>
                    <w:rPr>
                      <w:rFonts w:ascii="Cambria Math" w:hAnsi="Cambria Math"/>
                    </w:rPr>
                    <m:t>supérieur</m:t>
                  </m:r>
                  <m:r>
                    <m:rPr>
                      <m:sty m:val="p"/>
                    </m:rPr>
                    <w:rPr>
                      <w:rFonts w:ascii="Cambria Math" w:hAnsi="Cambria Math"/>
                    </w:rPr>
                    <m:t xml:space="preserve"> à l’âge de </m:t>
                  </m:r>
                  <m:r>
                    <m:rPr>
                      <m:sty m:val="p"/>
                    </m:rPr>
                    <w:rPr>
                      <w:rFonts w:ascii="Cambria Math" w:hAnsi="Cambria Math"/>
                    </w:rPr>
                    <m:t>décès</m:t>
                  </m:r>
                  <m:ctrlPr>
                    <w:rPr>
                      <w:rFonts w:ascii="Cambria Math" w:eastAsia="Cambria Math" w:hAnsi="Cambria Math" w:cs="Cambria Math"/>
                      <w:i/>
                    </w:rPr>
                  </m:ctrlPr>
                </m:e>
                <m:e>
                  <m:r>
                    <m:rPr>
                      <m:sty m:val="p"/>
                    </m:rPr>
                    <w:rPr>
                      <w:rFonts w:ascii="Cambria Math" w:hAnsi="Cambria Math"/>
                    </w:rPr>
                    <m:t xml:space="preserve">Les adhérents dont l’âge est </m:t>
                  </m:r>
                  <m:r>
                    <m:rPr>
                      <m:sty m:val="p"/>
                    </m:rPr>
                    <w:rPr>
                      <w:rFonts w:ascii="Cambria Math" w:hAnsi="Cambria Math"/>
                    </w:rPr>
                    <m:t>supérieur</m:t>
                  </m:r>
                  <m:r>
                    <m:rPr>
                      <m:sty m:val="p"/>
                    </m:rPr>
                    <w:rPr>
                      <w:rFonts w:ascii="Cambria Math" w:hAnsi="Cambria Math"/>
                    </w:rPr>
                    <m:t xml:space="preserve"> à l’âge </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m:t>
                      </m:r>
                    </m:sup>
                  </m:sSup>
                  <m:r>
                    <m:rPr>
                      <m:sty m:val="p"/>
                    </m:rPr>
                    <w:rPr>
                      <w:rFonts w:ascii="Cambria Math" w:hAnsi="Cambria Math"/>
                    </w:rPr>
                    <m:t xml:space="preserve">affiliation </m:t>
                  </m:r>
                  <m:r>
                    <m:rPr>
                      <m:sty m:val="p"/>
                    </m:rPr>
                    <w:rPr>
                      <w:rFonts w:ascii="Cambria Math" w:hAnsi="Cambria Math"/>
                    </w:rPr>
                    <m:t xml:space="preserve">ou dont l’âge </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m:t>
                      </m:r>
                    </m:sup>
                  </m:sSup>
                  <m:r>
                    <m:rPr>
                      <m:sty m:val="p"/>
                    </m:rPr>
                    <w:rPr>
                      <w:rFonts w:ascii="Cambria Math" w:hAnsi="Cambria Math"/>
                    </w:rPr>
                    <m:t xml:space="preserve">affiliation </m:t>
                  </m:r>
                  <m:r>
                    <m:rPr>
                      <m:sty m:val="p"/>
                    </m:rPr>
                    <w:rPr>
                      <w:rFonts w:ascii="Cambria Math" w:hAnsi="Cambria Math"/>
                    </w:rPr>
                    <m:t>est manquant</m:t>
                  </m:r>
                </m:e>
              </m:eqArr>
            </m:e>
          </m:d>
        </m:oMath>
      </m:oMathPara>
    </w:p>
    <w:p w14:paraId="008343C6" w14:textId="46CBC1A5" w:rsidR="00CE6567" w:rsidRDefault="00CE6567" w:rsidP="00CE6567"/>
    <w:p w14:paraId="11D0B20F" w14:textId="0E4BA399" w:rsidR="00CE6567" w:rsidRDefault="00CE6567" w:rsidP="00CE6567"/>
    <w:p w14:paraId="06CFD643" w14:textId="6E5B8C39" w:rsidR="00CE6567" w:rsidRDefault="00CE6567" w:rsidP="00CE6567"/>
    <w:p w14:paraId="491F5646" w14:textId="523DA71A" w:rsidR="00CE6567" w:rsidRDefault="00CE6567" w:rsidP="00CE6567"/>
    <w:p w14:paraId="22406AF6" w14:textId="1C542308" w:rsidR="00CE6567" w:rsidRDefault="00CE6567" w:rsidP="00CE6567"/>
    <w:p w14:paraId="62D09E34" w14:textId="785228D9" w:rsidR="00CE6567" w:rsidRDefault="00CE6567" w:rsidP="00CE6567"/>
    <w:p w14:paraId="02F6059F" w14:textId="334250BF" w:rsidR="00CE6567" w:rsidRDefault="00CE6567" w:rsidP="00CE6567"/>
    <w:p w14:paraId="12207AC5" w14:textId="031297B6" w:rsidR="00CE6567" w:rsidRDefault="00CE6567" w:rsidP="00CE6567"/>
    <w:p w14:paraId="7B52C0CF" w14:textId="30BBBF09" w:rsidR="00CE6567" w:rsidRDefault="00CE6567" w:rsidP="00CE6567"/>
    <w:p w14:paraId="2D9C9429" w14:textId="6AECC534" w:rsidR="00CE6567" w:rsidRDefault="00CE6567" w:rsidP="00CE6567"/>
    <w:p w14:paraId="185653B4" w14:textId="42D5E4F3" w:rsidR="00CE6567" w:rsidRDefault="00CE6567" w:rsidP="00CE6567"/>
    <w:p w14:paraId="22BD1FD6" w14:textId="4C7B1B40" w:rsidR="00CE6567" w:rsidRDefault="00CE6567" w:rsidP="00CE6567"/>
    <w:p w14:paraId="29D13D2B" w14:textId="5B246912" w:rsidR="00CE6567" w:rsidRDefault="00CE6567" w:rsidP="00CE6567"/>
    <w:p w14:paraId="1EDFB833" w14:textId="07AA3C25" w:rsidR="00CE6567" w:rsidRDefault="00CE6567" w:rsidP="00CE6567"/>
    <w:p w14:paraId="28D21316" w14:textId="1E32FCF3" w:rsidR="00CE6567" w:rsidRDefault="00CE6567" w:rsidP="00CE6567"/>
    <w:p w14:paraId="251EB478" w14:textId="25FE304B" w:rsidR="00CE6567" w:rsidRDefault="00CE6567" w:rsidP="00CE6567"/>
    <w:p w14:paraId="238F78C7" w14:textId="5219215D" w:rsidR="00CE6567" w:rsidRDefault="00CE6567" w:rsidP="00CE6567"/>
    <w:p w14:paraId="2921DA08" w14:textId="12B6384E" w:rsidR="00CE6567" w:rsidRDefault="00CE6567" w:rsidP="00CE6567"/>
    <w:p w14:paraId="739AC22E" w14:textId="1318413F" w:rsidR="00CE6567" w:rsidRDefault="00CE6567" w:rsidP="00CE6567"/>
    <w:p w14:paraId="248BBBF8" w14:textId="1FB6E7C5" w:rsidR="00CE6567" w:rsidRDefault="00CE6567" w:rsidP="00CE6567"/>
    <w:p w14:paraId="46E63FC4" w14:textId="0A291BD2" w:rsidR="00CE6567" w:rsidRDefault="00CE6567" w:rsidP="00CE6567"/>
    <w:p w14:paraId="661D040E" w14:textId="023172D8" w:rsidR="00CE6567" w:rsidRDefault="00CE6567" w:rsidP="00CE6567"/>
    <w:p w14:paraId="3E0F6F35" w14:textId="712A1A92" w:rsidR="00CE6567" w:rsidRDefault="00CE6567" w:rsidP="00CE6567"/>
    <w:p w14:paraId="774A4D78" w14:textId="788AED4D" w:rsidR="00CE6567" w:rsidRDefault="00CE6567" w:rsidP="00CE6567"/>
    <w:p w14:paraId="04BE94CB" w14:textId="1E5EDFED" w:rsidR="00CE6567" w:rsidRDefault="00CE6567" w:rsidP="00CE6567"/>
    <w:p w14:paraId="38C15912" w14:textId="6C82D670" w:rsidR="00CE6567" w:rsidRDefault="00CE6567" w:rsidP="00CE6567"/>
    <w:p w14:paraId="72696ACA" w14:textId="5132BAFF" w:rsidR="00CE6567" w:rsidRDefault="00CE6567" w:rsidP="00CE6567"/>
    <w:p w14:paraId="223CACF8" w14:textId="0CC461E4" w:rsidR="00CE6567" w:rsidRDefault="00CE6567" w:rsidP="00CE6567"/>
    <w:p w14:paraId="64EC195B" w14:textId="5095945F" w:rsidR="00CE6567" w:rsidRDefault="00CE6567" w:rsidP="00CE6567"/>
    <w:p w14:paraId="1569D1F6" w14:textId="17A88EDB" w:rsidR="00CE6567" w:rsidRDefault="00CE6567" w:rsidP="00CE6567"/>
    <w:p w14:paraId="387D1BC9" w14:textId="329FB8A6" w:rsidR="00CE6567" w:rsidRDefault="00CE6567" w:rsidP="00CE6567"/>
    <w:p w14:paraId="347B8ED9" w14:textId="77777777" w:rsidR="00CE6567" w:rsidRDefault="00CE6567" w:rsidP="00CE6567"/>
    <w:p w14:paraId="4C731163" w14:textId="756ECEDD" w:rsidR="00CE6567" w:rsidRDefault="00CE6567" w:rsidP="00016E07"/>
    <w:p w14:paraId="3702F490" w14:textId="77777777" w:rsidR="00CE6567" w:rsidRDefault="00CE6567" w:rsidP="00016E07"/>
    <w:p w14:paraId="460501FF" w14:textId="492A5B31" w:rsidR="00A376B0" w:rsidRDefault="00A376B0" w:rsidP="00016E07"/>
    <w:p w14:paraId="78F9528B" w14:textId="77777777" w:rsidR="00A376B0" w:rsidRDefault="00A376B0" w:rsidP="00016E07"/>
    <w:p w14:paraId="657B4836" w14:textId="77777777" w:rsidR="00771409" w:rsidRDefault="00771409" w:rsidP="00016E07"/>
    <w:p w14:paraId="7C969BA9" w14:textId="77777777" w:rsidR="001402E3" w:rsidRDefault="001402E3" w:rsidP="001402E3">
      <w:r>
        <w:t xml:space="preserve">    </w:t>
      </w:r>
      <w:r w:rsidRPr="001402E3">
        <w:rPr>
          <w:highlight w:val="yellow"/>
        </w:rPr>
        <w:t xml:space="preserve"># </w:t>
      </w:r>
      <w:proofErr w:type="spellStart"/>
      <w:r w:rsidRPr="001402E3">
        <w:rPr>
          <w:highlight w:val="yellow"/>
        </w:rPr>
        <w:t>TODo</w:t>
      </w:r>
      <w:proofErr w:type="spellEnd"/>
      <w:r w:rsidRPr="001402E3">
        <w:rPr>
          <w:highlight w:val="yellow"/>
        </w:rPr>
        <w:t xml:space="preserve"> gérer </w:t>
      </w:r>
      <w:proofErr w:type="gramStart"/>
      <w:r w:rsidRPr="001402E3">
        <w:rPr>
          <w:highlight w:val="yellow"/>
        </w:rPr>
        <w:t>entré</w:t>
      </w:r>
      <w:proofErr w:type="gramEnd"/>
      <w:r w:rsidRPr="001402E3">
        <w:rPr>
          <w:highlight w:val="yellow"/>
        </w:rPr>
        <w:t xml:space="preserve"> DD - Les </w:t>
      </w:r>
      <w:proofErr w:type="spellStart"/>
      <w:r w:rsidRPr="001402E3">
        <w:rPr>
          <w:highlight w:val="yellow"/>
        </w:rPr>
        <w:t>adh</w:t>
      </w:r>
      <w:proofErr w:type="spellEnd"/>
      <w:r w:rsidRPr="001402E3">
        <w:rPr>
          <w:highlight w:val="yellow"/>
        </w:rPr>
        <w:t xml:space="preserve"> dans la </w:t>
      </w:r>
      <w:proofErr w:type="spellStart"/>
      <w:r w:rsidRPr="001402E3">
        <w:rPr>
          <w:highlight w:val="yellow"/>
        </w:rPr>
        <w:t>baseDD</w:t>
      </w:r>
      <w:proofErr w:type="spellEnd"/>
      <w:r w:rsidRPr="001402E3">
        <w:rPr>
          <w:highlight w:val="yellow"/>
        </w:rPr>
        <w:t xml:space="preserve"> sont tous liquidés, soit </w:t>
      </w:r>
      <w:proofErr w:type="spellStart"/>
      <w:r w:rsidRPr="001402E3">
        <w:rPr>
          <w:highlight w:val="yellow"/>
        </w:rPr>
        <w:t>rb</w:t>
      </w:r>
      <w:proofErr w:type="spellEnd"/>
      <w:r w:rsidRPr="001402E3">
        <w:rPr>
          <w:highlight w:val="yellow"/>
        </w:rPr>
        <w:t xml:space="preserve">, </w:t>
      </w:r>
      <w:proofErr w:type="spellStart"/>
      <w:r w:rsidRPr="001402E3">
        <w:rPr>
          <w:highlight w:val="yellow"/>
        </w:rPr>
        <w:t>rc</w:t>
      </w:r>
      <w:proofErr w:type="spellEnd"/>
      <w:r w:rsidRPr="001402E3">
        <w:rPr>
          <w:highlight w:val="yellow"/>
        </w:rPr>
        <w:t xml:space="preserve"> ou id</w:t>
      </w:r>
    </w:p>
    <w:p w14:paraId="4B228329" w14:textId="77777777" w:rsidR="00016E07" w:rsidRDefault="00016E07" w:rsidP="00987FC5"/>
    <w:p w14:paraId="10543B2E" w14:textId="7CF7A5AE" w:rsidR="00016E07" w:rsidRDefault="00FA4601" w:rsidP="00987FC5">
      <w:proofErr w:type="spellStart"/>
      <w:r>
        <w:t>Regime</w:t>
      </w:r>
      <w:proofErr w:type="spellEnd"/>
      <w:r>
        <w:t xml:space="preserve"> ID</w:t>
      </w:r>
    </w:p>
    <w:p w14:paraId="439BF74D" w14:textId="6E72D2C2" w:rsidR="00FA4601" w:rsidRDefault="00FA4601" w:rsidP="00987FC5">
      <w:r>
        <w:lastRenderedPageBreak/>
        <w:t xml:space="preserve">On suppose de la classe A tout </w:t>
      </w:r>
      <w:proofErr w:type="spellStart"/>
      <w:r>
        <w:t>adh</w:t>
      </w:r>
      <w:proofErr w:type="spellEnd"/>
      <w:r>
        <w:t xml:space="preserve"> qui acquiert moins de 200 points.</w:t>
      </w:r>
    </w:p>
    <w:p w14:paraId="768279A3" w14:textId="0ECA6ED2" w:rsidR="00016E07" w:rsidRDefault="00FA4601" w:rsidP="00987FC5">
      <w:r>
        <w:t xml:space="preserve">Ne concerne ici que l’invalidité. </w:t>
      </w:r>
    </w:p>
    <w:p w14:paraId="5F73B99E" w14:textId="75A4D14A" w:rsidR="00016E07" w:rsidRDefault="00016E07" w:rsidP="00987FC5"/>
    <w:p w14:paraId="4EFDFD7E" w14:textId="77777777" w:rsidR="00016E07" w:rsidRDefault="00016E07" w:rsidP="00987FC5"/>
    <w:p w14:paraId="65565A68" w14:textId="77777777" w:rsidR="00FF1980" w:rsidRDefault="00FF1980" w:rsidP="00FF1980">
      <w:r>
        <w:t xml:space="preserve">    # </w:t>
      </w:r>
      <w:proofErr w:type="spellStart"/>
      <w:r>
        <w:t>TODo</w:t>
      </w:r>
      <w:proofErr w:type="spellEnd"/>
      <w:r>
        <w:t xml:space="preserve"> majo/</w:t>
      </w:r>
      <w:proofErr w:type="spellStart"/>
      <w:r>
        <w:t>mino</w:t>
      </w:r>
      <w:proofErr w:type="spellEnd"/>
    </w:p>
    <w:p w14:paraId="3CD745BC" w14:textId="77777777" w:rsidR="00FF1980" w:rsidRDefault="00FF1980" w:rsidP="00FF1980">
      <w:r>
        <w:t xml:space="preserve">    # </w:t>
      </w:r>
      <w:proofErr w:type="spellStart"/>
      <w:r>
        <w:t>TODo</w:t>
      </w:r>
      <w:proofErr w:type="spellEnd"/>
      <w:r>
        <w:t xml:space="preserve"> </w:t>
      </w:r>
      <w:proofErr w:type="spellStart"/>
      <w:r>
        <w:t>revoirs</w:t>
      </w:r>
      <w:proofErr w:type="spellEnd"/>
      <w:r>
        <w:t xml:space="preserve"> les DD</w:t>
      </w:r>
    </w:p>
    <w:p w14:paraId="299B241A" w14:textId="77777777" w:rsidR="00FF1980" w:rsidRDefault="00FF1980" w:rsidP="00FF1980">
      <w:r>
        <w:t xml:space="preserve">    # TODO décalage de </w:t>
      </w:r>
      <w:proofErr w:type="spellStart"/>
      <w:r>
        <w:t>l'age</w:t>
      </w:r>
      <w:proofErr w:type="spellEnd"/>
      <w:r>
        <w:t xml:space="preserve"> de retraite</w:t>
      </w:r>
    </w:p>
    <w:p w14:paraId="3FC4B503" w14:textId="77777777" w:rsidR="00FF1980" w:rsidRDefault="00FF1980" w:rsidP="00FF1980">
      <w:r>
        <w:t xml:space="preserve">    # </w:t>
      </w:r>
      <w:proofErr w:type="spellStart"/>
      <w:r>
        <w:t>TODo</w:t>
      </w:r>
      <w:proofErr w:type="spellEnd"/>
      <w:r>
        <w:t xml:space="preserve"> projeter le point</w:t>
      </w:r>
    </w:p>
    <w:p w14:paraId="78611D70" w14:textId="77777777" w:rsidR="00FF1980" w:rsidRDefault="00FF1980" w:rsidP="00FF1980">
      <w:r>
        <w:t xml:space="preserve">    # TODO affiner la mortalité</w:t>
      </w:r>
    </w:p>
    <w:p w14:paraId="40B33A5D" w14:textId="77777777" w:rsidR="00FF1980" w:rsidRDefault="00FF1980" w:rsidP="00FF1980">
      <w:r>
        <w:t xml:space="preserve">    # </w:t>
      </w:r>
      <w:proofErr w:type="spellStart"/>
      <w:r>
        <w:t>TODo</w:t>
      </w:r>
      <w:proofErr w:type="spellEnd"/>
      <w:r>
        <w:t xml:space="preserve"> régime ID (et gérer les DD id)</w:t>
      </w:r>
    </w:p>
    <w:p w14:paraId="50D62B17" w14:textId="77777777" w:rsidR="00FF1980" w:rsidRDefault="00FF1980" w:rsidP="00FF1980">
      <w:r>
        <w:t xml:space="preserve">    # </w:t>
      </w:r>
      <w:proofErr w:type="spellStart"/>
      <w:r>
        <w:t>TODo</w:t>
      </w:r>
      <w:proofErr w:type="spellEnd"/>
      <w:r>
        <w:t xml:space="preserve"> DC CER sous-estimé</w:t>
      </w:r>
    </w:p>
    <w:p w14:paraId="433FFF47" w14:textId="77777777" w:rsidR="00FF1980" w:rsidRDefault="00FF1980" w:rsidP="00FF1980">
      <w:r>
        <w:t xml:space="preserve">    # </w:t>
      </w:r>
      <w:proofErr w:type="spellStart"/>
      <w:r>
        <w:t>TODo</w:t>
      </w:r>
      <w:proofErr w:type="spellEnd"/>
      <w:r>
        <w:t xml:space="preserve"> </w:t>
      </w:r>
      <w:proofErr w:type="spellStart"/>
      <w:r>
        <w:t>def</w:t>
      </w:r>
      <w:proofErr w:type="spellEnd"/>
      <w:r>
        <w:t xml:space="preserve"> loi sur pl puis me</w:t>
      </w:r>
    </w:p>
    <w:p w14:paraId="09310C2E" w14:textId="77777777" w:rsidR="00FF1980" w:rsidRDefault="00FF1980" w:rsidP="00FF1980">
      <w:r>
        <w:t xml:space="preserve">    # </w:t>
      </w:r>
      <w:proofErr w:type="spellStart"/>
      <w:r>
        <w:t>TODo</w:t>
      </w:r>
      <w:proofErr w:type="spellEnd"/>
      <w:r>
        <w:t xml:space="preserve"> </w:t>
      </w:r>
      <w:proofErr w:type="spellStart"/>
      <w:r>
        <w:t>vfu</w:t>
      </w:r>
      <w:proofErr w:type="spellEnd"/>
      <w:r>
        <w:t xml:space="preserve"> des DD (</w:t>
      </w:r>
      <w:proofErr w:type="spellStart"/>
      <w:r>
        <w:t>cf</w:t>
      </w:r>
      <w:proofErr w:type="spellEnd"/>
      <w:r>
        <w:t xml:space="preserve"> doc des </w:t>
      </w:r>
      <w:proofErr w:type="spellStart"/>
      <w:r>
        <w:t>reversation</w:t>
      </w:r>
      <w:proofErr w:type="spellEnd"/>
      <w:r>
        <w:t xml:space="preserve"> sur tempo)</w:t>
      </w:r>
    </w:p>
    <w:p w14:paraId="39ACFBD4" w14:textId="77777777" w:rsidR="00FF1980" w:rsidRDefault="00FF1980" w:rsidP="00FF1980">
      <w:r>
        <w:t xml:space="preserve">    # TODO </w:t>
      </w:r>
      <w:proofErr w:type="spellStart"/>
      <w:r>
        <w:t>hyp</w:t>
      </w:r>
      <w:proofErr w:type="spellEnd"/>
      <w:r>
        <w:t xml:space="preserve"> sur le revenu</w:t>
      </w:r>
    </w:p>
    <w:p w14:paraId="3C45D9EB" w14:textId="77777777" w:rsidR="00FF1980" w:rsidRDefault="00FF1980" w:rsidP="00FF1980">
      <w:r>
        <w:t xml:space="preserve">    # TODO </w:t>
      </w:r>
      <w:proofErr w:type="spellStart"/>
      <w:r>
        <w:t>hyp</w:t>
      </w:r>
      <w:proofErr w:type="spellEnd"/>
      <w:r>
        <w:t xml:space="preserve"> sur l'inflation</w:t>
      </w:r>
    </w:p>
    <w:p w14:paraId="5EC5E768" w14:textId="77777777" w:rsidR="00FF1980" w:rsidRDefault="00FF1980" w:rsidP="00FF1980">
      <w:r>
        <w:t xml:space="preserve">    # TODO </w:t>
      </w:r>
      <w:proofErr w:type="spellStart"/>
      <w:r>
        <w:t>hyp</w:t>
      </w:r>
      <w:proofErr w:type="spellEnd"/>
      <w:r>
        <w:t xml:space="preserve"> de réduction des ne-</w:t>
      </w:r>
      <w:proofErr w:type="spellStart"/>
      <w:r>
        <w:t>liq_jms</w:t>
      </w:r>
      <w:proofErr w:type="spellEnd"/>
    </w:p>
    <w:p w14:paraId="694B7538" w14:textId="77777777" w:rsidR="00FF1980" w:rsidRDefault="00FF1980" w:rsidP="00FF1980">
      <w:r>
        <w:t xml:space="preserve">    # TODO choc d'hypothèse de passage</w:t>
      </w:r>
    </w:p>
    <w:p w14:paraId="0EDCC987" w14:textId="77777777" w:rsidR="00FF1980" w:rsidRDefault="00FF1980" w:rsidP="00FF1980">
      <w:r>
        <w:t xml:space="preserve">    # TODO </w:t>
      </w:r>
      <w:proofErr w:type="spellStart"/>
      <w:r>
        <w:t>hyp</w:t>
      </w:r>
      <w:proofErr w:type="spellEnd"/>
      <w:r>
        <w:t xml:space="preserve"> de rendement fi</w:t>
      </w:r>
    </w:p>
    <w:p w14:paraId="472BEDE6" w14:textId="77777777" w:rsidR="00FF1980" w:rsidRDefault="00FF1980" w:rsidP="00FF1980">
      <w:r>
        <w:t xml:space="preserve">    # TODO </w:t>
      </w:r>
      <w:proofErr w:type="spellStart"/>
      <w:r>
        <w:t>integrer</w:t>
      </w:r>
      <w:proofErr w:type="spellEnd"/>
      <w:r>
        <w:t xml:space="preserve"> la mise en </w:t>
      </w:r>
      <w:proofErr w:type="spellStart"/>
      <w:r>
        <w:t>asif</w:t>
      </w:r>
      <w:proofErr w:type="spellEnd"/>
      <w:r>
        <w:t xml:space="preserve"> de </w:t>
      </w:r>
      <w:proofErr w:type="spellStart"/>
      <w:r>
        <w:t>l'age</w:t>
      </w:r>
      <w:proofErr w:type="spellEnd"/>
      <w:r>
        <w:t xml:space="preserve"> min historique -&gt; nouvelle </w:t>
      </w:r>
      <w:proofErr w:type="spellStart"/>
      <w:r>
        <w:t>hyp</w:t>
      </w:r>
      <w:proofErr w:type="spellEnd"/>
      <w:r>
        <w:t xml:space="preserve"> de passage</w:t>
      </w:r>
    </w:p>
    <w:p w14:paraId="1ECD370C" w14:textId="7B5270AF" w:rsidR="00697F17" w:rsidRDefault="00FF1980" w:rsidP="00FF1980">
      <w:r>
        <w:t xml:space="preserve">    # TODO découpage </w:t>
      </w:r>
      <w:proofErr w:type="spellStart"/>
      <w:r>
        <w:t>plfss</w:t>
      </w:r>
      <w:proofErr w:type="spellEnd"/>
    </w:p>
    <w:p w14:paraId="52CC3578" w14:textId="6C904ABE" w:rsidR="00697F17" w:rsidRDefault="00D774F3" w:rsidP="00987FC5">
      <w:r>
        <w:tab/>
        <w:t xml:space="preserve"># évaluer </w:t>
      </w:r>
      <w:proofErr w:type="spellStart"/>
      <w:r>
        <w:t>à</w:t>
      </w:r>
      <w:proofErr w:type="spellEnd"/>
      <w:r>
        <w:t xml:space="preserve"> d’autre taux de cotis et d’autre seuil 5PASS </w:t>
      </w:r>
      <w:proofErr w:type="spellStart"/>
      <w:r>
        <w:t>etc</w:t>
      </w:r>
      <w:proofErr w:type="spellEnd"/>
    </w:p>
    <w:p w14:paraId="7BDB73C5" w14:textId="77777777" w:rsidR="00D774F3" w:rsidRDefault="00D774F3" w:rsidP="00987FC5"/>
    <w:p w14:paraId="3366CD45" w14:textId="740056DC" w:rsidR="00FF1980" w:rsidRDefault="00FF1980" w:rsidP="00987FC5">
      <w:r>
        <w:t xml:space="preserve">Choix de </w:t>
      </w:r>
      <w:proofErr w:type="spellStart"/>
      <w:r>
        <w:t>liq</w:t>
      </w:r>
      <w:proofErr w:type="spellEnd"/>
      <w:r>
        <w:t> :</w:t>
      </w:r>
    </w:p>
    <w:p w14:paraId="4C1137C6" w14:textId="10FFC384" w:rsidR="00FF1980" w:rsidRDefault="00FF1980" w:rsidP="00FF1980">
      <w:pPr>
        <w:pStyle w:val="Paragraphedeliste"/>
        <w:numPr>
          <w:ilvl w:val="0"/>
          <w:numId w:val="1"/>
        </w:numPr>
      </w:pPr>
      <w:proofErr w:type="spellStart"/>
      <w:proofErr w:type="gramStart"/>
      <w:r>
        <w:t>Doit on</w:t>
      </w:r>
      <w:proofErr w:type="spellEnd"/>
      <w:proofErr w:type="gramEnd"/>
      <w:r>
        <w:t xml:space="preserve"> </w:t>
      </w:r>
      <w:proofErr w:type="spellStart"/>
      <w:r>
        <w:t>consierer</w:t>
      </w:r>
      <w:proofErr w:type="spellEnd"/>
      <w:r>
        <w:t xml:space="preserve"> les ne </w:t>
      </w:r>
      <w:proofErr w:type="spellStart"/>
      <w:r>
        <w:t>liq</w:t>
      </w:r>
      <w:proofErr w:type="spellEnd"/>
      <w:r>
        <w:t xml:space="preserve"> </w:t>
      </w:r>
      <w:proofErr w:type="spellStart"/>
      <w:r>
        <w:t>jms</w:t>
      </w:r>
      <w:proofErr w:type="spellEnd"/>
    </w:p>
    <w:p w14:paraId="3EFC6649" w14:textId="704426C5" w:rsidR="00FF1980" w:rsidRDefault="00FF1980" w:rsidP="00FF1980">
      <w:pPr>
        <w:pStyle w:val="Paragraphedeliste"/>
        <w:numPr>
          <w:ilvl w:val="0"/>
          <w:numId w:val="1"/>
        </w:numPr>
      </w:pPr>
      <w:r>
        <w:t xml:space="preserve">Considérer que </w:t>
      </w:r>
      <w:proofErr w:type="spellStart"/>
      <w:r>
        <w:t>l’age</w:t>
      </w:r>
      <w:proofErr w:type="spellEnd"/>
    </w:p>
    <w:p w14:paraId="019054F9" w14:textId="56D7FF92" w:rsidR="00FF1980" w:rsidRDefault="00FF1980" w:rsidP="00FF1980">
      <w:pPr>
        <w:pStyle w:val="Paragraphedeliste"/>
        <w:numPr>
          <w:ilvl w:val="0"/>
          <w:numId w:val="1"/>
        </w:numPr>
      </w:pPr>
      <w:r>
        <w:t xml:space="preserve">Génération ? </w:t>
      </w:r>
      <w:proofErr w:type="spellStart"/>
      <w:r>
        <w:t>pblm</w:t>
      </w:r>
      <w:proofErr w:type="spellEnd"/>
      <w:r>
        <w:t xml:space="preserve"> de volume</w:t>
      </w:r>
    </w:p>
    <w:p w14:paraId="37747482" w14:textId="4BBAA83F" w:rsidR="00FF1980" w:rsidRDefault="00FF1980" w:rsidP="00FF1980">
      <w:pPr>
        <w:pStyle w:val="Paragraphedeliste"/>
        <w:numPr>
          <w:ilvl w:val="0"/>
          <w:numId w:val="1"/>
        </w:numPr>
      </w:pPr>
      <w:r>
        <w:t>Lisser</w:t>
      </w:r>
    </w:p>
    <w:p w14:paraId="1D3FC957" w14:textId="5148CB17" w:rsidR="00FF1980" w:rsidRDefault="00FF1980" w:rsidP="00FF1980">
      <w:pPr>
        <w:pStyle w:val="Paragraphedeliste"/>
        <w:numPr>
          <w:ilvl w:val="0"/>
          <w:numId w:val="1"/>
        </w:numPr>
      </w:pPr>
      <w:proofErr w:type="spellStart"/>
      <w:r>
        <w:t>Sur-ponderer</w:t>
      </w:r>
      <w:proofErr w:type="spellEnd"/>
      <w:r>
        <w:t xml:space="preserve"> les données récentes</w:t>
      </w:r>
    </w:p>
    <w:p w14:paraId="70A4081F" w14:textId="410D6398" w:rsidR="00FF1980" w:rsidRDefault="00FF1980" w:rsidP="00FF1980">
      <w:pPr>
        <w:pStyle w:val="Paragraphedeliste"/>
        <w:numPr>
          <w:ilvl w:val="0"/>
          <w:numId w:val="1"/>
        </w:numPr>
      </w:pPr>
      <w:r>
        <w:t>Traitement des données manquantes</w:t>
      </w:r>
    </w:p>
    <w:p w14:paraId="39B28494" w14:textId="51234E11" w:rsidR="00FF1980" w:rsidRDefault="00FF1980" w:rsidP="00FF1980">
      <w:pPr>
        <w:pStyle w:val="Paragraphedeliste"/>
        <w:numPr>
          <w:ilvl w:val="0"/>
          <w:numId w:val="1"/>
        </w:numPr>
      </w:pPr>
      <w:r>
        <w:t>Loi de mortalité</w:t>
      </w:r>
    </w:p>
    <w:p w14:paraId="5276B39F" w14:textId="77777777" w:rsidR="00FF1980" w:rsidRDefault="00FF1980" w:rsidP="00FF1980">
      <w:pPr>
        <w:pStyle w:val="Paragraphedeliste"/>
        <w:numPr>
          <w:ilvl w:val="0"/>
          <w:numId w:val="1"/>
        </w:numPr>
      </w:pPr>
    </w:p>
    <w:p w14:paraId="5C0333DD" w14:textId="01E97DA1" w:rsidR="00697F17" w:rsidRDefault="00697F17" w:rsidP="00987FC5"/>
    <w:p w14:paraId="758542E1" w14:textId="1463B731" w:rsidR="00697F17" w:rsidRDefault="00697F17" w:rsidP="00987FC5"/>
    <w:p w14:paraId="000AEECE" w14:textId="5871C963" w:rsidR="004776E8" w:rsidRDefault="004776E8" w:rsidP="004776E8"/>
    <w:p w14:paraId="3E780D1C" w14:textId="433BCDEA" w:rsidR="004776E8" w:rsidRDefault="004776E8" w:rsidP="004776E8">
      <w:pPr>
        <w:jc w:val="center"/>
      </w:pPr>
    </w:p>
    <w:p w14:paraId="1E9BAE76" w14:textId="77777777" w:rsidR="004776E8" w:rsidRDefault="004776E8" w:rsidP="004776E8">
      <w:pPr>
        <w:jc w:val="center"/>
      </w:pPr>
    </w:p>
    <w:p w14:paraId="5580AA53" w14:textId="7D19C9A3" w:rsidR="004776E8" w:rsidRDefault="004776E8" w:rsidP="004776E8">
      <w:pPr>
        <w:jc w:val="center"/>
      </w:pPr>
    </w:p>
    <w:p w14:paraId="44131A9A" w14:textId="7C60A6FC" w:rsidR="004776E8" w:rsidRDefault="004776E8" w:rsidP="004776E8">
      <w:pPr>
        <w:jc w:val="center"/>
      </w:pPr>
    </w:p>
    <w:p w14:paraId="2BF067BA" w14:textId="77777777" w:rsidR="004776E8" w:rsidRDefault="004776E8" w:rsidP="004776E8">
      <w:pPr>
        <w:jc w:val="center"/>
      </w:pPr>
    </w:p>
    <w:p w14:paraId="40C825FC" w14:textId="1FC4E3F2" w:rsidR="004776E8" w:rsidRDefault="004776E8" w:rsidP="004776E8">
      <w:pPr>
        <w:jc w:val="center"/>
      </w:pPr>
    </w:p>
    <w:p w14:paraId="5965FF19" w14:textId="77777777" w:rsidR="004776E8" w:rsidRDefault="004776E8" w:rsidP="004776E8">
      <w:pPr>
        <w:jc w:val="center"/>
      </w:pPr>
    </w:p>
    <w:p w14:paraId="38F85805" w14:textId="77777777" w:rsidR="004776E8" w:rsidRDefault="004776E8" w:rsidP="004776E8">
      <w:pPr>
        <w:jc w:val="center"/>
      </w:pPr>
    </w:p>
    <w:p w14:paraId="2A558DE9" w14:textId="7321B08F" w:rsidR="004776E8" w:rsidRDefault="004776E8" w:rsidP="004776E8">
      <w:pPr>
        <w:jc w:val="center"/>
      </w:pPr>
    </w:p>
    <w:p w14:paraId="2F31F22C" w14:textId="22A9FEF1" w:rsidR="004776E8" w:rsidRDefault="004776E8" w:rsidP="004776E8">
      <w:pPr>
        <w:jc w:val="center"/>
      </w:pPr>
    </w:p>
    <w:p w14:paraId="2A244340" w14:textId="1B419497" w:rsidR="004776E8" w:rsidRDefault="004776E8" w:rsidP="004776E8">
      <w:pPr>
        <w:jc w:val="center"/>
      </w:pPr>
    </w:p>
    <w:p w14:paraId="4C34A9BE" w14:textId="77777777" w:rsidR="004776E8" w:rsidRDefault="004776E8" w:rsidP="004776E8">
      <w:pPr>
        <w:jc w:val="center"/>
      </w:pPr>
    </w:p>
    <w:p w14:paraId="1B60C068" w14:textId="33716E65" w:rsidR="004776E8" w:rsidRDefault="004776E8" w:rsidP="004776E8">
      <w:pPr>
        <w:jc w:val="center"/>
      </w:pPr>
    </w:p>
    <w:p w14:paraId="69C21C36" w14:textId="77777777" w:rsidR="004776E8" w:rsidRDefault="004776E8" w:rsidP="004776E8">
      <w:pPr>
        <w:jc w:val="center"/>
      </w:pPr>
    </w:p>
    <w:p w14:paraId="56C139EE" w14:textId="51B1AE33" w:rsidR="004776E8" w:rsidRDefault="004776E8" w:rsidP="004776E8">
      <w:pPr>
        <w:jc w:val="center"/>
      </w:pPr>
    </w:p>
    <w:p w14:paraId="4DD83208" w14:textId="77777777" w:rsidR="004776E8" w:rsidRDefault="004776E8" w:rsidP="004776E8"/>
    <w:p w14:paraId="50778A2C" w14:textId="77777777" w:rsidR="00697F17" w:rsidRDefault="00697F17" w:rsidP="00987FC5"/>
    <w:sectPr w:rsidR="00697F17" w:rsidSect="008676D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F455A" w14:textId="77777777" w:rsidR="00D2585F" w:rsidRDefault="00D2585F" w:rsidP="00BB37F1">
      <w:pPr>
        <w:spacing w:after="0" w:line="240" w:lineRule="auto"/>
      </w:pPr>
      <w:r>
        <w:separator/>
      </w:r>
    </w:p>
  </w:endnote>
  <w:endnote w:type="continuationSeparator" w:id="0">
    <w:p w14:paraId="466DCBA1" w14:textId="77777777" w:rsidR="00D2585F" w:rsidRDefault="00D2585F" w:rsidP="00BB3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ll Sans Nova">
    <w:altName w:val="Gill Sans Nova"/>
    <w:charset w:val="00"/>
    <w:family w:val="swiss"/>
    <w:pitch w:val="variable"/>
    <w:sig w:usb0="80000287" w:usb1="00000002"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D4940" w14:textId="77777777" w:rsidR="00D2585F" w:rsidRDefault="00D2585F" w:rsidP="00BB37F1">
      <w:pPr>
        <w:spacing w:after="0" w:line="240" w:lineRule="auto"/>
      </w:pPr>
      <w:r>
        <w:separator/>
      </w:r>
    </w:p>
  </w:footnote>
  <w:footnote w:type="continuationSeparator" w:id="0">
    <w:p w14:paraId="3617E14F" w14:textId="77777777" w:rsidR="00D2585F" w:rsidRDefault="00D2585F" w:rsidP="00BB37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B6CF6"/>
    <w:multiLevelType w:val="hybridMultilevel"/>
    <w:tmpl w:val="910E608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35A3310"/>
    <w:multiLevelType w:val="hybridMultilevel"/>
    <w:tmpl w:val="6292EC8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1A1632"/>
    <w:multiLevelType w:val="hybridMultilevel"/>
    <w:tmpl w:val="6534EB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CF15D7"/>
    <w:multiLevelType w:val="hybridMultilevel"/>
    <w:tmpl w:val="081A359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0D2B6E04"/>
    <w:multiLevelType w:val="hybridMultilevel"/>
    <w:tmpl w:val="DB1EA2F4"/>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DD854E5"/>
    <w:multiLevelType w:val="hybridMultilevel"/>
    <w:tmpl w:val="BF50E844"/>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5517422"/>
    <w:multiLevelType w:val="hybridMultilevel"/>
    <w:tmpl w:val="559A85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4B068B"/>
    <w:multiLevelType w:val="hybridMultilevel"/>
    <w:tmpl w:val="550AD3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DD5923"/>
    <w:multiLevelType w:val="hybridMultilevel"/>
    <w:tmpl w:val="B73CE5F6"/>
    <w:lvl w:ilvl="0" w:tplc="5C4A2126">
      <w:start w:val="46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A753B3D"/>
    <w:multiLevelType w:val="hybridMultilevel"/>
    <w:tmpl w:val="825229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68E5A2D"/>
    <w:multiLevelType w:val="hybridMultilevel"/>
    <w:tmpl w:val="581EFB06"/>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A676D97"/>
    <w:multiLevelType w:val="hybridMultilevel"/>
    <w:tmpl w:val="2012D4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B564E29"/>
    <w:multiLevelType w:val="hybridMultilevel"/>
    <w:tmpl w:val="FC306808"/>
    <w:lvl w:ilvl="0" w:tplc="5C4A2126">
      <w:start w:val="46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9CF79B3"/>
    <w:multiLevelType w:val="hybridMultilevel"/>
    <w:tmpl w:val="5BB0DD8E"/>
    <w:lvl w:ilvl="0" w:tplc="20269B1A">
      <w:start w:val="1"/>
      <w:numFmt w:val="bullet"/>
      <w:lvlText w:val="•"/>
      <w:lvlJc w:val="left"/>
      <w:pPr>
        <w:tabs>
          <w:tab w:val="num" w:pos="720"/>
        </w:tabs>
        <w:ind w:left="720" w:hanging="360"/>
      </w:pPr>
      <w:rPr>
        <w:rFonts w:ascii="Arial" w:hAnsi="Arial" w:hint="default"/>
      </w:rPr>
    </w:lvl>
    <w:lvl w:ilvl="1" w:tplc="B2365618" w:tentative="1">
      <w:start w:val="1"/>
      <w:numFmt w:val="bullet"/>
      <w:lvlText w:val="•"/>
      <w:lvlJc w:val="left"/>
      <w:pPr>
        <w:tabs>
          <w:tab w:val="num" w:pos="1440"/>
        </w:tabs>
        <w:ind w:left="1440" w:hanging="360"/>
      </w:pPr>
      <w:rPr>
        <w:rFonts w:ascii="Arial" w:hAnsi="Arial" w:hint="default"/>
      </w:rPr>
    </w:lvl>
    <w:lvl w:ilvl="2" w:tplc="37C4ACF0" w:tentative="1">
      <w:start w:val="1"/>
      <w:numFmt w:val="bullet"/>
      <w:lvlText w:val="•"/>
      <w:lvlJc w:val="left"/>
      <w:pPr>
        <w:tabs>
          <w:tab w:val="num" w:pos="2160"/>
        </w:tabs>
        <w:ind w:left="2160" w:hanging="360"/>
      </w:pPr>
      <w:rPr>
        <w:rFonts w:ascii="Arial" w:hAnsi="Arial" w:hint="default"/>
      </w:rPr>
    </w:lvl>
    <w:lvl w:ilvl="3" w:tplc="20000978" w:tentative="1">
      <w:start w:val="1"/>
      <w:numFmt w:val="bullet"/>
      <w:lvlText w:val="•"/>
      <w:lvlJc w:val="left"/>
      <w:pPr>
        <w:tabs>
          <w:tab w:val="num" w:pos="2880"/>
        </w:tabs>
        <w:ind w:left="2880" w:hanging="360"/>
      </w:pPr>
      <w:rPr>
        <w:rFonts w:ascii="Arial" w:hAnsi="Arial" w:hint="default"/>
      </w:rPr>
    </w:lvl>
    <w:lvl w:ilvl="4" w:tplc="7D189B86" w:tentative="1">
      <w:start w:val="1"/>
      <w:numFmt w:val="bullet"/>
      <w:lvlText w:val="•"/>
      <w:lvlJc w:val="left"/>
      <w:pPr>
        <w:tabs>
          <w:tab w:val="num" w:pos="3600"/>
        </w:tabs>
        <w:ind w:left="3600" w:hanging="360"/>
      </w:pPr>
      <w:rPr>
        <w:rFonts w:ascii="Arial" w:hAnsi="Arial" w:hint="default"/>
      </w:rPr>
    </w:lvl>
    <w:lvl w:ilvl="5" w:tplc="CC0204EA" w:tentative="1">
      <w:start w:val="1"/>
      <w:numFmt w:val="bullet"/>
      <w:lvlText w:val="•"/>
      <w:lvlJc w:val="left"/>
      <w:pPr>
        <w:tabs>
          <w:tab w:val="num" w:pos="4320"/>
        </w:tabs>
        <w:ind w:left="4320" w:hanging="360"/>
      </w:pPr>
      <w:rPr>
        <w:rFonts w:ascii="Arial" w:hAnsi="Arial" w:hint="default"/>
      </w:rPr>
    </w:lvl>
    <w:lvl w:ilvl="6" w:tplc="E2CE7324" w:tentative="1">
      <w:start w:val="1"/>
      <w:numFmt w:val="bullet"/>
      <w:lvlText w:val="•"/>
      <w:lvlJc w:val="left"/>
      <w:pPr>
        <w:tabs>
          <w:tab w:val="num" w:pos="5040"/>
        </w:tabs>
        <w:ind w:left="5040" w:hanging="360"/>
      </w:pPr>
      <w:rPr>
        <w:rFonts w:ascii="Arial" w:hAnsi="Arial" w:hint="default"/>
      </w:rPr>
    </w:lvl>
    <w:lvl w:ilvl="7" w:tplc="95AEBF14" w:tentative="1">
      <w:start w:val="1"/>
      <w:numFmt w:val="bullet"/>
      <w:lvlText w:val="•"/>
      <w:lvlJc w:val="left"/>
      <w:pPr>
        <w:tabs>
          <w:tab w:val="num" w:pos="5760"/>
        </w:tabs>
        <w:ind w:left="5760" w:hanging="360"/>
      </w:pPr>
      <w:rPr>
        <w:rFonts w:ascii="Arial" w:hAnsi="Arial" w:hint="default"/>
      </w:rPr>
    </w:lvl>
    <w:lvl w:ilvl="8" w:tplc="1A62A57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8814F05"/>
    <w:multiLevelType w:val="hybridMultilevel"/>
    <w:tmpl w:val="8304D3C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AFC6728"/>
    <w:multiLevelType w:val="hybridMultilevel"/>
    <w:tmpl w:val="F1DC3A6A"/>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DED4847"/>
    <w:multiLevelType w:val="hybridMultilevel"/>
    <w:tmpl w:val="1D7EBA22"/>
    <w:lvl w:ilvl="0" w:tplc="36F2536A">
      <w:start w:val="1"/>
      <w:numFmt w:val="bullet"/>
      <w:lvlText w:val="•"/>
      <w:lvlJc w:val="left"/>
      <w:pPr>
        <w:tabs>
          <w:tab w:val="num" w:pos="720"/>
        </w:tabs>
        <w:ind w:left="720" w:hanging="360"/>
      </w:pPr>
      <w:rPr>
        <w:rFonts w:ascii="Arial" w:hAnsi="Arial" w:hint="default"/>
      </w:rPr>
    </w:lvl>
    <w:lvl w:ilvl="1" w:tplc="720CA4E8" w:tentative="1">
      <w:start w:val="1"/>
      <w:numFmt w:val="bullet"/>
      <w:lvlText w:val="•"/>
      <w:lvlJc w:val="left"/>
      <w:pPr>
        <w:tabs>
          <w:tab w:val="num" w:pos="1440"/>
        </w:tabs>
        <w:ind w:left="1440" w:hanging="360"/>
      </w:pPr>
      <w:rPr>
        <w:rFonts w:ascii="Arial" w:hAnsi="Arial" w:hint="default"/>
      </w:rPr>
    </w:lvl>
    <w:lvl w:ilvl="2" w:tplc="D6AADAD6" w:tentative="1">
      <w:start w:val="1"/>
      <w:numFmt w:val="bullet"/>
      <w:lvlText w:val="•"/>
      <w:lvlJc w:val="left"/>
      <w:pPr>
        <w:tabs>
          <w:tab w:val="num" w:pos="2160"/>
        </w:tabs>
        <w:ind w:left="2160" w:hanging="360"/>
      </w:pPr>
      <w:rPr>
        <w:rFonts w:ascii="Arial" w:hAnsi="Arial" w:hint="default"/>
      </w:rPr>
    </w:lvl>
    <w:lvl w:ilvl="3" w:tplc="F6B4F88E" w:tentative="1">
      <w:start w:val="1"/>
      <w:numFmt w:val="bullet"/>
      <w:lvlText w:val="•"/>
      <w:lvlJc w:val="left"/>
      <w:pPr>
        <w:tabs>
          <w:tab w:val="num" w:pos="2880"/>
        </w:tabs>
        <w:ind w:left="2880" w:hanging="360"/>
      </w:pPr>
      <w:rPr>
        <w:rFonts w:ascii="Arial" w:hAnsi="Arial" w:hint="default"/>
      </w:rPr>
    </w:lvl>
    <w:lvl w:ilvl="4" w:tplc="FD0EBE48" w:tentative="1">
      <w:start w:val="1"/>
      <w:numFmt w:val="bullet"/>
      <w:lvlText w:val="•"/>
      <w:lvlJc w:val="left"/>
      <w:pPr>
        <w:tabs>
          <w:tab w:val="num" w:pos="3600"/>
        </w:tabs>
        <w:ind w:left="3600" w:hanging="360"/>
      </w:pPr>
      <w:rPr>
        <w:rFonts w:ascii="Arial" w:hAnsi="Arial" w:hint="default"/>
      </w:rPr>
    </w:lvl>
    <w:lvl w:ilvl="5" w:tplc="4F56F196" w:tentative="1">
      <w:start w:val="1"/>
      <w:numFmt w:val="bullet"/>
      <w:lvlText w:val="•"/>
      <w:lvlJc w:val="left"/>
      <w:pPr>
        <w:tabs>
          <w:tab w:val="num" w:pos="4320"/>
        </w:tabs>
        <w:ind w:left="4320" w:hanging="360"/>
      </w:pPr>
      <w:rPr>
        <w:rFonts w:ascii="Arial" w:hAnsi="Arial" w:hint="default"/>
      </w:rPr>
    </w:lvl>
    <w:lvl w:ilvl="6" w:tplc="C8D06C58" w:tentative="1">
      <w:start w:val="1"/>
      <w:numFmt w:val="bullet"/>
      <w:lvlText w:val="•"/>
      <w:lvlJc w:val="left"/>
      <w:pPr>
        <w:tabs>
          <w:tab w:val="num" w:pos="5040"/>
        </w:tabs>
        <w:ind w:left="5040" w:hanging="360"/>
      </w:pPr>
      <w:rPr>
        <w:rFonts w:ascii="Arial" w:hAnsi="Arial" w:hint="default"/>
      </w:rPr>
    </w:lvl>
    <w:lvl w:ilvl="7" w:tplc="E7A07B38" w:tentative="1">
      <w:start w:val="1"/>
      <w:numFmt w:val="bullet"/>
      <w:lvlText w:val="•"/>
      <w:lvlJc w:val="left"/>
      <w:pPr>
        <w:tabs>
          <w:tab w:val="num" w:pos="5760"/>
        </w:tabs>
        <w:ind w:left="5760" w:hanging="360"/>
      </w:pPr>
      <w:rPr>
        <w:rFonts w:ascii="Arial" w:hAnsi="Arial" w:hint="default"/>
      </w:rPr>
    </w:lvl>
    <w:lvl w:ilvl="8" w:tplc="863643F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E29385A"/>
    <w:multiLevelType w:val="hybridMultilevel"/>
    <w:tmpl w:val="3E6E74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128278E"/>
    <w:multiLevelType w:val="hybridMultilevel"/>
    <w:tmpl w:val="C1EC3522"/>
    <w:lvl w:ilvl="0" w:tplc="41C0DCB6">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15:restartNumberingAfterBreak="0">
    <w:nsid w:val="5D5C552F"/>
    <w:multiLevelType w:val="hybridMultilevel"/>
    <w:tmpl w:val="66F663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E9F4018"/>
    <w:multiLevelType w:val="hybridMultilevel"/>
    <w:tmpl w:val="5232E2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FD11BE1"/>
    <w:multiLevelType w:val="hybridMultilevel"/>
    <w:tmpl w:val="5FE66B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DB25AF"/>
    <w:multiLevelType w:val="hybridMultilevel"/>
    <w:tmpl w:val="D43ECB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C27265C"/>
    <w:multiLevelType w:val="hybridMultilevel"/>
    <w:tmpl w:val="889E9B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60916863">
    <w:abstractNumId w:val="18"/>
  </w:num>
  <w:num w:numId="2" w16cid:durableId="633875554">
    <w:abstractNumId w:val="10"/>
  </w:num>
  <w:num w:numId="3" w16cid:durableId="1957104640">
    <w:abstractNumId w:val="22"/>
  </w:num>
  <w:num w:numId="4" w16cid:durableId="808519536">
    <w:abstractNumId w:val="6"/>
  </w:num>
  <w:num w:numId="5" w16cid:durableId="1865902406">
    <w:abstractNumId w:val="11"/>
  </w:num>
  <w:num w:numId="6" w16cid:durableId="1023362241">
    <w:abstractNumId w:val="23"/>
  </w:num>
  <w:num w:numId="7" w16cid:durableId="1358774337">
    <w:abstractNumId w:val="5"/>
  </w:num>
  <w:num w:numId="8" w16cid:durableId="1064522097">
    <w:abstractNumId w:val="7"/>
  </w:num>
  <w:num w:numId="9" w16cid:durableId="460467683">
    <w:abstractNumId w:val="9"/>
  </w:num>
  <w:num w:numId="10" w16cid:durableId="1048608105">
    <w:abstractNumId w:val="0"/>
  </w:num>
  <w:num w:numId="11" w16cid:durableId="1773815607">
    <w:abstractNumId w:val="16"/>
  </w:num>
  <w:num w:numId="12" w16cid:durableId="930695972">
    <w:abstractNumId w:val="13"/>
  </w:num>
  <w:num w:numId="13" w16cid:durableId="2054187929">
    <w:abstractNumId w:val="3"/>
  </w:num>
  <w:num w:numId="14" w16cid:durableId="505101021">
    <w:abstractNumId w:val="21"/>
  </w:num>
  <w:num w:numId="15" w16cid:durableId="1236402981">
    <w:abstractNumId w:val="19"/>
  </w:num>
  <w:num w:numId="16" w16cid:durableId="640230178">
    <w:abstractNumId w:val="15"/>
  </w:num>
  <w:num w:numId="17" w16cid:durableId="839081658">
    <w:abstractNumId w:val="14"/>
  </w:num>
  <w:num w:numId="18" w16cid:durableId="1647277553">
    <w:abstractNumId w:val="4"/>
  </w:num>
  <w:num w:numId="19" w16cid:durableId="1831948581">
    <w:abstractNumId w:val="12"/>
  </w:num>
  <w:num w:numId="20" w16cid:durableId="1887453084">
    <w:abstractNumId w:val="2"/>
  </w:num>
  <w:num w:numId="21" w16cid:durableId="2019573256">
    <w:abstractNumId w:val="1"/>
  </w:num>
  <w:num w:numId="22" w16cid:durableId="2073656575">
    <w:abstractNumId w:val="8"/>
  </w:num>
  <w:num w:numId="23" w16cid:durableId="1687251506">
    <w:abstractNumId w:val="20"/>
  </w:num>
  <w:num w:numId="24" w16cid:durableId="26249281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2384E"/>
    <w:rsid w:val="00003D3F"/>
    <w:rsid w:val="00005A02"/>
    <w:rsid w:val="00007D6E"/>
    <w:rsid w:val="00016E07"/>
    <w:rsid w:val="00032523"/>
    <w:rsid w:val="00033C4B"/>
    <w:rsid w:val="00047EFF"/>
    <w:rsid w:val="00063BE2"/>
    <w:rsid w:val="00065583"/>
    <w:rsid w:val="000733A0"/>
    <w:rsid w:val="0007642C"/>
    <w:rsid w:val="00083BF8"/>
    <w:rsid w:val="00086364"/>
    <w:rsid w:val="000870C7"/>
    <w:rsid w:val="0009654A"/>
    <w:rsid w:val="000A5965"/>
    <w:rsid w:val="000B5CBF"/>
    <w:rsid w:val="000C0C12"/>
    <w:rsid w:val="000C28C4"/>
    <w:rsid w:val="000C36FE"/>
    <w:rsid w:val="000C3DA2"/>
    <w:rsid w:val="000D571E"/>
    <w:rsid w:val="000E0DBE"/>
    <w:rsid w:val="000F1FF5"/>
    <w:rsid w:val="0010154A"/>
    <w:rsid w:val="001165D0"/>
    <w:rsid w:val="001343DA"/>
    <w:rsid w:val="001402E3"/>
    <w:rsid w:val="00142084"/>
    <w:rsid w:val="0014489F"/>
    <w:rsid w:val="00166AD1"/>
    <w:rsid w:val="001701A3"/>
    <w:rsid w:val="001A38B5"/>
    <w:rsid w:val="001A3F00"/>
    <w:rsid w:val="001A4F0E"/>
    <w:rsid w:val="001B31AD"/>
    <w:rsid w:val="001C35A0"/>
    <w:rsid w:val="001D233B"/>
    <w:rsid w:val="001E44E7"/>
    <w:rsid w:val="001E537F"/>
    <w:rsid w:val="001F1F34"/>
    <w:rsid w:val="001F2CD1"/>
    <w:rsid w:val="001F30E8"/>
    <w:rsid w:val="001F61F2"/>
    <w:rsid w:val="00201315"/>
    <w:rsid w:val="002072F9"/>
    <w:rsid w:val="002227EF"/>
    <w:rsid w:val="0022763D"/>
    <w:rsid w:val="0023442C"/>
    <w:rsid w:val="002416AE"/>
    <w:rsid w:val="00255DEB"/>
    <w:rsid w:val="00257F35"/>
    <w:rsid w:val="00263C0D"/>
    <w:rsid w:val="002702BF"/>
    <w:rsid w:val="002703B1"/>
    <w:rsid w:val="0027056A"/>
    <w:rsid w:val="00270C98"/>
    <w:rsid w:val="002839D4"/>
    <w:rsid w:val="00284C94"/>
    <w:rsid w:val="00287578"/>
    <w:rsid w:val="00293AB1"/>
    <w:rsid w:val="00294281"/>
    <w:rsid w:val="002A1A64"/>
    <w:rsid w:val="002A1AB4"/>
    <w:rsid w:val="002A2282"/>
    <w:rsid w:val="002B3D40"/>
    <w:rsid w:val="002D115E"/>
    <w:rsid w:val="002D79BB"/>
    <w:rsid w:val="002E60E6"/>
    <w:rsid w:val="00315062"/>
    <w:rsid w:val="00324989"/>
    <w:rsid w:val="003277A7"/>
    <w:rsid w:val="00332A95"/>
    <w:rsid w:val="00333558"/>
    <w:rsid w:val="003509BF"/>
    <w:rsid w:val="003548B0"/>
    <w:rsid w:val="00362A57"/>
    <w:rsid w:val="00365801"/>
    <w:rsid w:val="00370178"/>
    <w:rsid w:val="00377581"/>
    <w:rsid w:val="00377F6E"/>
    <w:rsid w:val="00380E88"/>
    <w:rsid w:val="00396198"/>
    <w:rsid w:val="003A4D8B"/>
    <w:rsid w:val="003B6B3C"/>
    <w:rsid w:val="003C193E"/>
    <w:rsid w:val="003C704D"/>
    <w:rsid w:val="003C7A9B"/>
    <w:rsid w:val="003D443E"/>
    <w:rsid w:val="003E3C62"/>
    <w:rsid w:val="003F2A48"/>
    <w:rsid w:val="003F3DBF"/>
    <w:rsid w:val="004012A7"/>
    <w:rsid w:val="00402C4C"/>
    <w:rsid w:val="00402F66"/>
    <w:rsid w:val="004058D3"/>
    <w:rsid w:val="00406777"/>
    <w:rsid w:val="00417E52"/>
    <w:rsid w:val="00421EE4"/>
    <w:rsid w:val="00430F25"/>
    <w:rsid w:val="004536F9"/>
    <w:rsid w:val="0046384B"/>
    <w:rsid w:val="004776E8"/>
    <w:rsid w:val="00477BDD"/>
    <w:rsid w:val="0048414E"/>
    <w:rsid w:val="004847EF"/>
    <w:rsid w:val="0048610A"/>
    <w:rsid w:val="00486D30"/>
    <w:rsid w:val="00491046"/>
    <w:rsid w:val="00491126"/>
    <w:rsid w:val="004921DE"/>
    <w:rsid w:val="00496F92"/>
    <w:rsid w:val="004A191C"/>
    <w:rsid w:val="004A73D2"/>
    <w:rsid w:val="004B65D4"/>
    <w:rsid w:val="004B796C"/>
    <w:rsid w:val="004C5427"/>
    <w:rsid w:val="004D2738"/>
    <w:rsid w:val="004E0AE5"/>
    <w:rsid w:val="004E29F5"/>
    <w:rsid w:val="004E512B"/>
    <w:rsid w:val="004F15B2"/>
    <w:rsid w:val="00505FBA"/>
    <w:rsid w:val="005116AE"/>
    <w:rsid w:val="005124A1"/>
    <w:rsid w:val="00515D5F"/>
    <w:rsid w:val="00520B1F"/>
    <w:rsid w:val="005223C0"/>
    <w:rsid w:val="00526CA8"/>
    <w:rsid w:val="00530079"/>
    <w:rsid w:val="00560E1E"/>
    <w:rsid w:val="00572EF2"/>
    <w:rsid w:val="005831A5"/>
    <w:rsid w:val="005A373D"/>
    <w:rsid w:val="005A7FE6"/>
    <w:rsid w:val="005C0143"/>
    <w:rsid w:val="005C377B"/>
    <w:rsid w:val="005D603F"/>
    <w:rsid w:val="005E0D17"/>
    <w:rsid w:val="005E56CA"/>
    <w:rsid w:val="005E6422"/>
    <w:rsid w:val="005F04ED"/>
    <w:rsid w:val="005F5A98"/>
    <w:rsid w:val="005F6218"/>
    <w:rsid w:val="005F6779"/>
    <w:rsid w:val="006152B4"/>
    <w:rsid w:val="00617ECE"/>
    <w:rsid w:val="00631AB9"/>
    <w:rsid w:val="006357DE"/>
    <w:rsid w:val="00642F31"/>
    <w:rsid w:val="0064485A"/>
    <w:rsid w:val="0066668F"/>
    <w:rsid w:val="006670BC"/>
    <w:rsid w:val="006702C0"/>
    <w:rsid w:val="006703EB"/>
    <w:rsid w:val="0067404B"/>
    <w:rsid w:val="00680C93"/>
    <w:rsid w:val="0068115F"/>
    <w:rsid w:val="00695391"/>
    <w:rsid w:val="0069619C"/>
    <w:rsid w:val="00697F17"/>
    <w:rsid w:val="006B02F3"/>
    <w:rsid w:val="006B2D69"/>
    <w:rsid w:val="006B3CC9"/>
    <w:rsid w:val="006B5055"/>
    <w:rsid w:val="006C5540"/>
    <w:rsid w:val="006D0617"/>
    <w:rsid w:val="006D7920"/>
    <w:rsid w:val="006E415A"/>
    <w:rsid w:val="006E64B4"/>
    <w:rsid w:val="006E66C0"/>
    <w:rsid w:val="006E6F9A"/>
    <w:rsid w:val="006E719D"/>
    <w:rsid w:val="006F59F2"/>
    <w:rsid w:val="006F5FE8"/>
    <w:rsid w:val="00700729"/>
    <w:rsid w:val="00701685"/>
    <w:rsid w:val="0070694E"/>
    <w:rsid w:val="00710466"/>
    <w:rsid w:val="0071078C"/>
    <w:rsid w:val="007126A6"/>
    <w:rsid w:val="00721A8B"/>
    <w:rsid w:val="007243E7"/>
    <w:rsid w:val="0072656D"/>
    <w:rsid w:val="00730B80"/>
    <w:rsid w:val="0073519F"/>
    <w:rsid w:val="00745F0B"/>
    <w:rsid w:val="00771409"/>
    <w:rsid w:val="00771F0C"/>
    <w:rsid w:val="00773DF5"/>
    <w:rsid w:val="00776BBF"/>
    <w:rsid w:val="00781BF4"/>
    <w:rsid w:val="007829E1"/>
    <w:rsid w:val="00782E1A"/>
    <w:rsid w:val="007840C0"/>
    <w:rsid w:val="00785F42"/>
    <w:rsid w:val="007A04E5"/>
    <w:rsid w:val="007A3B10"/>
    <w:rsid w:val="007B12B5"/>
    <w:rsid w:val="007B15AB"/>
    <w:rsid w:val="007B65B7"/>
    <w:rsid w:val="007C1630"/>
    <w:rsid w:val="007C1D5A"/>
    <w:rsid w:val="007C7F30"/>
    <w:rsid w:val="007D1B4E"/>
    <w:rsid w:val="007D34BC"/>
    <w:rsid w:val="007D5158"/>
    <w:rsid w:val="007D5C48"/>
    <w:rsid w:val="007E3ADB"/>
    <w:rsid w:val="00815844"/>
    <w:rsid w:val="008216FD"/>
    <w:rsid w:val="0082384E"/>
    <w:rsid w:val="00837D14"/>
    <w:rsid w:val="0084412B"/>
    <w:rsid w:val="00846DE3"/>
    <w:rsid w:val="00857EA8"/>
    <w:rsid w:val="00865039"/>
    <w:rsid w:val="008676DF"/>
    <w:rsid w:val="00876292"/>
    <w:rsid w:val="00882E73"/>
    <w:rsid w:val="00886FF5"/>
    <w:rsid w:val="008912C4"/>
    <w:rsid w:val="008B5ABC"/>
    <w:rsid w:val="008C2BAE"/>
    <w:rsid w:val="008E2DA0"/>
    <w:rsid w:val="008E5889"/>
    <w:rsid w:val="008F13CB"/>
    <w:rsid w:val="008F1A99"/>
    <w:rsid w:val="008F6523"/>
    <w:rsid w:val="0090191E"/>
    <w:rsid w:val="00906179"/>
    <w:rsid w:val="009076CD"/>
    <w:rsid w:val="00914811"/>
    <w:rsid w:val="00915A2A"/>
    <w:rsid w:val="00920EAF"/>
    <w:rsid w:val="009210FB"/>
    <w:rsid w:val="00932A03"/>
    <w:rsid w:val="00932C43"/>
    <w:rsid w:val="00936EC1"/>
    <w:rsid w:val="0094702E"/>
    <w:rsid w:val="0096010E"/>
    <w:rsid w:val="009650FE"/>
    <w:rsid w:val="00976D64"/>
    <w:rsid w:val="0098228E"/>
    <w:rsid w:val="00983BD1"/>
    <w:rsid w:val="00987FC5"/>
    <w:rsid w:val="00993D3B"/>
    <w:rsid w:val="00994116"/>
    <w:rsid w:val="00997816"/>
    <w:rsid w:val="00997F55"/>
    <w:rsid w:val="009A0B54"/>
    <w:rsid w:val="009A3035"/>
    <w:rsid w:val="009A3CC6"/>
    <w:rsid w:val="009A43BC"/>
    <w:rsid w:val="009A4434"/>
    <w:rsid w:val="009A5B84"/>
    <w:rsid w:val="009B474E"/>
    <w:rsid w:val="009C3A50"/>
    <w:rsid w:val="009D7B5C"/>
    <w:rsid w:val="009E33C4"/>
    <w:rsid w:val="009E7C0B"/>
    <w:rsid w:val="00A013D5"/>
    <w:rsid w:val="00A037CB"/>
    <w:rsid w:val="00A04453"/>
    <w:rsid w:val="00A046B5"/>
    <w:rsid w:val="00A22D69"/>
    <w:rsid w:val="00A25763"/>
    <w:rsid w:val="00A35884"/>
    <w:rsid w:val="00A376B0"/>
    <w:rsid w:val="00A41EFF"/>
    <w:rsid w:val="00A51B7E"/>
    <w:rsid w:val="00A52650"/>
    <w:rsid w:val="00A63B51"/>
    <w:rsid w:val="00A6410B"/>
    <w:rsid w:val="00A651A9"/>
    <w:rsid w:val="00A76CD6"/>
    <w:rsid w:val="00A771EC"/>
    <w:rsid w:val="00A943BB"/>
    <w:rsid w:val="00AB1A5D"/>
    <w:rsid w:val="00AB3A26"/>
    <w:rsid w:val="00AC74CB"/>
    <w:rsid w:val="00AD0282"/>
    <w:rsid w:val="00AD3495"/>
    <w:rsid w:val="00AD42DA"/>
    <w:rsid w:val="00AD6F11"/>
    <w:rsid w:val="00AE53AA"/>
    <w:rsid w:val="00B1729A"/>
    <w:rsid w:val="00B22350"/>
    <w:rsid w:val="00B24153"/>
    <w:rsid w:val="00B2428B"/>
    <w:rsid w:val="00B37DEE"/>
    <w:rsid w:val="00B40B67"/>
    <w:rsid w:val="00B412F2"/>
    <w:rsid w:val="00B41A04"/>
    <w:rsid w:val="00B52B00"/>
    <w:rsid w:val="00B5391B"/>
    <w:rsid w:val="00B617F1"/>
    <w:rsid w:val="00B6708C"/>
    <w:rsid w:val="00B85FFC"/>
    <w:rsid w:val="00B8700A"/>
    <w:rsid w:val="00B93365"/>
    <w:rsid w:val="00B96B2D"/>
    <w:rsid w:val="00BA0D70"/>
    <w:rsid w:val="00BA64CC"/>
    <w:rsid w:val="00BB2BAC"/>
    <w:rsid w:val="00BB37F1"/>
    <w:rsid w:val="00BB54E9"/>
    <w:rsid w:val="00BC08A4"/>
    <w:rsid w:val="00BC092F"/>
    <w:rsid w:val="00BC3E55"/>
    <w:rsid w:val="00BC5CB4"/>
    <w:rsid w:val="00BC5F72"/>
    <w:rsid w:val="00BD35F5"/>
    <w:rsid w:val="00BD6CB9"/>
    <w:rsid w:val="00BE022E"/>
    <w:rsid w:val="00BE0353"/>
    <w:rsid w:val="00BE25F6"/>
    <w:rsid w:val="00BE436B"/>
    <w:rsid w:val="00BE46EE"/>
    <w:rsid w:val="00BE54BE"/>
    <w:rsid w:val="00BE57AE"/>
    <w:rsid w:val="00BF1097"/>
    <w:rsid w:val="00BF2E5B"/>
    <w:rsid w:val="00C0439F"/>
    <w:rsid w:val="00C17DDA"/>
    <w:rsid w:val="00C20921"/>
    <w:rsid w:val="00C20D88"/>
    <w:rsid w:val="00C316C8"/>
    <w:rsid w:val="00C323CB"/>
    <w:rsid w:val="00C3543A"/>
    <w:rsid w:val="00C46F74"/>
    <w:rsid w:val="00C50F92"/>
    <w:rsid w:val="00C53604"/>
    <w:rsid w:val="00C61700"/>
    <w:rsid w:val="00C62EB7"/>
    <w:rsid w:val="00C66328"/>
    <w:rsid w:val="00C810FF"/>
    <w:rsid w:val="00C821BB"/>
    <w:rsid w:val="00C82EAA"/>
    <w:rsid w:val="00C91F57"/>
    <w:rsid w:val="00C9430B"/>
    <w:rsid w:val="00C94E0F"/>
    <w:rsid w:val="00C976D8"/>
    <w:rsid w:val="00C97EE5"/>
    <w:rsid w:val="00CA08BF"/>
    <w:rsid w:val="00CA4614"/>
    <w:rsid w:val="00CB76B2"/>
    <w:rsid w:val="00CB76F2"/>
    <w:rsid w:val="00CC4E57"/>
    <w:rsid w:val="00CD72D3"/>
    <w:rsid w:val="00CE6164"/>
    <w:rsid w:val="00CE6567"/>
    <w:rsid w:val="00CF5133"/>
    <w:rsid w:val="00CF61E3"/>
    <w:rsid w:val="00CF79C6"/>
    <w:rsid w:val="00D02DEC"/>
    <w:rsid w:val="00D06408"/>
    <w:rsid w:val="00D11650"/>
    <w:rsid w:val="00D11D7B"/>
    <w:rsid w:val="00D120AA"/>
    <w:rsid w:val="00D20EA2"/>
    <w:rsid w:val="00D244E8"/>
    <w:rsid w:val="00D2585F"/>
    <w:rsid w:val="00D25F81"/>
    <w:rsid w:val="00D322D4"/>
    <w:rsid w:val="00D350AD"/>
    <w:rsid w:val="00D407B2"/>
    <w:rsid w:val="00D5576C"/>
    <w:rsid w:val="00D62350"/>
    <w:rsid w:val="00D6266F"/>
    <w:rsid w:val="00D64AFF"/>
    <w:rsid w:val="00D703FD"/>
    <w:rsid w:val="00D71557"/>
    <w:rsid w:val="00D71F6E"/>
    <w:rsid w:val="00D751B7"/>
    <w:rsid w:val="00D774F3"/>
    <w:rsid w:val="00D819FE"/>
    <w:rsid w:val="00D82E20"/>
    <w:rsid w:val="00D85391"/>
    <w:rsid w:val="00D86142"/>
    <w:rsid w:val="00D96DF8"/>
    <w:rsid w:val="00DA3695"/>
    <w:rsid w:val="00DA547B"/>
    <w:rsid w:val="00DB38BA"/>
    <w:rsid w:val="00DB75F2"/>
    <w:rsid w:val="00DC2B38"/>
    <w:rsid w:val="00DD2B48"/>
    <w:rsid w:val="00DD32B8"/>
    <w:rsid w:val="00DF1B6B"/>
    <w:rsid w:val="00DF4761"/>
    <w:rsid w:val="00DF5A91"/>
    <w:rsid w:val="00E004F4"/>
    <w:rsid w:val="00E06BF3"/>
    <w:rsid w:val="00E07E5F"/>
    <w:rsid w:val="00E11E73"/>
    <w:rsid w:val="00E16A4D"/>
    <w:rsid w:val="00E32F9F"/>
    <w:rsid w:val="00E33234"/>
    <w:rsid w:val="00E61ED1"/>
    <w:rsid w:val="00E75D71"/>
    <w:rsid w:val="00E76793"/>
    <w:rsid w:val="00E84D8F"/>
    <w:rsid w:val="00E90BC0"/>
    <w:rsid w:val="00E95695"/>
    <w:rsid w:val="00E95CD8"/>
    <w:rsid w:val="00EA5ED7"/>
    <w:rsid w:val="00EB108D"/>
    <w:rsid w:val="00EC385B"/>
    <w:rsid w:val="00EC6133"/>
    <w:rsid w:val="00EE58CC"/>
    <w:rsid w:val="00EE64DB"/>
    <w:rsid w:val="00EE6E77"/>
    <w:rsid w:val="00EE7DF6"/>
    <w:rsid w:val="00EF0DF1"/>
    <w:rsid w:val="00EF4E68"/>
    <w:rsid w:val="00EF6A41"/>
    <w:rsid w:val="00F00EB9"/>
    <w:rsid w:val="00F02319"/>
    <w:rsid w:val="00F138BE"/>
    <w:rsid w:val="00F17FDB"/>
    <w:rsid w:val="00F349FD"/>
    <w:rsid w:val="00F57BC5"/>
    <w:rsid w:val="00F73998"/>
    <w:rsid w:val="00F772D4"/>
    <w:rsid w:val="00F9233D"/>
    <w:rsid w:val="00FA0A1B"/>
    <w:rsid w:val="00FA4601"/>
    <w:rsid w:val="00FA63AF"/>
    <w:rsid w:val="00FC0093"/>
    <w:rsid w:val="00FC08A2"/>
    <w:rsid w:val="00FC1226"/>
    <w:rsid w:val="00FC5C09"/>
    <w:rsid w:val="00FD06FB"/>
    <w:rsid w:val="00FD18A7"/>
    <w:rsid w:val="00FF08D0"/>
    <w:rsid w:val="00FF1980"/>
    <w:rsid w:val="00FF1E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0E393A88"/>
  <w15:docId w15:val="{A3C1AB95-8CBA-4011-B733-67938BFB7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F2A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F2A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A191C"/>
    <w:pPr>
      <w:ind w:left="720"/>
      <w:contextualSpacing/>
    </w:pPr>
  </w:style>
  <w:style w:type="character" w:customStyle="1" w:styleId="Titre1Car">
    <w:name w:val="Titre 1 Car"/>
    <w:basedOn w:val="Policepardfaut"/>
    <w:link w:val="Titre1"/>
    <w:uiPriority w:val="9"/>
    <w:rsid w:val="003F2A4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F2A48"/>
    <w:rPr>
      <w:rFonts w:asciiTheme="majorHAnsi" w:eastAsiaTheme="majorEastAsia" w:hAnsiTheme="majorHAnsi" w:cstheme="majorBidi"/>
      <w:color w:val="2F5496" w:themeColor="accent1" w:themeShade="BF"/>
      <w:sz w:val="26"/>
      <w:szCs w:val="26"/>
    </w:rPr>
  </w:style>
  <w:style w:type="character" w:styleId="Marquedecommentaire">
    <w:name w:val="annotation reference"/>
    <w:basedOn w:val="Policepardfaut"/>
    <w:uiPriority w:val="99"/>
    <w:semiHidden/>
    <w:unhideWhenUsed/>
    <w:rsid w:val="006E64B4"/>
    <w:rPr>
      <w:sz w:val="16"/>
      <w:szCs w:val="16"/>
    </w:rPr>
  </w:style>
  <w:style w:type="paragraph" w:styleId="Commentaire">
    <w:name w:val="annotation text"/>
    <w:basedOn w:val="Normal"/>
    <w:link w:val="CommentaireCar"/>
    <w:uiPriority w:val="99"/>
    <w:unhideWhenUsed/>
    <w:rsid w:val="006E64B4"/>
    <w:pPr>
      <w:spacing w:line="240" w:lineRule="auto"/>
    </w:pPr>
    <w:rPr>
      <w:sz w:val="20"/>
      <w:szCs w:val="20"/>
    </w:rPr>
  </w:style>
  <w:style w:type="character" w:customStyle="1" w:styleId="CommentaireCar">
    <w:name w:val="Commentaire Car"/>
    <w:basedOn w:val="Policepardfaut"/>
    <w:link w:val="Commentaire"/>
    <w:uiPriority w:val="99"/>
    <w:rsid w:val="006E64B4"/>
    <w:rPr>
      <w:sz w:val="20"/>
      <w:szCs w:val="20"/>
    </w:rPr>
  </w:style>
  <w:style w:type="paragraph" w:styleId="Objetducommentaire">
    <w:name w:val="annotation subject"/>
    <w:basedOn w:val="Commentaire"/>
    <w:next w:val="Commentaire"/>
    <w:link w:val="ObjetducommentaireCar"/>
    <w:uiPriority w:val="99"/>
    <w:semiHidden/>
    <w:unhideWhenUsed/>
    <w:rsid w:val="006E64B4"/>
    <w:rPr>
      <w:b/>
      <w:bCs/>
    </w:rPr>
  </w:style>
  <w:style w:type="character" w:customStyle="1" w:styleId="ObjetducommentaireCar">
    <w:name w:val="Objet du commentaire Car"/>
    <w:basedOn w:val="CommentaireCar"/>
    <w:link w:val="Objetducommentaire"/>
    <w:uiPriority w:val="99"/>
    <w:semiHidden/>
    <w:rsid w:val="006E64B4"/>
    <w:rPr>
      <w:b/>
      <w:bCs/>
      <w:sz w:val="20"/>
      <w:szCs w:val="20"/>
    </w:rPr>
  </w:style>
  <w:style w:type="table" w:styleId="Grilledutableau">
    <w:name w:val="Table Grid"/>
    <w:basedOn w:val="TableauNormal"/>
    <w:uiPriority w:val="39"/>
    <w:rsid w:val="007A04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785F42"/>
    <w:rPr>
      <w:color w:val="808080"/>
    </w:rPr>
  </w:style>
  <w:style w:type="paragraph" w:styleId="En-tte">
    <w:name w:val="header"/>
    <w:basedOn w:val="Normal"/>
    <w:link w:val="En-tteCar"/>
    <w:uiPriority w:val="99"/>
    <w:unhideWhenUsed/>
    <w:rsid w:val="00BB37F1"/>
    <w:pPr>
      <w:tabs>
        <w:tab w:val="center" w:pos="4536"/>
        <w:tab w:val="right" w:pos="9072"/>
      </w:tabs>
      <w:spacing w:after="0" w:line="240" w:lineRule="auto"/>
    </w:pPr>
  </w:style>
  <w:style w:type="character" w:customStyle="1" w:styleId="En-tteCar">
    <w:name w:val="En-tête Car"/>
    <w:basedOn w:val="Policepardfaut"/>
    <w:link w:val="En-tte"/>
    <w:uiPriority w:val="99"/>
    <w:rsid w:val="00BB37F1"/>
  </w:style>
  <w:style w:type="paragraph" w:styleId="Pieddepage">
    <w:name w:val="footer"/>
    <w:basedOn w:val="Normal"/>
    <w:link w:val="PieddepageCar"/>
    <w:uiPriority w:val="99"/>
    <w:unhideWhenUsed/>
    <w:rsid w:val="00BB37F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37F1"/>
  </w:style>
  <w:style w:type="character" w:customStyle="1" w:styleId="hgkelc">
    <w:name w:val="hgkelc"/>
    <w:basedOn w:val="Policepardfaut"/>
    <w:rsid w:val="00294281"/>
  </w:style>
  <w:style w:type="paragraph" w:styleId="Lgende">
    <w:name w:val="caption"/>
    <w:basedOn w:val="Normal"/>
    <w:next w:val="Normal"/>
    <w:uiPriority w:val="35"/>
    <w:unhideWhenUsed/>
    <w:qFormat/>
    <w:rsid w:val="00294281"/>
    <w:pPr>
      <w:spacing w:after="200" w:line="240" w:lineRule="auto"/>
    </w:pPr>
    <w:rPr>
      <w:i/>
      <w:iCs/>
      <w:color w:val="44546A" w:themeColor="text2"/>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17980">
      <w:bodyDiv w:val="1"/>
      <w:marLeft w:val="0"/>
      <w:marRight w:val="0"/>
      <w:marTop w:val="0"/>
      <w:marBottom w:val="0"/>
      <w:divBdr>
        <w:top w:val="none" w:sz="0" w:space="0" w:color="auto"/>
        <w:left w:val="none" w:sz="0" w:space="0" w:color="auto"/>
        <w:bottom w:val="none" w:sz="0" w:space="0" w:color="auto"/>
        <w:right w:val="none" w:sz="0" w:space="0" w:color="auto"/>
      </w:divBdr>
    </w:div>
    <w:div w:id="98842367">
      <w:bodyDiv w:val="1"/>
      <w:marLeft w:val="0"/>
      <w:marRight w:val="0"/>
      <w:marTop w:val="0"/>
      <w:marBottom w:val="0"/>
      <w:divBdr>
        <w:top w:val="none" w:sz="0" w:space="0" w:color="auto"/>
        <w:left w:val="none" w:sz="0" w:space="0" w:color="auto"/>
        <w:bottom w:val="none" w:sz="0" w:space="0" w:color="auto"/>
        <w:right w:val="none" w:sz="0" w:space="0" w:color="auto"/>
      </w:divBdr>
    </w:div>
    <w:div w:id="259029042">
      <w:bodyDiv w:val="1"/>
      <w:marLeft w:val="0"/>
      <w:marRight w:val="0"/>
      <w:marTop w:val="0"/>
      <w:marBottom w:val="0"/>
      <w:divBdr>
        <w:top w:val="none" w:sz="0" w:space="0" w:color="auto"/>
        <w:left w:val="none" w:sz="0" w:space="0" w:color="auto"/>
        <w:bottom w:val="none" w:sz="0" w:space="0" w:color="auto"/>
        <w:right w:val="none" w:sz="0" w:space="0" w:color="auto"/>
      </w:divBdr>
    </w:div>
    <w:div w:id="336731410">
      <w:bodyDiv w:val="1"/>
      <w:marLeft w:val="0"/>
      <w:marRight w:val="0"/>
      <w:marTop w:val="0"/>
      <w:marBottom w:val="0"/>
      <w:divBdr>
        <w:top w:val="none" w:sz="0" w:space="0" w:color="auto"/>
        <w:left w:val="none" w:sz="0" w:space="0" w:color="auto"/>
        <w:bottom w:val="none" w:sz="0" w:space="0" w:color="auto"/>
        <w:right w:val="none" w:sz="0" w:space="0" w:color="auto"/>
      </w:divBdr>
    </w:div>
    <w:div w:id="419376252">
      <w:bodyDiv w:val="1"/>
      <w:marLeft w:val="0"/>
      <w:marRight w:val="0"/>
      <w:marTop w:val="0"/>
      <w:marBottom w:val="0"/>
      <w:divBdr>
        <w:top w:val="none" w:sz="0" w:space="0" w:color="auto"/>
        <w:left w:val="none" w:sz="0" w:space="0" w:color="auto"/>
        <w:bottom w:val="none" w:sz="0" w:space="0" w:color="auto"/>
        <w:right w:val="none" w:sz="0" w:space="0" w:color="auto"/>
      </w:divBdr>
    </w:div>
    <w:div w:id="461121713">
      <w:bodyDiv w:val="1"/>
      <w:marLeft w:val="0"/>
      <w:marRight w:val="0"/>
      <w:marTop w:val="0"/>
      <w:marBottom w:val="0"/>
      <w:divBdr>
        <w:top w:val="none" w:sz="0" w:space="0" w:color="auto"/>
        <w:left w:val="none" w:sz="0" w:space="0" w:color="auto"/>
        <w:bottom w:val="none" w:sz="0" w:space="0" w:color="auto"/>
        <w:right w:val="none" w:sz="0" w:space="0" w:color="auto"/>
      </w:divBdr>
    </w:div>
    <w:div w:id="475075269">
      <w:bodyDiv w:val="1"/>
      <w:marLeft w:val="0"/>
      <w:marRight w:val="0"/>
      <w:marTop w:val="0"/>
      <w:marBottom w:val="0"/>
      <w:divBdr>
        <w:top w:val="none" w:sz="0" w:space="0" w:color="auto"/>
        <w:left w:val="none" w:sz="0" w:space="0" w:color="auto"/>
        <w:bottom w:val="none" w:sz="0" w:space="0" w:color="auto"/>
        <w:right w:val="none" w:sz="0" w:space="0" w:color="auto"/>
      </w:divBdr>
    </w:div>
    <w:div w:id="487523782">
      <w:bodyDiv w:val="1"/>
      <w:marLeft w:val="0"/>
      <w:marRight w:val="0"/>
      <w:marTop w:val="0"/>
      <w:marBottom w:val="0"/>
      <w:divBdr>
        <w:top w:val="none" w:sz="0" w:space="0" w:color="auto"/>
        <w:left w:val="none" w:sz="0" w:space="0" w:color="auto"/>
        <w:bottom w:val="none" w:sz="0" w:space="0" w:color="auto"/>
        <w:right w:val="none" w:sz="0" w:space="0" w:color="auto"/>
      </w:divBdr>
    </w:div>
    <w:div w:id="632751891">
      <w:bodyDiv w:val="1"/>
      <w:marLeft w:val="0"/>
      <w:marRight w:val="0"/>
      <w:marTop w:val="0"/>
      <w:marBottom w:val="0"/>
      <w:divBdr>
        <w:top w:val="none" w:sz="0" w:space="0" w:color="auto"/>
        <w:left w:val="none" w:sz="0" w:space="0" w:color="auto"/>
        <w:bottom w:val="none" w:sz="0" w:space="0" w:color="auto"/>
        <w:right w:val="none" w:sz="0" w:space="0" w:color="auto"/>
      </w:divBdr>
    </w:div>
    <w:div w:id="906264156">
      <w:bodyDiv w:val="1"/>
      <w:marLeft w:val="0"/>
      <w:marRight w:val="0"/>
      <w:marTop w:val="0"/>
      <w:marBottom w:val="0"/>
      <w:divBdr>
        <w:top w:val="none" w:sz="0" w:space="0" w:color="auto"/>
        <w:left w:val="none" w:sz="0" w:space="0" w:color="auto"/>
        <w:bottom w:val="none" w:sz="0" w:space="0" w:color="auto"/>
        <w:right w:val="none" w:sz="0" w:space="0" w:color="auto"/>
      </w:divBdr>
    </w:div>
    <w:div w:id="1052311781">
      <w:bodyDiv w:val="1"/>
      <w:marLeft w:val="0"/>
      <w:marRight w:val="0"/>
      <w:marTop w:val="0"/>
      <w:marBottom w:val="0"/>
      <w:divBdr>
        <w:top w:val="none" w:sz="0" w:space="0" w:color="auto"/>
        <w:left w:val="none" w:sz="0" w:space="0" w:color="auto"/>
        <w:bottom w:val="none" w:sz="0" w:space="0" w:color="auto"/>
        <w:right w:val="none" w:sz="0" w:space="0" w:color="auto"/>
      </w:divBdr>
    </w:div>
    <w:div w:id="1063797498">
      <w:bodyDiv w:val="1"/>
      <w:marLeft w:val="0"/>
      <w:marRight w:val="0"/>
      <w:marTop w:val="0"/>
      <w:marBottom w:val="0"/>
      <w:divBdr>
        <w:top w:val="none" w:sz="0" w:space="0" w:color="auto"/>
        <w:left w:val="none" w:sz="0" w:space="0" w:color="auto"/>
        <w:bottom w:val="none" w:sz="0" w:space="0" w:color="auto"/>
        <w:right w:val="none" w:sz="0" w:space="0" w:color="auto"/>
      </w:divBdr>
    </w:div>
    <w:div w:id="1149860453">
      <w:bodyDiv w:val="1"/>
      <w:marLeft w:val="0"/>
      <w:marRight w:val="0"/>
      <w:marTop w:val="0"/>
      <w:marBottom w:val="0"/>
      <w:divBdr>
        <w:top w:val="none" w:sz="0" w:space="0" w:color="auto"/>
        <w:left w:val="none" w:sz="0" w:space="0" w:color="auto"/>
        <w:bottom w:val="none" w:sz="0" w:space="0" w:color="auto"/>
        <w:right w:val="none" w:sz="0" w:space="0" w:color="auto"/>
      </w:divBdr>
    </w:div>
    <w:div w:id="1212812293">
      <w:bodyDiv w:val="1"/>
      <w:marLeft w:val="0"/>
      <w:marRight w:val="0"/>
      <w:marTop w:val="0"/>
      <w:marBottom w:val="0"/>
      <w:divBdr>
        <w:top w:val="none" w:sz="0" w:space="0" w:color="auto"/>
        <w:left w:val="none" w:sz="0" w:space="0" w:color="auto"/>
        <w:bottom w:val="none" w:sz="0" w:space="0" w:color="auto"/>
        <w:right w:val="none" w:sz="0" w:space="0" w:color="auto"/>
      </w:divBdr>
    </w:div>
    <w:div w:id="1290479239">
      <w:bodyDiv w:val="1"/>
      <w:marLeft w:val="0"/>
      <w:marRight w:val="0"/>
      <w:marTop w:val="0"/>
      <w:marBottom w:val="0"/>
      <w:divBdr>
        <w:top w:val="none" w:sz="0" w:space="0" w:color="auto"/>
        <w:left w:val="none" w:sz="0" w:space="0" w:color="auto"/>
        <w:bottom w:val="none" w:sz="0" w:space="0" w:color="auto"/>
        <w:right w:val="none" w:sz="0" w:space="0" w:color="auto"/>
      </w:divBdr>
      <w:divsChild>
        <w:div w:id="1772161290">
          <w:marLeft w:val="446"/>
          <w:marRight w:val="0"/>
          <w:marTop w:val="67"/>
          <w:marBottom w:val="0"/>
          <w:divBdr>
            <w:top w:val="none" w:sz="0" w:space="0" w:color="auto"/>
            <w:left w:val="none" w:sz="0" w:space="0" w:color="auto"/>
            <w:bottom w:val="none" w:sz="0" w:space="0" w:color="auto"/>
            <w:right w:val="none" w:sz="0" w:space="0" w:color="auto"/>
          </w:divBdr>
        </w:div>
      </w:divsChild>
    </w:div>
    <w:div w:id="1350640491">
      <w:bodyDiv w:val="1"/>
      <w:marLeft w:val="0"/>
      <w:marRight w:val="0"/>
      <w:marTop w:val="0"/>
      <w:marBottom w:val="0"/>
      <w:divBdr>
        <w:top w:val="none" w:sz="0" w:space="0" w:color="auto"/>
        <w:left w:val="none" w:sz="0" w:space="0" w:color="auto"/>
        <w:bottom w:val="none" w:sz="0" w:space="0" w:color="auto"/>
        <w:right w:val="none" w:sz="0" w:space="0" w:color="auto"/>
      </w:divBdr>
      <w:divsChild>
        <w:div w:id="2125033535">
          <w:marLeft w:val="446"/>
          <w:marRight w:val="0"/>
          <w:marTop w:val="67"/>
          <w:marBottom w:val="0"/>
          <w:divBdr>
            <w:top w:val="none" w:sz="0" w:space="0" w:color="auto"/>
            <w:left w:val="none" w:sz="0" w:space="0" w:color="auto"/>
            <w:bottom w:val="none" w:sz="0" w:space="0" w:color="auto"/>
            <w:right w:val="none" w:sz="0" w:space="0" w:color="auto"/>
          </w:divBdr>
        </w:div>
      </w:divsChild>
    </w:div>
    <w:div w:id="1467550181">
      <w:bodyDiv w:val="1"/>
      <w:marLeft w:val="0"/>
      <w:marRight w:val="0"/>
      <w:marTop w:val="0"/>
      <w:marBottom w:val="0"/>
      <w:divBdr>
        <w:top w:val="none" w:sz="0" w:space="0" w:color="auto"/>
        <w:left w:val="none" w:sz="0" w:space="0" w:color="auto"/>
        <w:bottom w:val="none" w:sz="0" w:space="0" w:color="auto"/>
        <w:right w:val="none" w:sz="0" w:space="0" w:color="auto"/>
      </w:divBdr>
    </w:div>
    <w:div w:id="1508984212">
      <w:bodyDiv w:val="1"/>
      <w:marLeft w:val="0"/>
      <w:marRight w:val="0"/>
      <w:marTop w:val="0"/>
      <w:marBottom w:val="0"/>
      <w:divBdr>
        <w:top w:val="none" w:sz="0" w:space="0" w:color="auto"/>
        <w:left w:val="none" w:sz="0" w:space="0" w:color="auto"/>
        <w:bottom w:val="none" w:sz="0" w:space="0" w:color="auto"/>
        <w:right w:val="none" w:sz="0" w:space="0" w:color="auto"/>
      </w:divBdr>
    </w:div>
    <w:div w:id="1576666473">
      <w:bodyDiv w:val="1"/>
      <w:marLeft w:val="0"/>
      <w:marRight w:val="0"/>
      <w:marTop w:val="0"/>
      <w:marBottom w:val="0"/>
      <w:divBdr>
        <w:top w:val="none" w:sz="0" w:space="0" w:color="auto"/>
        <w:left w:val="none" w:sz="0" w:space="0" w:color="auto"/>
        <w:bottom w:val="none" w:sz="0" w:space="0" w:color="auto"/>
        <w:right w:val="none" w:sz="0" w:space="0" w:color="auto"/>
      </w:divBdr>
    </w:div>
    <w:div w:id="1663896615">
      <w:bodyDiv w:val="1"/>
      <w:marLeft w:val="0"/>
      <w:marRight w:val="0"/>
      <w:marTop w:val="0"/>
      <w:marBottom w:val="0"/>
      <w:divBdr>
        <w:top w:val="none" w:sz="0" w:space="0" w:color="auto"/>
        <w:left w:val="none" w:sz="0" w:space="0" w:color="auto"/>
        <w:bottom w:val="none" w:sz="0" w:space="0" w:color="auto"/>
        <w:right w:val="none" w:sz="0" w:space="0" w:color="auto"/>
      </w:divBdr>
    </w:div>
    <w:div w:id="1692877341">
      <w:bodyDiv w:val="1"/>
      <w:marLeft w:val="0"/>
      <w:marRight w:val="0"/>
      <w:marTop w:val="0"/>
      <w:marBottom w:val="0"/>
      <w:divBdr>
        <w:top w:val="none" w:sz="0" w:space="0" w:color="auto"/>
        <w:left w:val="none" w:sz="0" w:space="0" w:color="auto"/>
        <w:bottom w:val="none" w:sz="0" w:space="0" w:color="auto"/>
        <w:right w:val="none" w:sz="0" w:space="0" w:color="auto"/>
      </w:divBdr>
    </w:div>
    <w:div w:id="1724713636">
      <w:bodyDiv w:val="1"/>
      <w:marLeft w:val="0"/>
      <w:marRight w:val="0"/>
      <w:marTop w:val="0"/>
      <w:marBottom w:val="0"/>
      <w:divBdr>
        <w:top w:val="none" w:sz="0" w:space="0" w:color="auto"/>
        <w:left w:val="none" w:sz="0" w:space="0" w:color="auto"/>
        <w:bottom w:val="none" w:sz="0" w:space="0" w:color="auto"/>
        <w:right w:val="none" w:sz="0" w:space="0" w:color="auto"/>
      </w:divBdr>
    </w:div>
    <w:div w:id="1754665390">
      <w:bodyDiv w:val="1"/>
      <w:marLeft w:val="0"/>
      <w:marRight w:val="0"/>
      <w:marTop w:val="0"/>
      <w:marBottom w:val="0"/>
      <w:divBdr>
        <w:top w:val="none" w:sz="0" w:space="0" w:color="auto"/>
        <w:left w:val="none" w:sz="0" w:space="0" w:color="auto"/>
        <w:bottom w:val="none" w:sz="0" w:space="0" w:color="auto"/>
        <w:right w:val="none" w:sz="0" w:space="0" w:color="auto"/>
      </w:divBdr>
    </w:div>
    <w:div w:id="1836609055">
      <w:bodyDiv w:val="1"/>
      <w:marLeft w:val="0"/>
      <w:marRight w:val="0"/>
      <w:marTop w:val="0"/>
      <w:marBottom w:val="0"/>
      <w:divBdr>
        <w:top w:val="none" w:sz="0" w:space="0" w:color="auto"/>
        <w:left w:val="none" w:sz="0" w:space="0" w:color="auto"/>
        <w:bottom w:val="none" w:sz="0" w:space="0" w:color="auto"/>
        <w:right w:val="none" w:sz="0" w:space="0" w:color="auto"/>
      </w:divBdr>
    </w:div>
    <w:div w:id="1934436493">
      <w:bodyDiv w:val="1"/>
      <w:marLeft w:val="0"/>
      <w:marRight w:val="0"/>
      <w:marTop w:val="0"/>
      <w:marBottom w:val="0"/>
      <w:divBdr>
        <w:top w:val="none" w:sz="0" w:space="0" w:color="auto"/>
        <w:left w:val="none" w:sz="0" w:space="0" w:color="auto"/>
        <w:bottom w:val="none" w:sz="0" w:space="0" w:color="auto"/>
        <w:right w:val="none" w:sz="0" w:space="0" w:color="auto"/>
      </w:divBdr>
    </w:div>
    <w:div w:id="1940676486">
      <w:bodyDiv w:val="1"/>
      <w:marLeft w:val="0"/>
      <w:marRight w:val="0"/>
      <w:marTop w:val="0"/>
      <w:marBottom w:val="0"/>
      <w:divBdr>
        <w:top w:val="none" w:sz="0" w:space="0" w:color="auto"/>
        <w:left w:val="none" w:sz="0" w:space="0" w:color="auto"/>
        <w:bottom w:val="none" w:sz="0" w:space="0" w:color="auto"/>
        <w:right w:val="none" w:sz="0" w:space="0" w:color="auto"/>
      </w:divBdr>
    </w:div>
    <w:div w:id="1958482089">
      <w:bodyDiv w:val="1"/>
      <w:marLeft w:val="0"/>
      <w:marRight w:val="0"/>
      <w:marTop w:val="0"/>
      <w:marBottom w:val="0"/>
      <w:divBdr>
        <w:top w:val="none" w:sz="0" w:space="0" w:color="auto"/>
        <w:left w:val="none" w:sz="0" w:space="0" w:color="auto"/>
        <w:bottom w:val="none" w:sz="0" w:space="0" w:color="auto"/>
        <w:right w:val="none" w:sz="0" w:space="0" w:color="auto"/>
      </w:divBdr>
    </w:div>
    <w:div w:id="1963878207">
      <w:bodyDiv w:val="1"/>
      <w:marLeft w:val="0"/>
      <w:marRight w:val="0"/>
      <w:marTop w:val="0"/>
      <w:marBottom w:val="0"/>
      <w:divBdr>
        <w:top w:val="none" w:sz="0" w:space="0" w:color="auto"/>
        <w:left w:val="none" w:sz="0" w:space="0" w:color="auto"/>
        <w:bottom w:val="none" w:sz="0" w:space="0" w:color="auto"/>
        <w:right w:val="none" w:sz="0" w:space="0" w:color="auto"/>
      </w:divBdr>
    </w:div>
    <w:div w:id="2049643864">
      <w:bodyDiv w:val="1"/>
      <w:marLeft w:val="0"/>
      <w:marRight w:val="0"/>
      <w:marTop w:val="0"/>
      <w:marBottom w:val="0"/>
      <w:divBdr>
        <w:top w:val="none" w:sz="0" w:space="0" w:color="auto"/>
        <w:left w:val="none" w:sz="0" w:space="0" w:color="auto"/>
        <w:bottom w:val="none" w:sz="0" w:space="0" w:color="auto"/>
        <w:right w:val="none" w:sz="0" w:space="0" w:color="auto"/>
      </w:divBdr>
    </w:div>
    <w:div w:id="2108496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chart" Target="charts/chart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chart" Target="charts/chart2.xml"/><Relationship Id="rId8" Type="http://schemas.openxmlformats.org/officeDocument/2006/relationships/image" Target="media/image2.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nguyen\Downloads\Plan%20de%20charge%2003_01_2022%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nguyen\Desktop\ROOT\Projection_Photo\Tables\table.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Passage possible pour un cotisant</a:t>
            </a:r>
            <a:r>
              <a:rPr lang="fr-FR" baseline="0"/>
              <a:t> actif</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A83-4242-A6E5-36ABEC4E059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A83-4242-A6E5-36ABEC4E059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A83-4242-A6E5-36ABEC4E059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A83-4242-A6E5-36ABEC4E059C}"/>
              </c:ext>
            </c:extLst>
          </c:dPt>
          <c:cat>
            <c:strRef>
              <c:f>Feuil1!$A$2:$A$5</c:f>
              <c:strCache>
                <c:ptCount val="4"/>
                <c:pt idx="0">
                  <c:v>Maintient</c:v>
                </c:pt>
                <c:pt idx="1">
                  <c:v>Radiation</c:v>
                </c:pt>
                <c:pt idx="2">
                  <c:v>Liquidation</c:v>
                </c:pt>
                <c:pt idx="3">
                  <c:v>Décès</c:v>
                </c:pt>
              </c:strCache>
            </c:strRef>
          </c:cat>
          <c:val>
            <c:numRef>
              <c:f>Feuil1!$B$2:$B$5</c:f>
              <c:numCache>
                <c:formatCode>General</c:formatCode>
                <c:ptCount val="4"/>
                <c:pt idx="0">
                  <c:v>10</c:v>
                </c:pt>
                <c:pt idx="1">
                  <c:v>3</c:v>
                </c:pt>
                <c:pt idx="2">
                  <c:v>1</c:v>
                </c:pt>
                <c:pt idx="3">
                  <c:v>0.5</c:v>
                </c:pt>
              </c:numCache>
            </c:numRef>
          </c:val>
          <c:extLst>
            <c:ext xmlns:c16="http://schemas.microsoft.com/office/drawing/2014/chart" uri="{C3380CC4-5D6E-409C-BE32-E72D297353CC}">
              <c16:uniqueId val="{00000008-9A83-4242-A6E5-36ABEC4E059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difference_age_DD!$B$1</c:f>
              <c:strCache>
                <c:ptCount val="1"/>
                <c:pt idx="0">
                  <c:v>Nombre</c:v>
                </c:pt>
              </c:strCache>
            </c:strRef>
          </c:tx>
          <c:spPr>
            <a:ln w="19050" cap="rnd">
              <a:solidFill>
                <a:schemeClr val="accent1"/>
              </a:solidFill>
              <a:round/>
            </a:ln>
            <a:effectLst/>
          </c:spPr>
          <c:marker>
            <c:symbol val="none"/>
          </c:marker>
          <c:xVal>
            <c:numRef>
              <c:f>difference_age_DD!$A$2:$A$70</c:f>
              <c:numCache>
                <c:formatCode>General</c:formatCode>
                <c:ptCount val="69"/>
                <c:pt idx="0">
                  <c:v>-21</c:v>
                </c:pt>
                <c:pt idx="1">
                  <c:v>-19</c:v>
                </c:pt>
                <c:pt idx="2">
                  <c:v>-16</c:v>
                </c:pt>
                <c:pt idx="3">
                  <c:v>-15</c:v>
                </c:pt>
                <c:pt idx="4">
                  <c:v>-14</c:v>
                </c:pt>
                <c:pt idx="5">
                  <c:v>-13</c:v>
                </c:pt>
                <c:pt idx="6">
                  <c:v>-12</c:v>
                </c:pt>
                <c:pt idx="7">
                  <c:v>-11</c:v>
                </c:pt>
                <c:pt idx="8">
                  <c:v>-10</c:v>
                </c:pt>
                <c:pt idx="9">
                  <c:v>-9</c:v>
                </c:pt>
                <c:pt idx="10">
                  <c:v>-8</c:v>
                </c:pt>
                <c:pt idx="11">
                  <c:v>-7</c:v>
                </c:pt>
                <c:pt idx="12">
                  <c:v>-6</c:v>
                </c:pt>
                <c:pt idx="13">
                  <c:v>-5</c:v>
                </c:pt>
                <c:pt idx="14">
                  <c:v>-4</c:v>
                </c:pt>
                <c:pt idx="15">
                  <c:v>-3</c:v>
                </c:pt>
                <c:pt idx="16">
                  <c:v>-2</c:v>
                </c:pt>
                <c:pt idx="17">
                  <c:v>-1</c:v>
                </c:pt>
                <c:pt idx="18">
                  <c:v>0</c:v>
                </c:pt>
                <c:pt idx="19">
                  <c:v>1</c:v>
                </c:pt>
                <c:pt idx="20">
                  <c:v>2</c:v>
                </c:pt>
                <c:pt idx="21">
                  <c:v>3</c:v>
                </c:pt>
                <c:pt idx="22">
                  <c:v>4</c:v>
                </c:pt>
                <c:pt idx="23">
                  <c:v>5</c:v>
                </c:pt>
                <c:pt idx="24">
                  <c:v>6</c:v>
                </c:pt>
                <c:pt idx="25">
                  <c:v>7</c:v>
                </c:pt>
                <c:pt idx="26">
                  <c:v>8</c:v>
                </c:pt>
                <c:pt idx="27">
                  <c:v>9</c:v>
                </c:pt>
                <c:pt idx="28">
                  <c:v>10</c:v>
                </c:pt>
                <c:pt idx="29">
                  <c:v>11</c:v>
                </c:pt>
                <c:pt idx="30">
                  <c:v>12</c:v>
                </c:pt>
                <c:pt idx="31">
                  <c:v>13</c:v>
                </c:pt>
                <c:pt idx="32">
                  <c:v>14</c:v>
                </c:pt>
                <c:pt idx="33">
                  <c:v>15</c:v>
                </c:pt>
                <c:pt idx="34">
                  <c:v>16</c:v>
                </c:pt>
                <c:pt idx="35">
                  <c:v>17</c:v>
                </c:pt>
                <c:pt idx="36">
                  <c:v>18</c:v>
                </c:pt>
                <c:pt idx="37">
                  <c:v>19</c:v>
                </c:pt>
                <c:pt idx="38">
                  <c:v>20</c:v>
                </c:pt>
                <c:pt idx="39">
                  <c:v>21</c:v>
                </c:pt>
                <c:pt idx="40">
                  <c:v>22</c:v>
                </c:pt>
                <c:pt idx="41">
                  <c:v>23</c:v>
                </c:pt>
                <c:pt idx="42">
                  <c:v>24</c:v>
                </c:pt>
                <c:pt idx="43">
                  <c:v>25</c:v>
                </c:pt>
                <c:pt idx="44">
                  <c:v>26</c:v>
                </c:pt>
                <c:pt idx="45">
                  <c:v>27</c:v>
                </c:pt>
                <c:pt idx="46">
                  <c:v>28</c:v>
                </c:pt>
                <c:pt idx="47">
                  <c:v>29</c:v>
                </c:pt>
                <c:pt idx="48">
                  <c:v>30</c:v>
                </c:pt>
                <c:pt idx="49">
                  <c:v>31</c:v>
                </c:pt>
                <c:pt idx="50">
                  <c:v>32</c:v>
                </c:pt>
                <c:pt idx="51">
                  <c:v>33</c:v>
                </c:pt>
                <c:pt idx="52">
                  <c:v>34</c:v>
                </c:pt>
                <c:pt idx="53">
                  <c:v>35</c:v>
                </c:pt>
                <c:pt idx="54">
                  <c:v>36</c:v>
                </c:pt>
                <c:pt idx="55">
                  <c:v>37</c:v>
                </c:pt>
                <c:pt idx="56">
                  <c:v>38</c:v>
                </c:pt>
                <c:pt idx="57">
                  <c:v>39</c:v>
                </c:pt>
                <c:pt idx="58">
                  <c:v>40</c:v>
                </c:pt>
                <c:pt idx="59">
                  <c:v>41</c:v>
                </c:pt>
                <c:pt idx="60">
                  <c:v>42</c:v>
                </c:pt>
                <c:pt idx="61">
                  <c:v>43</c:v>
                </c:pt>
                <c:pt idx="62">
                  <c:v>44</c:v>
                </c:pt>
                <c:pt idx="63">
                  <c:v>45</c:v>
                </c:pt>
                <c:pt idx="64">
                  <c:v>46</c:v>
                </c:pt>
                <c:pt idx="65">
                  <c:v>47</c:v>
                </c:pt>
                <c:pt idx="66">
                  <c:v>48</c:v>
                </c:pt>
                <c:pt idx="67">
                  <c:v>49</c:v>
                </c:pt>
                <c:pt idx="68">
                  <c:v>50</c:v>
                </c:pt>
              </c:numCache>
            </c:numRef>
          </c:xVal>
          <c:yVal>
            <c:numRef>
              <c:f>difference_age_DD!$B$2:$B$70</c:f>
              <c:numCache>
                <c:formatCode>General</c:formatCode>
                <c:ptCount val="69"/>
                <c:pt idx="0">
                  <c:v>2</c:v>
                </c:pt>
                <c:pt idx="1">
                  <c:v>2</c:v>
                </c:pt>
                <c:pt idx="2">
                  <c:v>2</c:v>
                </c:pt>
                <c:pt idx="3">
                  <c:v>3</c:v>
                </c:pt>
                <c:pt idx="4">
                  <c:v>3</c:v>
                </c:pt>
                <c:pt idx="5">
                  <c:v>7</c:v>
                </c:pt>
                <c:pt idx="6">
                  <c:v>4</c:v>
                </c:pt>
                <c:pt idx="7">
                  <c:v>18</c:v>
                </c:pt>
                <c:pt idx="8">
                  <c:v>26</c:v>
                </c:pt>
                <c:pt idx="9">
                  <c:v>33</c:v>
                </c:pt>
                <c:pt idx="10">
                  <c:v>34</c:v>
                </c:pt>
                <c:pt idx="11">
                  <c:v>64</c:v>
                </c:pt>
                <c:pt idx="12">
                  <c:v>104</c:v>
                </c:pt>
                <c:pt idx="13">
                  <c:v>134</c:v>
                </c:pt>
                <c:pt idx="14">
                  <c:v>233</c:v>
                </c:pt>
                <c:pt idx="15">
                  <c:v>372</c:v>
                </c:pt>
                <c:pt idx="16">
                  <c:v>594</c:v>
                </c:pt>
                <c:pt idx="17">
                  <c:v>991</c:v>
                </c:pt>
                <c:pt idx="18">
                  <c:v>1458</c:v>
                </c:pt>
                <c:pt idx="19">
                  <c:v>1669</c:v>
                </c:pt>
                <c:pt idx="20">
                  <c:v>1666</c:v>
                </c:pt>
                <c:pt idx="21">
                  <c:v>1526</c:v>
                </c:pt>
                <c:pt idx="22">
                  <c:v>1208</c:v>
                </c:pt>
                <c:pt idx="23">
                  <c:v>1028</c:v>
                </c:pt>
                <c:pt idx="24">
                  <c:v>759</c:v>
                </c:pt>
                <c:pt idx="25">
                  <c:v>651</c:v>
                </c:pt>
                <c:pt idx="26">
                  <c:v>521</c:v>
                </c:pt>
                <c:pt idx="27">
                  <c:v>438</c:v>
                </c:pt>
                <c:pt idx="28">
                  <c:v>342</c:v>
                </c:pt>
                <c:pt idx="29">
                  <c:v>277</c:v>
                </c:pt>
                <c:pt idx="30">
                  <c:v>244</c:v>
                </c:pt>
                <c:pt idx="31">
                  <c:v>181</c:v>
                </c:pt>
                <c:pt idx="32">
                  <c:v>168</c:v>
                </c:pt>
                <c:pt idx="33">
                  <c:v>150</c:v>
                </c:pt>
                <c:pt idx="34">
                  <c:v>127</c:v>
                </c:pt>
                <c:pt idx="35">
                  <c:v>124</c:v>
                </c:pt>
                <c:pt idx="36">
                  <c:v>90</c:v>
                </c:pt>
                <c:pt idx="37">
                  <c:v>91</c:v>
                </c:pt>
                <c:pt idx="38">
                  <c:v>85</c:v>
                </c:pt>
                <c:pt idx="39">
                  <c:v>74</c:v>
                </c:pt>
                <c:pt idx="40">
                  <c:v>52</c:v>
                </c:pt>
                <c:pt idx="41">
                  <c:v>46</c:v>
                </c:pt>
                <c:pt idx="42">
                  <c:v>53</c:v>
                </c:pt>
                <c:pt idx="43">
                  <c:v>26</c:v>
                </c:pt>
                <c:pt idx="44">
                  <c:v>32</c:v>
                </c:pt>
                <c:pt idx="45">
                  <c:v>21</c:v>
                </c:pt>
                <c:pt idx="46">
                  <c:v>34</c:v>
                </c:pt>
                <c:pt idx="47">
                  <c:v>35</c:v>
                </c:pt>
                <c:pt idx="48">
                  <c:v>46</c:v>
                </c:pt>
                <c:pt idx="49">
                  <c:v>38</c:v>
                </c:pt>
                <c:pt idx="50">
                  <c:v>32</c:v>
                </c:pt>
                <c:pt idx="51">
                  <c:v>56</c:v>
                </c:pt>
                <c:pt idx="52">
                  <c:v>30</c:v>
                </c:pt>
                <c:pt idx="53">
                  <c:v>44</c:v>
                </c:pt>
                <c:pt idx="54">
                  <c:v>33</c:v>
                </c:pt>
                <c:pt idx="55">
                  <c:v>29</c:v>
                </c:pt>
                <c:pt idx="56">
                  <c:v>34</c:v>
                </c:pt>
                <c:pt idx="57">
                  <c:v>35</c:v>
                </c:pt>
                <c:pt idx="58">
                  <c:v>28</c:v>
                </c:pt>
                <c:pt idx="59">
                  <c:v>25</c:v>
                </c:pt>
                <c:pt idx="60">
                  <c:v>15</c:v>
                </c:pt>
                <c:pt idx="61">
                  <c:v>17</c:v>
                </c:pt>
                <c:pt idx="62">
                  <c:v>14</c:v>
                </c:pt>
                <c:pt idx="63">
                  <c:v>12</c:v>
                </c:pt>
                <c:pt idx="64">
                  <c:v>9</c:v>
                </c:pt>
                <c:pt idx="65">
                  <c:v>4</c:v>
                </c:pt>
                <c:pt idx="66">
                  <c:v>8</c:v>
                </c:pt>
                <c:pt idx="67">
                  <c:v>4</c:v>
                </c:pt>
                <c:pt idx="68">
                  <c:v>1</c:v>
                </c:pt>
              </c:numCache>
            </c:numRef>
          </c:yVal>
          <c:smooth val="1"/>
          <c:extLst>
            <c:ext xmlns:c16="http://schemas.microsoft.com/office/drawing/2014/chart" uri="{C3380CC4-5D6E-409C-BE32-E72D297353CC}">
              <c16:uniqueId val="{00000000-A5FC-4225-BDED-F2351E14A995}"/>
            </c:ext>
          </c:extLst>
        </c:ser>
        <c:dLbls>
          <c:showLegendKey val="0"/>
          <c:showVal val="0"/>
          <c:showCatName val="0"/>
          <c:showSerName val="0"/>
          <c:showPercent val="0"/>
          <c:showBubbleSize val="0"/>
        </c:dLbls>
        <c:axId val="278594992"/>
        <c:axId val="278589584"/>
      </c:scatterChart>
      <c:valAx>
        <c:axId val="2785949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78589584"/>
        <c:crosses val="autoZero"/>
        <c:crossBetween val="midCat"/>
        <c:majorUnit val="5"/>
      </c:valAx>
      <c:valAx>
        <c:axId val="27858958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27859499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55452</TotalTime>
  <Pages>33</Pages>
  <Words>6566</Words>
  <Characters>36118</Characters>
  <Application>Microsoft Office Word</Application>
  <DocSecurity>0</DocSecurity>
  <Lines>300</Lines>
  <Paragraphs>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Paul</dc:creator>
  <cp:keywords/>
  <dc:description/>
  <cp:lastModifiedBy>NGUYEN Paul</cp:lastModifiedBy>
  <cp:revision>45</cp:revision>
  <cp:lastPrinted>2022-03-29T12:29:00Z</cp:lastPrinted>
  <dcterms:created xsi:type="dcterms:W3CDTF">2022-03-07T13:51:00Z</dcterms:created>
  <dcterms:modified xsi:type="dcterms:W3CDTF">2022-06-23T14:42:00Z</dcterms:modified>
</cp:coreProperties>
</file>