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2BFD0"/>
  <w:body>
    <w:p w14:paraId="70E29C7E">
      <w:pPr>
        <w:jc w:val="center"/>
        <w:rPr>
          <w:b/>
          <w:sz w:val="24"/>
        </w:rPr>
      </w:pPr>
      <w:r>
        <w:rPr>
          <w:rFonts w:hint="default"/>
          <w:b/>
          <w:sz w:val="28"/>
          <w:lang w:val="es-CL"/>
        </w:rPr>
        <w:t>OTEC - ECAS</w:t>
      </w:r>
      <w:r>
        <w:rPr>
          <w:rFonts w:hint="default"/>
          <w:b/>
          <w:sz w:val="28"/>
          <w:lang w:val="es-CL"/>
        </w:rPr>
        <w:br w:type="textWrapping"/>
      </w:r>
      <w:r>
        <w:rPr>
          <w:rFonts w:hint="default"/>
          <w:b/>
          <w:sz w:val="28"/>
          <w:lang w:val="es-CL"/>
        </w:rPr>
        <w:t>Diplomado de automatización</w:t>
      </w:r>
    </w:p>
    <w:p w14:paraId="3614A8C3">
      <w:pPr>
        <w:jc w:val="center"/>
        <w:rPr>
          <w:b/>
          <w:sz w:val="24"/>
        </w:rPr>
      </w:pPr>
    </w:p>
    <w:p w14:paraId="39578B87">
      <w:pPr>
        <w:jc w:val="center"/>
        <w:rPr>
          <w:b/>
          <w:sz w:val="24"/>
        </w:rPr>
      </w:pPr>
      <w:r>
        <w:rPr>
          <w:b/>
          <w:sz w:val="24"/>
        </w:rPr>
        <w:t>Informe Técnico - Proyecto TDD</w:t>
      </w:r>
      <w:r>
        <w:rPr>
          <w:b/>
          <w:sz w:val="24"/>
        </w:rPr>
        <w:br w:type="textWrapping"/>
      </w:r>
      <w:r>
        <w:rPr>
          <w:b/>
          <w:sz w:val="24"/>
        </w:rPr>
        <w:t>Desarrollo de un sistema CRUD con enfoque en Test Driven Development (TDD)</w:t>
      </w:r>
    </w:p>
    <w:p w14:paraId="72F34F5E">
      <w:pPr>
        <w:jc w:val="center"/>
        <w:rPr>
          <w:b/>
          <w:sz w:val="24"/>
        </w:rPr>
      </w:pPr>
    </w:p>
    <w:p w14:paraId="280D9111">
      <w:pPr>
        <w:jc w:val="center"/>
        <w:rPr>
          <w:rFonts w:hint="default"/>
          <w:b/>
          <w:sz w:val="24"/>
          <w:lang w:val="es-CL"/>
        </w:rPr>
      </w:pPr>
      <w:bookmarkStart w:id="0" w:name="_GoBack"/>
      <w:r>
        <w:rPr>
          <w:rFonts w:hint="default"/>
          <w:b/>
          <w:sz w:val="24"/>
          <w:lang w:val="es-CL"/>
        </w:rPr>
        <w:drawing>
          <wp:inline distT="0" distB="0" distL="114300" distR="114300">
            <wp:extent cx="3739515" cy="3739515"/>
            <wp:effectExtent l="139700" t="120650" r="121285" b="121285"/>
            <wp:docPr id="12" name="Picture 12" descr="Copilot_20250709_13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pilot_20250709_1325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3739515"/>
                    </a:xfrm>
                    <a:prstGeom prst="rect">
                      <a:avLst/>
                    </a:prstGeom>
                    <a:effectLst>
                      <a:glow rad="1397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bookmarkEnd w:id="0"/>
    <w:p w14:paraId="315C6865">
      <w:pPr>
        <w:jc w:val="center"/>
        <w:rPr>
          <w:b/>
          <w:sz w:val="24"/>
        </w:rPr>
      </w:pPr>
    </w:p>
    <w:p w14:paraId="2E71F80E">
      <w:pPr>
        <w:rPr>
          <w:rFonts w:hint="default" w:ascii="Segoe UI Semibold" w:hAnsi="Segoe UI Semibold" w:cs="Segoe UI Semibold"/>
          <w:i/>
          <w:iCs/>
          <w:lang w:val="es-CL"/>
        </w:rPr>
      </w:pPr>
      <w:r>
        <w:rPr>
          <w:rFonts w:hint="default" w:ascii="Segoe UI Semibold" w:hAnsi="Segoe UI Semibold" w:cs="Segoe UI Semibold"/>
          <w:i/>
          <w:iCs/>
        </w:rPr>
        <w:t>"El código que se puede probar es el código en el que se puede confiar."</w:t>
      </w:r>
      <w:r>
        <w:rPr>
          <w:rFonts w:hint="default" w:ascii="Segoe UI Semibold" w:hAnsi="Segoe UI Semibold" w:cs="Segoe UI Semibold"/>
          <w:i/>
          <w:iCs/>
          <w:lang w:val="es-CL"/>
        </w:rPr>
        <w:t xml:space="preserve"> </w:t>
      </w:r>
      <w:r>
        <w:rPr>
          <w:rFonts w:hint="default" w:ascii="Segoe UI Semibold" w:hAnsi="Segoe UI Semibold" w:eastAsia="Segoe UI" w:cs="Segoe UI Semibold"/>
          <w:i/>
          <w:iCs/>
          <w:caps w:val="0"/>
          <w:smallCaps w:val="0"/>
          <w:color w:val="0D0D0D"/>
          <w:spacing w:val="0"/>
          <w:sz w:val="24"/>
          <w:szCs w:val="24"/>
          <w:shd w:val="clear" w:color="auto" w:fill="FFFFFF"/>
        </w:rPr>
        <w:t>—</w:t>
      </w:r>
      <w:r>
        <w:rPr>
          <w:rFonts w:hint="default" w:ascii="Segoe UI Semibold" w:hAnsi="Segoe UI Semibold" w:eastAsia="Segoe UI" w:cs="Segoe UI Semibold"/>
          <w:i/>
          <w:iCs/>
          <w:caps w:val="0"/>
          <w:smallCaps w:val="0"/>
          <w:color w:val="0D0D0D"/>
          <w:spacing w:val="0"/>
          <w:sz w:val="24"/>
          <w:szCs w:val="24"/>
          <w:shd w:val="clear" w:color="auto" w:fill="FFFFFF"/>
          <w:lang w:val="es-CL"/>
        </w:rPr>
        <w:t xml:space="preserve"> A</w:t>
      </w:r>
      <w:r>
        <w:rPr>
          <w:rFonts w:hint="default" w:ascii="Segoe UI Semibold" w:hAnsi="Segoe UI Semibold" w:cs="Segoe UI Semibold"/>
          <w:i/>
          <w:iCs/>
          <w:lang w:val="es-CL"/>
        </w:rPr>
        <w:t>utor desconocido, frase promovida por Kent Beck.</w:t>
      </w:r>
    </w:p>
    <w:p w14:paraId="2CC77038">
      <w:pPr>
        <w:jc w:val="center"/>
        <w:rPr>
          <w:b/>
          <w:sz w:val="24"/>
        </w:rPr>
      </w:pPr>
    </w:p>
    <w:p w14:paraId="5B3FED72">
      <w:pPr>
        <w:numPr>
          <w:numId w:val="0"/>
        </w:numPr>
        <w:spacing w:line="240" w:lineRule="auto"/>
        <w:ind w:firstLine="3410" w:firstLineChars="1550"/>
        <w:jc w:val="both"/>
        <w:rPr>
          <w:rFonts w:hint="default"/>
          <w:sz w:val="22"/>
          <w:lang w:val="es-CL"/>
        </w:rPr>
      </w:pPr>
      <w:r>
        <w:rPr>
          <w:rFonts w:hint="default"/>
          <w:sz w:val="22"/>
          <w:lang w:val="es-CL"/>
        </w:rPr>
        <w:t>Paz Gutiérrez Portillo.</w:t>
      </w:r>
    </w:p>
    <w:p w14:paraId="20C381FB">
      <w:pPr>
        <w:numPr>
          <w:numId w:val="0"/>
        </w:numPr>
        <w:spacing w:line="240" w:lineRule="auto"/>
        <w:ind w:leftChars="0"/>
        <w:jc w:val="center"/>
        <w:rPr>
          <w:rFonts w:hint="default"/>
          <w:sz w:val="22"/>
          <w:lang w:val="es-CL"/>
        </w:rPr>
      </w:pPr>
      <w:r>
        <w:rPr>
          <w:sz w:val="22"/>
        </w:rPr>
        <w:t>Lenguaje: Java 17</w:t>
      </w:r>
      <w:r>
        <w:rPr>
          <w:rFonts w:hint="default"/>
          <w:sz w:val="22"/>
          <w:lang w:val="es-CL"/>
        </w:rPr>
        <w:t>.</w:t>
      </w:r>
    </w:p>
    <w:p w14:paraId="06150E95">
      <w:pPr>
        <w:numPr>
          <w:numId w:val="0"/>
        </w:numPr>
        <w:spacing w:line="240" w:lineRule="auto"/>
        <w:ind w:leftChars="0"/>
        <w:jc w:val="center"/>
        <w:rPr>
          <w:rFonts w:hint="default"/>
          <w:sz w:val="22"/>
          <w:lang w:val="es-CL"/>
        </w:rPr>
      </w:pPr>
      <w:r>
        <w:rPr>
          <w:rFonts w:hint="default"/>
          <w:sz w:val="22"/>
          <w:lang w:val="es-CL"/>
        </w:rPr>
        <w:t xml:space="preserve">   </w:t>
      </w:r>
      <w:r>
        <w:rPr>
          <w:sz w:val="22"/>
        </w:rPr>
        <w:t xml:space="preserve">Fecha de entrega: </w:t>
      </w:r>
      <w:r>
        <w:rPr>
          <w:rFonts w:hint="default"/>
          <w:sz w:val="22"/>
          <w:lang w:val="es-CL"/>
        </w:rPr>
        <w:t>Miércoles 9 de julio 2025.</w:t>
      </w:r>
    </w:p>
    <w:p w14:paraId="35C2A584">
      <w:pPr>
        <w:pStyle w:val="34"/>
        <w:keepNext w:val="0"/>
        <w:keepLines w:val="0"/>
        <w:widowControl/>
        <w:suppressLineNumbers w:val="0"/>
        <w:rPr>
          <w:rFonts w:hint="default" w:ascii="Segoe UI Variable Display Semibold" w:hAnsi="Segoe UI Variable Display Semibold" w:cs="Segoe UI Variable Display Semibold"/>
          <w:color w:val="E295B4"/>
          <w:sz w:val="32"/>
          <w:szCs w:val="32"/>
          <w:u w:val="single"/>
          <w:lang w:val="es-CL"/>
        </w:rPr>
      </w:pPr>
      <w:r>
        <w:rPr>
          <w:rFonts w:hint="default" w:ascii="Segoe UI Variable Display Semibold" w:hAnsi="Segoe UI Variable Display Semibold" w:eastAsia="SimSun" w:cs="Segoe UI Variable Display Semibold"/>
          <w:color w:val="E295B4"/>
          <w:sz w:val="32"/>
          <w:szCs w:val="32"/>
          <w:u w:val="single"/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E295B4"/>
          <w:sz w:val="32"/>
          <w:szCs w:val="32"/>
          <w:u w:val="single"/>
          <w:lang w:val="es-CL"/>
        </w:rPr>
        <w:t>Indice.</w:t>
      </w:r>
    </w:p>
    <w:p w14:paraId="1744FA98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II. Objetivo del Proyecto</w:t>
      </w:r>
    </w:p>
    <w:p w14:paraId="5D5713A7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III. Tecnologías Utilizadas</w:t>
      </w:r>
    </w:p>
    <w:p w14:paraId="71529BF3">
      <w:pPr>
        <w:pStyle w:val="34"/>
        <w:keepNext w:val="0"/>
        <w:keepLines w:val="0"/>
        <w:widowControl/>
        <w:suppressLineNumbers w:val="0"/>
        <w:ind w:firstLine="120" w:firstLineChars="5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IV. Estructura del Proyecto</w:t>
      </w:r>
    </w:p>
    <w:p w14:paraId="19080F99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V. Desarrollo de Funcionalidades</w:t>
      </w:r>
    </w:p>
    <w:p w14:paraId="300B0615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VI. Testing y Reportes de Cobertura</w:t>
      </w:r>
    </w:p>
    <w:p w14:paraId="39C49003">
      <w:pPr>
        <w:pStyle w:val="34"/>
        <w:keepNext w:val="0"/>
        <w:keepLines w:val="0"/>
        <w:widowControl/>
        <w:suppressLineNumbers w:val="0"/>
        <w:ind w:firstLine="120" w:firstLineChars="50"/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VII. Instrucciones de Ejecución</w:t>
      </w:r>
    </w:p>
    <w:p w14:paraId="5207A99E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VIII. Pantallazos del Proyecto</w:t>
      </w:r>
    </w:p>
    <w:p w14:paraId="1B517F82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IX. Observaciones Finales</w:t>
      </w:r>
    </w:p>
    <w:p w14:paraId="44992A79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X. Próximos Pasos</w:t>
      </w:r>
    </w:p>
    <w:p w14:paraId="7F82091B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XI. Reflexión Personal</w:t>
      </w:r>
    </w:p>
    <w:p w14:paraId="495FD63D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XII. Referencias y Buenas Prácticas TDD</w:t>
      </w:r>
    </w:p>
    <w:p w14:paraId="2B81BE0B">
      <w:pPr>
        <w:pStyle w:val="34"/>
        <w:keepNext w:val="0"/>
        <w:keepLines w:val="0"/>
        <w:widowControl/>
        <w:suppressLineNumbers w:val="0"/>
      </w:pP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35"/>
        </w:rPr>
        <w:t>XIII. Conclusiones</w:t>
      </w:r>
    </w:p>
    <w:p w14:paraId="10521C4B">
      <w:pPr>
        <w:pStyle w:val="2"/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7AA45606">
      <w:pPr>
        <w:pStyle w:val="2"/>
      </w:pPr>
    </w:p>
    <w:p w14:paraId="3A2E915F">
      <w:pPr>
        <w:pStyle w:val="2"/>
      </w:pPr>
    </w:p>
    <w:p w14:paraId="5A3CA262">
      <w:pPr>
        <w:pStyle w:val="2"/>
      </w:pPr>
    </w:p>
    <w:p w14:paraId="42AE09A5">
      <w:pPr>
        <w:pStyle w:val="34"/>
        <w:keepNext w:val="0"/>
        <w:keepLines w:val="0"/>
        <w:widowControl/>
        <w:suppressLineNumbers w:val="0"/>
        <w:rPr>
          <w:rFonts w:hint="default" w:ascii="Segoe UI Symbol" w:hAnsi="Segoe UI Symbol" w:cs="Segoe UI Symbol"/>
        </w:rPr>
      </w:pPr>
    </w:p>
    <w:p w14:paraId="0D7A013B">
      <w:pPr>
        <w:pStyle w:val="34"/>
        <w:keepNext w:val="0"/>
        <w:keepLines w:val="0"/>
        <w:widowControl/>
        <w:suppressLineNumbers w:val="0"/>
        <w:rPr>
          <w:rFonts w:hint="default" w:ascii="Segoe UI Symbol" w:hAnsi="Segoe UI Symbol" w:cs="Segoe UI Symbol"/>
        </w:rPr>
      </w:pPr>
    </w:p>
    <w:p w14:paraId="3400267F">
      <w:pPr>
        <w:pStyle w:val="34"/>
        <w:keepNext w:val="0"/>
        <w:keepLines w:val="0"/>
        <w:widowControl/>
        <w:suppressLineNumbers w:val="0"/>
        <w:rPr>
          <w:rFonts w:hint="default" w:ascii="Segoe UI Symbol" w:hAnsi="Segoe UI Symbol" w:cs="Segoe UI Symbol"/>
        </w:rPr>
      </w:pPr>
    </w:p>
    <w:p w14:paraId="405F5AA9">
      <w:pPr>
        <w:pStyle w:val="2"/>
        <w:numPr>
          <w:ilvl w:val="0"/>
          <w:numId w:val="0"/>
        </w:numPr>
        <w:rPr>
          <w:rFonts w:hint="default" w:ascii="Segoe UI Semibold" w:hAnsi="Segoe UI Semibold" w:cs="Segoe UI Semibold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Bookman Old Style" w:hAnsi="Bookman Old Style" w:cs="Bookman Old Style"/>
          <w:b/>
          <w:bCs/>
          <w:color w:val="E295B4"/>
        </w:rPr>
        <w:t xml:space="preserve">  </w:t>
      </w:r>
      <w:r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  <w:t>Introducción</w:t>
      </w:r>
    </w:p>
    <w:p w14:paraId="6FF9ED24">
      <w:pPr>
        <w:pStyle w:val="34"/>
        <w:keepNext w:val="0"/>
        <w:keepLines w:val="0"/>
        <w:widowControl/>
        <w:suppressLineNumbers w:val="0"/>
        <w:rPr>
          <w:rFonts w:hint="default" w:ascii="Segoe UI Symbol" w:hAnsi="Segoe UI Symbol" w:cs="Segoe UI Symbol"/>
        </w:rPr>
      </w:pPr>
      <w:r>
        <w:rPr>
          <w:rFonts w:hint="default" w:ascii="Segoe UI Symbol" w:hAnsi="Segoe UI Symbol" w:cs="Segoe UI Symbol"/>
        </w:rPr>
        <w:t xml:space="preserve">Este informe documenta el desarrollo de un proyecto backend en </w:t>
      </w:r>
      <w:r>
        <w:rPr>
          <w:rStyle w:val="35"/>
          <w:rFonts w:hint="default" w:ascii="Segoe UI Symbol" w:hAnsi="Segoe UI Symbol" w:cs="Segoe UI Symbol"/>
        </w:rPr>
        <w:t>Java 17</w:t>
      </w:r>
      <w:r>
        <w:rPr>
          <w:rFonts w:hint="default" w:ascii="Segoe UI Symbol" w:hAnsi="Segoe UI Symbol" w:cs="Segoe UI Symbol"/>
        </w:rPr>
        <w:t xml:space="preserve">, enfocado en la implementación de un sistema CRUD utilizando la metodología </w:t>
      </w:r>
      <w:r>
        <w:rPr>
          <w:rStyle w:val="35"/>
          <w:rFonts w:hint="default" w:ascii="Segoe UI Symbol" w:hAnsi="Segoe UI Symbol" w:cs="Segoe UI Symbol"/>
        </w:rPr>
        <w:t>Test Driven Development (TDD)</w:t>
      </w:r>
      <w:r>
        <w:rPr>
          <w:rFonts w:hint="default" w:ascii="Segoe UI Symbol" w:hAnsi="Segoe UI Symbol" w:cs="Segoe UI Symbol"/>
        </w:rPr>
        <w:t xml:space="preserve">. El trabajo fue realizado en el contexto de formación técnica en </w:t>
      </w:r>
      <w:r>
        <w:rPr>
          <w:rStyle w:val="35"/>
          <w:rFonts w:hint="default" w:ascii="Segoe UI Symbol" w:hAnsi="Segoe UI Symbol" w:cs="Segoe UI Symbol"/>
        </w:rPr>
        <w:t>Fundación SOFOFA TECH</w:t>
      </w:r>
      <w:r>
        <w:rPr>
          <w:rFonts w:hint="default" w:ascii="Segoe UI Symbol" w:hAnsi="Segoe UI Symbol" w:cs="Segoe UI Symbol"/>
        </w:rPr>
        <w:t>, aplicando estándares de organización, automatización, documentación y control de calidad.</w:t>
      </w:r>
    </w:p>
    <w:p w14:paraId="69095168">
      <w:pPr>
        <w:pStyle w:val="34"/>
        <w:keepNext w:val="0"/>
        <w:keepLines w:val="0"/>
        <w:widowControl/>
        <w:suppressLineNumbers w:val="0"/>
        <w:rPr>
          <w:rFonts w:hint="default" w:ascii="Segoe UI Symbol" w:hAnsi="Segoe UI Symbol" w:cs="Segoe UI Symbol"/>
        </w:rPr>
      </w:pPr>
      <w:r>
        <w:rPr>
          <w:rFonts w:hint="default" w:ascii="Segoe UI Symbol" w:hAnsi="Segoe UI Symbol" w:cs="Segoe UI Symbol"/>
        </w:rPr>
        <w:t xml:space="preserve">A lo largo del proyecto se integraron tecnologías modernas como </w:t>
      </w:r>
      <w:r>
        <w:rPr>
          <w:rStyle w:val="35"/>
          <w:rFonts w:hint="default" w:ascii="Segoe UI Symbol" w:hAnsi="Segoe UI Symbol" w:cs="Segoe UI Symbol"/>
        </w:rPr>
        <w:t>Gradle</w:t>
      </w:r>
      <w:r>
        <w:rPr>
          <w:rFonts w:hint="default" w:ascii="Segoe UI Symbol" w:hAnsi="Segoe UI Symbol" w:cs="Segoe UI Symbol"/>
        </w:rPr>
        <w:t xml:space="preserve">, </w:t>
      </w:r>
      <w:r>
        <w:rPr>
          <w:rStyle w:val="35"/>
          <w:rFonts w:hint="default" w:ascii="Segoe UI Symbol" w:hAnsi="Segoe UI Symbol" w:cs="Segoe UI Symbol"/>
        </w:rPr>
        <w:t>JUnit 5</w:t>
      </w:r>
      <w:r>
        <w:rPr>
          <w:rFonts w:hint="default" w:ascii="Segoe UI Symbol" w:hAnsi="Segoe UI Symbol" w:cs="Segoe UI Symbol"/>
        </w:rPr>
        <w:t xml:space="preserve">, </w:t>
      </w:r>
      <w:r>
        <w:rPr>
          <w:rStyle w:val="35"/>
          <w:rFonts w:hint="default" w:ascii="Segoe UI Symbol" w:hAnsi="Segoe UI Symbol" w:cs="Segoe UI Symbol"/>
        </w:rPr>
        <w:t>Mockito</w:t>
      </w:r>
      <w:r>
        <w:rPr>
          <w:rFonts w:hint="default" w:ascii="Segoe UI Symbol" w:hAnsi="Segoe UI Symbol" w:cs="Segoe UI Symbol"/>
        </w:rPr>
        <w:t xml:space="preserve"> y </w:t>
      </w:r>
      <w:r>
        <w:rPr>
          <w:rStyle w:val="35"/>
          <w:rFonts w:hint="default" w:ascii="Segoe UI Symbol" w:hAnsi="Segoe UI Symbol" w:cs="Segoe UI Symbol"/>
        </w:rPr>
        <w:t>JaCoCo</w:t>
      </w:r>
      <w:r>
        <w:rPr>
          <w:rFonts w:hint="default" w:ascii="Segoe UI Symbol" w:hAnsi="Segoe UI Symbol" w:cs="Segoe UI Symbol"/>
        </w:rPr>
        <w:t>, combinadas con buenas prácticas de versionado en Git y un enfoque sistemático para mejorar la cobertura de pruebas y mantener la legibilidad del código. Se priorizó el diseño de una estructura modular clara, la generación de reportes automáticos, y la entrega de documentación profesional acompañada de evidencia visual (pantallazos del entorno, resultados de pruebas y cobertura).</w:t>
      </w:r>
    </w:p>
    <w:p w14:paraId="405C094C">
      <w:pPr>
        <w:pStyle w:val="34"/>
        <w:keepNext w:val="0"/>
        <w:keepLines w:val="0"/>
        <w:widowControl/>
        <w:suppressLineNumbers w:val="0"/>
      </w:pPr>
      <w:r>
        <w:rPr>
          <w:rFonts w:hint="default" w:ascii="Segoe UI Symbol" w:hAnsi="Segoe UI Symbol" w:cs="Segoe UI Symbol"/>
        </w:rPr>
        <w:t xml:space="preserve">Este informe describe el resultado final, </w:t>
      </w:r>
      <w:r>
        <w:rPr>
          <w:rFonts w:hint="default" w:ascii="Segoe UI Symbol" w:hAnsi="Segoe UI Symbol" w:cs="Segoe UI Symbol"/>
          <w:lang w:val="es-CL"/>
        </w:rPr>
        <w:t>como</w:t>
      </w:r>
      <w:r>
        <w:rPr>
          <w:rFonts w:hint="default" w:ascii="Segoe UI Symbol" w:hAnsi="Segoe UI Symbol" w:cs="Segoe UI Symbol"/>
        </w:rPr>
        <w:t xml:space="preserve"> también el proceso iterativo de codificación, testing, análisis y mejora continua, reflejando una experiencia cercana a proyectos reales en entornos profesionales.</w:t>
      </w:r>
    </w:p>
    <w:p w14:paraId="45F66CDF">
      <w:pPr>
        <w:pStyle w:val="2"/>
        <w:numPr>
          <w:numId w:val="0"/>
        </w:numPr>
        <w:ind w:leftChars="0"/>
        <w:rPr>
          <w:rFonts w:hint="default" w:ascii="Bookman Old Style" w:hAnsi="Bookman Old Style" w:cs="Bookman Old Style"/>
          <w:b/>
          <w:bCs/>
          <w:color w:val="E295B4"/>
        </w:rPr>
      </w:pPr>
    </w:p>
    <w:p w14:paraId="33BF8D97">
      <w:pPr>
        <w:pStyle w:val="2"/>
        <w:numPr>
          <w:numId w:val="0"/>
        </w:numPr>
        <w:ind w:leftChars="0"/>
        <w:rPr>
          <w:rFonts w:hint="default" w:ascii="Bookman Old Style" w:hAnsi="Bookman Old Style" w:cs="Bookman Old Style"/>
          <w:b/>
          <w:bCs/>
          <w:color w:val="E295B4"/>
        </w:rPr>
      </w:pPr>
    </w:p>
    <w:p w14:paraId="270B7139">
      <w:pPr>
        <w:pStyle w:val="2"/>
        <w:numPr>
          <w:numId w:val="0"/>
        </w:numPr>
        <w:ind w:leftChars="0"/>
        <w:rPr>
          <w:rFonts w:hint="default" w:ascii="Bookman Old Style" w:hAnsi="Bookman Old Style" w:cs="Bookman Old Style"/>
          <w:b/>
          <w:bCs/>
          <w:color w:val="E295B4"/>
        </w:rPr>
      </w:pPr>
    </w:p>
    <w:p w14:paraId="0D38432E">
      <w:pPr>
        <w:pStyle w:val="2"/>
        <w:numPr>
          <w:numId w:val="0"/>
        </w:numPr>
        <w:ind w:leftChars="0"/>
        <w:rPr>
          <w:rFonts w:hint="default" w:ascii="Bookman Old Style" w:hAnsi="Bookman Old Style" w:cs="Bookman Old Style"/>
          <w:b/>
          <w:bCs/>
          <w:color w:val="E295B4"/>
        </w:rPr>
      </w:pPr>
    </w:p>
    <w:p w14:paraId="683CF3DF">
      <w:pPr>
        <w:pStyle w:val="2"/>
        <w:numPr>
          <w:numId w:val="0"/>
        </w:numPr>
        <w:ind w:leftChars="0"/>
        <w:rPr>
          <w:rFonts w:hint="default" w:ascii="Bookman Old Style" w:hAnsi="Bookman Old Style" w:cs="Bookman Old Style"/>
          <w:b/>
          <w:bCs/>
          <w:color w:val="E295B4"/>
        </w:rPr>
      </w:pPr>
    </w:p>
    <w:p w14:paraId="7617A649">
      <w:pPr>
        <w:pStyle w:val="2"/>
        <w:numPr>
          <w:numId w:val="0"/>
        </w:numPr>
        <w:ind w:leftChars="0"/>
        <w:rPr>
          <w:rFonts w:hint="default" w:ascii="Bookman Old Style" w:hAnsi="Bookman Old Style" w:cs="Bookman Old Style"/>
          <w:b/>
          <w:bCs/>
          <w:color w:val="E295B4"/>
        </w:rPr>
      </w:pPr>
    </w:p>
    <w:p w14:paraId="296BCA15"/>
    <w:p w14:paraId="14DAA8D8"/>
    <w:p w14:paraId="01265356">
      <w:pPr>
        <w:pStyle w:val="2"/>
        <w:numPr>
          <w:ilvl w:val="0"/>
          <w:numId w:val="0"/>
        </w:numPr>
        <w:ind w:leftChars="0"/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II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Bookman Old Style" w:hAnsi="Bookman Old Style" w:cs="Bookman Old Style"/>
          <w:b/>
          <w:bCs/>
          <w:color w:val="E295B4"/>
        </w:rPr>
        <w:t xml:space="preserve"> </w:t>
      </w:r>
      <w:r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  <w:t>Objetivo del Proyecto</w:t>
      </w:r>
    </w:p>
    <w:p w14:paraId="0978FF13"/>
    <w:p w14:paraId="6B747BAC">
      <w:r>
        <w:t>- Aplicar los principios del desarrollo guiado por pruebas desde la planificación hasta la implementación.</w:t>
      </w:r>
    </w:p>
    <w:p w14:paraId="52C2C5FD">
      <w:r>
        <w:t>- Incorporar herramientas modernas de testing y análisis de código.</w:t>
      </w:r>
    </w:p>
    <w:p w14:paraId="5A4F4849">
      <w:pPr>
        <w:rPr>
          <w:rFonts w:hint="default"/>
          <w:lang w:val="es-CL"/>
        </w:rPr>
      </w:pPr>
      <w:r>
        <w:t>- Mantener una estructura limpia y extensible</w:t>
      </w:r>
      <w:r>
        <w:rPr>
          <w:rFonts w:hint="default"/>
          <w:lang w:val="es-CL"/>
        </w:rPr>
        <w:t>.</w:t>
      </w:r>
    </w:p>
    <w:p w14:paraId="6BAAC5A6">
      <w:r>
        <w:t>- Medir la calidad mediante cobertura de código y modularización efectiva.</w:t>
      </w:r>
    </w:p>
    <w:p w14:paraId="4EFB3CB2">
      <w:pPr>
        <w:pStyle w:val="2"/>
      </w:pPr>
    </w:p>
    <w:p w14:paraId="3EFE4630"/>
    <w:p w14:paraId="1487D39F"/>
    <w:p w14:paraId="25C3B95F"/>
    <w:p w14:paraId="0B596784">
      <w:pPr>
        <w:pStyle w:val="2"/>
      </w:pPr>
    </w:p>
    <w:p w14:paraId="08F13755">
      <w:pPr>
        <w:pStyle w:val="2"/>
        <w:numPr>
          <w:numId w:val="0"/>
        </w:numPr>
        <w:ind w:leftChars="0"/>
        <w:rPr>
          <w:rFonts w:hint="default" w:ascii="Segoe UI Semibold" w:hAnsi="Segoe UI Semibold" w:cs="Segoe UI Semibold"/>
          <w:b w:val="0"/>
          <w:bCs w:val="0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 xml:space="preserve">  III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Bookman Old Style" w:hAnsi="Bookman Old Style" w:cs="Bookman Old Style"/>
          <w:b/>
          <w:bCs/>
          <w:color w:val="E295B4"/>
        </w:rPr>
        <w:t xml:space="preserve"> </w:t>
      </w:r>
      <w:r>
        <w:rPr>
          <w:rFonts w:hint="default" w:ascii="Segoe UI Semibold" w:hAnsi="Segoe UI Semibold" w:cs="Segoe UI Semibold"/>
          <w:b w:val="0"/>
          <w:bCs w:val="0"/>
          <w:color w:val="E295B4"/>
          <w:sz w:val="32"/>
          <w:szCs w:val="32"/>
          <w:u w:val="single"/>
        </w:rPr>
        <w:t>Tecnologías Utilizadas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  <w:gridCol w:w="4320"/>
      </w:tblGrid>
      <w:tr w14:paraId="6F35607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60B31E56">
            <w:r>
              <w:t>Tecnología</w:t>
            </w:r>
          </w:p>
        </w:tc>
        <w:tc>
          <w:tcPr>
            <w:tcW w:w="4320" w:type="dxa"/>
          </w:tcPr>
          <w:p w14:paraId="72AFF265">
            <w:r>
              <w:t>Rol en el Proyecto</w:t>
            </w:r>
          </w:p>
        </w:tc>
      </w:tr>
      <w:tr w14:paraId="4CB0AE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3BBA9236">
            <w:r>
              <w:t>Java 17</w:t>
            </w:r>
          </w:p>
        </w:tc>
        <w:tc>
          <w:tcPr>
            <w:tcW w:w="4320" w:type="dxa"/>
          </w:tcPr>
          <w:p w14:paraId="6B3EC949">
            <w:r>
              <w:t>Lenguaje principal</w:t>
            </w:r>
          </w:p>
        </w:tc>
      </w:tr>
      <w:tr w14:paraId="1F983B2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07959D7F">
            <w:r>
              <w:t>Gradle</w:t>
            </w:r>
          </w:p>
        </w:tc>
        <w:tc>
          <w:tcPr>
            <w:tcW w:w="4320" w:type="dxa"/>
          </w:tcPr>
          <w:p w14:paraId="11D84366">
            <w:r>
              <w:t>Sistema de construcción y dependencias</w:t>
            </w:r>
          </w:p>
        </w:tc>
      </w:tr>
      <w:tr w14:paraId="2F247D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7BB2DDAF">
            <w:r>
              <w:t>JUnit 5</w:t>
            </w:r>
          </w:p>
        </w:tc>
        <w:tc>
          <w:tcPr>
            <w:tcW w:w="4320" w:type="dxa"/>
          </w:tcPr>
          <w:p w14:paraId="1794FD9D">
            <w:r>
              <w:t>Framework de testing unitario</w:t>
            </w:r>
          </w:p>
        </w:tc>
      </w:tr>
      <w:tr w14:paraId="28D0EFE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24B65181">
            <w:r>
              <w:t>Mockito</w:t>
            </w:r>
          </w:p>
        </w:tc>
        <w:tc>
          <w:tcPr>
            <w:tcW w:w="4320" w:type="dxa"/>
          </w:tcPr>
          <w:p w14:paraId="5362F4B8">
            <w:r>
              <w:t>Mocking de clases y simulación de dependencias</w:t>
            </w:r>
          </w:p>
        </w:tc>
      </w:tr>
      <w:tr w14:paraId="31A38B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2813D91E">
            <w:r>
              <w:t>JaCoCo</w:t>
            </w:r>
          </w:p>
        </w:tc>
        <w:tc>
          <w:tcPr>
            <w:tcW w:w="4320" w:type="dxa"/>
          </w:tcPr>
          <w:p w14:paraId="35DEF273">
            <w:r>
              <w:t>Herramienta de análisis de cobertura</w:t>
            </w:r>
          </w:p>
        </w:tc>
      </w:tr>
      <w:tr w14:paraId="7B00B4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5EEEAF85">
            <w:r>
              <w:t>H2 Database</w:t>
            </w:r>
          </w:p>
        </w:tc>
        <w:tc>
          <w:tcPr>
            <w:tcW w:w="4320" w:type="dxa"/>
          </w:tcPr>
          <w:p w14:paraId="1A6CC92B">
            <w:r>
              <w:t>Base de datos en memoria para pruebas</w:t>
            </w:r>
          </w:p>
        </w:tc>
      </w:tr>
      <w:tr w14:paraId="7FAA16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511761EF">
            <w:r>
              <w:t>Git + GitHub</w:t>
            </w:r>
          </w:p>
        </w:tc>
        <w:tc>
          <w:tcPr>
            <w:tcW w:w="4320" w:type="dxa"/>
          </w:tcPr>
          <w:p w14:paraId="3DE2C7CF">
            <w:r>
              <w:t>Control de versiones y repositorio remoto</w:t>
            </w:r>
          </w:p>
        </w:tc>
      </w:tr>
    </w:tbl>
    <w:p w14:paraId="3F0C7A91">
      <w:pPr>
        <w:pStyle w:val="2"/>
        <w:numPr>
          <w:numId w:val="0"/>
        </w:numPr>
        <w:ind w:leftChars="0"/>
        <w:rPr>
          <w:rFonts w:hint="default"/>
        </w:rPr>
      </w:pP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 </w:t>
      </w:r>
    </w:p>
    <w:p w14:paraId="01522649">
      <w:pPr>
        <w:rPr>
          <w:rFonts w:hint="default"/>
        </w:rPr>
      </w:pPr>
    </w:p>
    <w:p w14:paraId="6F74063B">
      <w:pPr>
        <w:pStyle w:val="2"/>
        <w:numPr>
          <w:ilvl w:val="0"/>
          <w:numId w:val="0"/>
        </w:numPr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I</w:t>
      </w:r>
      <w:r>
        <w:rPr>
          <w:rFonts w:hint="default" w:ascii="Bookman Old Style" w:hAnsi="Bookman Old Style" w:cs="Bookman Old Style"/>
          <w:b/>
          <w:bCs/>
          <w:color w:val="E295B4"/>
          <w:sz w:val="28"/>
          <w:szCs w:val="28"/>
        </w:rPr>
        <w:t>V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Bookman Old Style" w:hAnsi="Bookman Old Style" w:cs="Bookman Old Style"/>
          <w:b/>
          <w:bCs/>
          <w:color w:val="E295B4"/>
        </w:rPr>
        <w:t xml:space="preserve"> </w:t>
      </w:r>
      <w:r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  <w:t>Estructura del Proyecto</w:t>
      </w:r>
    </w:p>
    <w:p w14:paraId="19C82F20">
      <w:pPr>
        <w:rPr>
          <w:rFonts w:hint="default"/>
        </w:rPr>
      </w:pPr>
      <w:r>
        <w:rPr>
          <w:rFonts w:hint="default"/>
        </w:rPr>
        <w:t>PROYECTO_TDD/</w:t>
      </w:r>
    </w:p>
    <w:p w14:paraId="3012CC73">
      <w:pPr>
        <w:rPr>
          <w:rFonts w:hint="default"/>
        </w:rPr>
      </w:pPr>
      <w:r>
        <w:rPr>
          <w:rFonts w:hint="default"/>
        </w:rPr>
        <w:t>├── src/                             # Carpeta principal del código fuente</w:t>
      </w:r>
    </w:p>
    <w:p w14:paraId="48A98E27">
      <w:pPr>
        <w:rPr>
          <w:rFonts w:hint="default"/>
        </w:rPr>
      </w:pPr>
      <w:r>
        <w:rPr>
          <w:rFonts w:hint="default"/>
        </w:rPr>
        <w:t>│   ├── main/java/                   # Código funcional de la aplicación</w:t>
      </w:r>
    </w:p>
    <w:p w14:paraId="19CF7C1B">
      <w:pPr>
        <w:rPr>
          <w:rFonts w:hint="default"/>
        </w:rPr>
      </w:pPr>
      <w:r>
        <w:rPr>
          <w:rFonts w:hint="default"/>
        </w:rPr>
        <w:t>│   │   ├── config/                  # Configuración del sistema (por ejemplo, conexión a la base de datos)</w:t>
      </w:r>
    </w:p>
    <w:p w14:paraId="6CCF2695">
      <w:pPr>
        <w:rPr>
          <w:rFonts w:hint="default"/>
        </w:rPr>
      </w:pPr>
      <w:r>
        <w:rPr>
          <w:rFonts w:hint="default"/>
        </w:rPr>
        <w:t>│   │   │   └── DBConnection.java    # Clase encargada de establecer la conexión con la base de datos</w:t>
      </w:r>
    </w:p>
    <w:p w14:paraId="66264227">
      <w:pPr>
        <w:rPr>
          <w:rFonts w:hint="default"/>
        </w:rPr>
      </w:pPr>
      <w:r>
        <w:rPr>
          <w:rFonts w:hint="default"/>
        </w:rPr>
        <w:t>│   │   ├── model/                   # Clases que representan entidades del dominio</w:t>
      </w:r>
    </w:p>
    <w:p w14:paraId="1358C6B1">
      <w:pPr>
        <w:rPr>
          <w:rFonts w:hint="default"/>
        </w:rPr>
      </w:pPr>
      <w:r>
        <w:rPr>
          <w:rFonts w:hint="default"/>
        </w:rPr>
        <w:t>│   │   │   └── Item.java            # Entidad principal del sistema</w:t>
      </w:r>
    </w:p>
    <w:p w14:paraId="48EA5CEE">
      <w:pPr>
        <w:rPr>
          <w:rFonts w:hint="default"/>
        </w:rPr>
      </w:pPr>
      <w:r>
        <w:rPr>
          <w:rFonts w:hint="default"/>
        </w:rPr>
        <w:t>│   │   └── repository/              # Lógica de negocio y persistencia de datos</w:t>
      </w:r>
    </w:p>
    <w:p w14:paraId="15379D11">
      <w:pPr>
        <w:rPr>
          <w:rFonts w:hint="default"/>
        </w:rPr>
      </w:pPr>
      <w:r>
        <w:rPr>
          <w:rFonts w:hint="default"/>
        </w:rPr>
        <w:t>│   │       ├── ItemRepository.java  # Interfaz para operaciones con la base de datos</w:t>
      </w:r>
    </w:p>
    <w:p w14:paraId="7BE4F59A">
      <w:pPr>
        <w:rPr>
          <w:rFonts w:hint="default"/>
        </w:rPr>
      </w:pPr>
      <w:r>
        <w:rPr>
          <w:rFonts w:hint="default"/>
        </w:rPr>
        <w:t>│   │       └── ItemService.java     # Clase que contiene la lógica de negocio relacionada con Item</w:t>
      </w:r>
    </w:p>
    <w:p w14:paraId="4C2E32B1">
      <w:pPr>
        <w:rPr>
          <w:rFonts w:hint="default"/>
        </w:rPr>
      </w:pPr>
      <w:r>
        <w:rPr>
          <w:rFonts w:hint="default"/>
        </w:rPr>
        <w:t>│   └── test/java/                   # Código de pruebas automatizadas</w:t>
      </w:r>
    </w:p>
    <w:p w14:paraId="5F4E0D27">
      <w:pPr>
        <w:rPr>
          <w:rFonts w:hint="default"/>
        </w:rPr>
      </w:pPr>
      <w:r>
        <w:rPr>
          <w:rFonts w:hint="default"/>
        </w:rPr>
        <w:t>│       └── repository/              # Pruebas unitarias de la capa de persistencia</w:t>
      </w:r>
    </w:p>
    <w:p w14:paraId="67EEDCB5">
      <w:pPr>
        <w:rPr>
          <w:rFonts w:hint="default"/>
        </w:rPr>
      </w:pPr>
      <w:r>
        <w:rPr>
          <w:rFonts w:hint="default"/>
        </w:rPr>
        <w:t>│           └── ItemRepositoryTest.java  # Test de funcionalidad para el repositorio de Items</w:t>
      </w:r>
    </w:p>
    <w:p w14:paraId="493D657C">
      <w:pPr>
        <w:rPr>
          <w:rFonts w:hint="default"/>
        </w:rPr>
      </w:pPr>
      <w:r>
        <w:rPr>
          <w:rFonts w:hint="default"/>
        </w:rPr>
        <w:t>├── docs/                            # Documentación del proyecto</w:t>
      </w:r>
    </w:p>
    <w:p w14:paraId="413E33DC">
      <w:pPr>
        <w:rPr>
          <w:rFonts w:hint="default"/>
        </w:rPr>
      </w:pPr>
      <w:r>
        <w:rPr>
          <w:rFonts w:hint="default"/>
        </w:rPr>
        <w:t>│   └── Informe_TDD.docx      # Informe técnico con enfoque en desarrollo guiado por pruebas (TDD)</w:t>
      </w:r>
    </w:p>
    <w:p w14:paraId="0AE5FAB3">
      <w:pPr>
        <w:rPr>
          <w:rFonts w:hint="default"/>
        </w:rPr>
      </w:pPr>
      <w:r>
        <w:rPr>
          <w:rFonts w:hint="default"/>
        </w:rPr>
        <w:t>├── build.gradle                     # Script de construcción del proyecto con Gradle</w:t>
      </w:r>
    </w:p>
    <w:p w14:paraId="6CB5A01D">
      <w:pPr>
        <w:rPr>
          <w:rFonts w:hint="default"/>
        </w:rPr>
      </w:pPr>
      <w:r>
        <w:rPr>
          <w:rFonts w:hint="default"/>
        </w:rPr>
        <w:t>├── README.md                        # Archivo informativo con instrucciones y descripción general</w:t>
      </w:r>
    </w:p>
    <w:p w14:paraId="2B25263D">
      <w:pPr>
        <w:pStyle w:val="34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20"/>
        </w:rPr>
        <w:t>model/</w:t>
      </w:r>
      <w:r>
        <w:t xml:space="preserve">: entidades </w:t>
      </w:r>
      <w:r>
        <w:rPr>
          <w:rFonts w:hint="default"/>
          <w:lang w:val="es-CL"/>
        </w:rPr>
        <w:t>del</w:t>
      </w:r>
      <w:r>
        <w:t xml:space="preserve"> dominio</w:t>
      </w:r>
    </w:p>
    <w:p w14:paraId="2B83676F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SimSun" w:hAnsi="SimSun" w:eastAsia="SimSun" w:cs="SimSun"/>
          <w:sz w:val="24"/>
          <w:lang w:val="es-CL"/>
        </w:rPr>
        <w:t xml:space="preserve"> </w:t>
      </w:r>
      <w:r>
        <w:rPr>
          <w:rStyle w:val="20"/>
        </w:rPr>
        <w:t>repository/</w:t>
      </w:r>
      <w:r>
        <w:t>: lógica</w:t>
      </w:r>
      <w:r>
        <w:rPr>
          <w:rFonts w:hint="default"/>
          <w:lang w:val="es-CL"/>
        </w:rPr>
        <w:t>de persistencia</w:t>
      </w:r>
      <w:r>
        <w:t xml:space="preserve"> CRUD</w:t>
      </w:r>
    </w:p>
    <w:p w14:paraId="57ED483F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20"/>
        </w:rPr>
        <w:t>config/</w:t>
      </w:r>
      <w:r>
        <w:t>: configuraciones generales del entorno</w:t>
      </w:r>
    </w:p>
    <w:p w14:paraId="149B651E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20"/>
        </w:rPr>
        <w:t>test/</w:t>
      </w:r>
      <w:r>
        <w:t>: pruebas unitarias siguiendo la metodología TDD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br w:type="textWrapping"/>
      </w:r>
    </w:p>
    <w:p w14:paraId="181DCBDB">
      <w:pPr>
        <w:pStyle w:val="3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  <w:sz w:val="28"/>
          <w:szCs w:val="28"/>
        </w:rPr>
        <w:t>V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  <w:t>Desarrollo de Funcionalidades</w:t>
      </w:r>
    </w:p>
    <w:p w14:paraId="6F22F81B">
      <w:pPr>
        <w:pStyle w:val="34"/>
        <w:keepNext w:val="0"/>
        <w:keepLines w:val="0"/>
        <w:widowControl/>
        <w:suppressLineNumbers w:val="0"/>
      </w:pPr>
      <w:r>
        <w:t xml:space="preserve">Se implementó un módulo CRUD con operaciones de alta, lectura, actualización y eliminación de </w:t>
      </w:r>
      <w:r>
        <w:rPr>
          <w:rStyle w:val="20"/>
        </w:rPr>
        <w:t>Item</w:t>
      </w:r>
      <w:r>
        <w:t xml:space="preserve">, aplicando el enfoque </w:t>
      </w:r>
      <w:r>
        <w:rPr>
          <w:rStyle w:val="35"/>
        </w:rPr>
        <w:t>Test Driven Development (TDD)</w:t>
      </w:r>
      <w:r>
        <w:t xml:space="preserve"> desde las primeras etapas del desarrollo. Cada funcionalidad fue construida siguiendo el ciclo </w:t>
      </w:r>
      <w:r>
        <w:rPr>
          <w:rStyle w:val="17"/>
        </w:rPr>
        <w:t>Red → Green → Refactor</w:t>
      </w:r>
      <w:r>
        <w:t>, permitiendo diseñar pruebas antes de codificar la lógica correspondiente y asegurando que cada unidad cumpla con su propósito de forma aislada y verificable.</w:t>
      </w:r>
    </w:p>
    <w:p w14:paraId="19084A53">
      <w:pPr>
        <w:pStyle w:val="34"/>
        <w:keepNext w:val="0"/>
        <w:keepLines w:val="0"/>
        <w:widowControl/>
        <w:suppressLineNumbers w:val="0"/>
      </w:pPr>
      <w:r>
        <w:t xml:space="preserve">El repositorio </w:t>
      </w:r>
      <w:r>
        <w:rPr>
          <w:rStyle w:val="20"/>
        </w:rPr>
        <w:t>ItemRepository</w:t>
      </w:r>
      <w:r>
        <w:t xml:space="preserve"> gestiona la persistencia en memoria mediante H2, mientras que las pruebas en </w:t>
      </w:r>
      <w:r>
        <w:rPr>
          <w:rStyle w:val="20"/>
        </w:rPr>
        <w:t>ItemRepositoryTest</w:t>
      </w:r>
      <w:r>
        <w:t xml:space="preserve"> validan los métodos </w:t>
      </w:r>
      <w:r>
        <w:rPr>
          <w:rStyle w:val="20"/>
        </w:rPr>
        <w:t>save</w:t>
      </w:r>
      <w:r>
        <w:t xml:space="preserve">, </w:t>
      </w:r>
      <w:r>
        <w:rPr>
          <w:rStyle w:val="20"/>
        </w:rPr>
        <w:t>findById</w:t>
      </w:r>
      <w:r>
        <w:t xml:space="preserve">, </w:t>
      </w:r>
      <w:r>
        <w:rPr>
          <w:rStyle w:val="20"/>
        </w:rPr>
        <w:t>update</w:t>
      </w:r>
      <w:r>
        <w:t xml:space="preserve"> y </w:t>
      </w:r>
      <w:r>
        <w:rPr>
          <w:rStyle w:val="20"/>
        </w:rPr>
        <w:t>deleteById</w:t>
      </w:r>
      <w:r>
        <w:t>. El desarrollo fue incremental, priorizando la cobertura y legibilidad del código.</w:t>
      </w:r>
    </w:p>
    <w:p w14:paraId="2F4241BB">
      <w:pPr>
        <w:pStyle w:val="34"/>
        <w:keepNext w:val="0"/>
        <w:keepLines w:val="0"/>
        <w:widowControl/>
        <w:suppressLineNumbers w:val="0"/>
      </w:pPr>
      <w:r>
        <w:t>Además, se aplicó separación de responsabilidades mediante paquetes organizados (</w:t>
      </w:r>
      <w:r>
        <w:rPr>
          <w:rStyle w:val="20"/>
        </w:rPr>
        <w:t>model</w:t>
      </w:r>
      <w:r>
        <w:t xml:space="preserve">, </w:t>
      </w:r>
      <w:r>
        <w:rPr>
          <w:rStyle w:val="20"/>
        </w:rPr>
        <w:t>repository</w:t>
      </w:r>
      <w:r>
        <w:t xml:space="preserve">, </w:t>
      </w:r>
      <w:r>
        <w:rPr>
          <w:rStyle w:val="20"/>
        </w:rPr>
        <w:t>config</w:t>
      </w:r>
      <w:r>
        <w:t>) y se integraron herramientas como JaCoCo para medir la cobertura de cada componente. Se documentaron casos de uso con evidencia visual, facilitando la revisión y comprensión del ciclo de construcción y validación de cada operación.</w:t>
      </w:r>
    </w:p>
    <w:p w14:paraId="18E30DF4"/>
    <w:p w14:paraId="36B96FC9">
      <w:pPr>
        <w:pStyle w:val="2"/>
        <w:numPr>
          <w:numId w:val="0"/>
        </w:numPr>
        <w:ind w:leftChars="0"/>
        <w:rPr>
          <w:rFonts w:hint="default" w:ascii="Segoe UI Semibold" w:hAnsi="Segoe UI Semibold" w:cs="Segoe UI Semibold"/>
          <w:b w:val="0"/>
          <w:bCs w:val="0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VI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. </w:t>
      </w:r>
      <w:r>
        <w:rPr>
          <w:rFonts w:hint="default" w:ascii="Segoe UI Semibold" w:hAnsi="Segoe UI Semibold" w:cs="Segoe UI Semibold"/>
          <w:b w:val="0"/>
          <w:bCs w:val="0"/>
          <w:color w:val="E295B4"/>
          <w:sz w:val="32"/>
          <w:szCs w:val="32"/>
          <w:u w:val="single"/>
        </w:rPr>
        <w:t>Testing y Reportes de Cobertura</w:t>
      </w:r>
    </w:p>
    <w:p w14:paraId="137982BC">
      <w:r>
        <w:t>Ubicación del reporte: build/reports/jacoco/test/html/index.html</w:t>
      </w:r>
    </w:p>
    <w:p w14:paraId="6B024F00">
      <w:r>
        <w:t>Cobertura actual: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6"/>
        <w:gridCol w:w="2866"/>
        <w:gridCol w:w="2866"/>
      </w:tblGrid>
      <w:tr w14:paraId="25F5917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866" w:type="dxa"/>
          </w:tcPr>
          <w:p w14:paraId="100857FD">
            <w:r>
              <w:t>Paquete</w:t>
            </w:r>
          </w:p>
        </w:tc>
        <w:tc>
          <w:tcPr>
            <w:tcW w:w="2866" w:type="dxa"/>
          </w:tcPr>
          <w:p w14:paraId="6FD57E31">
            <w:r>
              <w:t>Instrucciones</w:t>
            </w:r>
          </w:p>
        </w:tc>
        <w:tc>
          <w:tcPr>
            <w:tcW w:w="2866" w:type="dxa"/>
          </w:tcPr>
          <w:p w14:paraId="5EFD09F6">
            <w:r>
              <w:t>Ramas</w:t>
            </w:r>
          </w:p>
        </w:tc>
      </w:tr>
      <w:tr w14:paraId="32FE2CB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866" w:type="dxa"/>
          </w:tcPr>
          <w:p w14:paraId="131DA693">
            <w:r>
              <w:t>model</w:t>
            </w:r>
          </w:p>
        </w:tc>
        <w:tc>
          <w:tcPr>
            <w:tcW w:w="2866" w:type="dxa"/>
          </w:tcPr>
          <w:p w14:paraId="1729E721">
            <w:r>
              <w:t>100 %</w:t>
            </w:r>
          </w:p>
        </w:tc>
        <w:tc>
          <w:tcPr>
            <w:tcW w:w="2866" w:type="dxa"/>
          </w:tcPr>
          <w:p w14:paraId="7C5E772F">
            <w:r>
              <w:t>100 %</w:t>
            </w:r>
          </w:p>
        </w:tc>
      </w:tr>
      <w:tr w14:paraId="57A41F7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866" w:type="dxa"/>
          </w:tcPr>
          <w:p w14:paraId="6A4A1806">
            <w:r>
              <w:t>repository</w:t>
            </w:r>
          </w:p>
        </w:tc>
        <w:tc>
          <w:tcPr>
            <w:tcW w:w="2866" w:type="dxa"/>
          </w:tcPr>
          <w:p w14:paraId="5F9112FE">
            <w:r>
              <w:t>90 %</w:t>
            </w:r>
          </w:p>
        </w:tc>
        <w:tc>
          <w:tcPr>
            <w:tcW w:w="2866" w:type="dxa"/>
          </w:tcPr>
          <w:p w14:paraId="1BB837EB">
            <w:r>
              <w:t>100 %</w:t>
            </w:r>
          </w:p>
        </w:tc>
      </w:tr>
      <w:tr w14:paraId="293A2FB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866" w:type="dxa"/>
          </w:tcPr>
          <w:p w14:paraId="54CEC778">
            <w:r>
              <w:t>config</w:t>
            </w:r>
          </w:p>
        </w:tc>
        <w:tc>
          <w:tcPr>
            <w:tcW w:w="2866" w:type="dxa"/>
          </w:tcPr>
          <w:p w14:paraId="7A996BC4">
            <w:r>
              <w:t>50 %</w:t>
            </w:r>
          </w:p>
        </w:tc>
        <w:tc>
          <w:tcPr>
            <w:tcW w:w="2866" w:type="dxa"/>
          </w:tcPr>
          <w:p w14:paraId="24422532">
            <w:r>
              <w:t>—</w:t>
            </w:r>
          </w:p>
        </w:tc>
      </w:tr>
    </w:tbl>
    <w:p w14:paraId="4E162142">
      <w:pPr>
        <w:pStyle w:val="2"/>
        <w:rPr>
          <w:rFonts w:hint="default" w:ascii="Segoe UI Semibold" w:hAnsi="Segoe UI Semibold" w:cs="Segoe UI Semibold"/>
          <w:b/>
          <w:bCs/>
          <w:i w:val="0"/>
          <w:iCs w:val="0"/>
          <w:color w:val="E295B4"/>
          <w:sz w:val="32"/>
          <w:szCs w:val="32"/>
          <w:u w:val="single"/>
        </w:rPr>
      </w:pPr>
    </w:p>
    <w:p w14:paraId="41BEA449">
      <w:pPr>
        <w:rPr>
          <w:rFonts w:hint="default" w:ascii="Segoe UI Semibold" w:hAnsi="Segoe UI Semibold" w:cs="Segoe UI Semibold"/>
          <w:b/>
          <w:bCs/>
          <w:i w:val="0"/>
          <w:iCs w:val="0"/>
          <w:color w:val="E295B4"/>
          <w:sz w:val="32"/>
          <w:szCs w:val="32"/>
          <w:u w:val="single"/>
        </w:rPr>
      </w:pPr>
    </w:p>
    <w:p w14:paraId="481359CB">
      <w:pPr>
        <w:rPr>
          <w:rFonts w:hint="default" w:ascii="Segoe UI Semibold" w:hAnsi="Segoe UI Semibold" w:cs="Segoe UI Semibold"/>
          <w:b/>
          <w:bCs/>
          <w:i w:val="0"/>
          <w:iCs w:val="0"/>
          <w:color w:val="E295B4"/>
          <w:sz w:val="32"/>
          <w:szCs w:val="32"/>
          <w:u w:val="single"/>
        </w:rPr>
      </w:pPr>
    </w:p>
    <w:p w14:paraId="0189AEED">
      <w:pPr>
        <w:pStyle w:val="2"/>
        <w:numPr>
          <w:numId w:val="0"/>
        </w:numPr>
        <w:ind w:leftChars="0"/>
        <w:rPr>
          <w:rFonts w:hint="default" w:ascii="Segoe UI Semibold" w:hAnsi="Segoe UI Semibold" w:cs="Segoe UI Semibold"/>
          <w:b/>
          <w:bCs/>
          <w:i w:val="0"/>
          <w:iCs w:val="0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 xml:space="preserve"> VII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Segoe UI Semibold" w:hAnsi="Segoe UI Semibold" w:cs="Segoe UI Semibold"/>
          <w:b/>
          <w:bCs/>
          <w:i w:val="0"/>
          <w:iCs w:val="0"/>
          <w:color w:val="E295B4"/>
          <w:sz w:val="32"/>
          <w:szCs w:val="32"/>
          <w:u w:val="single"/>
        </w:rPr>
        <w:t>Instrucciones de Ejecución</w:t>
      </w:r>
    </w:p>
    <w:p w14:paraId="3EB944E4">
      <w:pPr>
        <w:pStyle w:val="158"/>
      </w:pPr>
      <w:r>
        <w:t>./gradlew clean test jacocoTestReport</w:t>
      </w:r>
    </w:p>
    <w:p w14:paraId="315E5CAB">
      <w:r>
        <w:t>- Limpia proyectos previos</w:t>
      </w:r>
    </w:p>
    <w:p w14:paraId="10463374">
      <w:r>
        <w:t>- Ejecuta tests JUnit</w:t>
      </w:r>
    </w:p>
    <w:p w14:paraId="6A8D89F3">
      <w:r>
        <w:t>- Genera reporte JaCoCo HTML</w:t>
      </w:r>
    </w:p>
    <w:p w14:paraId="3B4CFB85">
      <w:pPr>
        <w:rPr>
          <w:rFonts w:hint="default"/>
          <w:color w:val="E295B4"/>
          <w:lang w:val="es-CL"/>
        </w:rPr>
      </w:pPr>
      <w:r>
        <w:rPr>
          <w:rFonts w:hint="default"/>
          <w:color w:val="E295B4"/>
          <w:lang w:val="es-CL"/>
        </w:rPr>
        <w:t>Ubicación del reporte generado por JaCoCo:</w:t>
      </w:r>
    </w:p>
    <w:p w14:paraId="7E1B04E8">
      <w:pPr>
        <w:pStyle w:val="158"/>
      </w:pPr>
      <w:r>
        <w:rPr>
          <w:rFonts w:hint="default"/>
        </w:rPr>
        <w:t>build/reports/jacoco/test/html/index.html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 w14:paraId="7F033AC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Permite visualizar gráficamente la cobertura de código</w:t>
      </w:r>
    </w:p>
    <w:p w14:paraId="7FEFF14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Muestra métricas por paquete, clase, método y línea</w:t>
      </w:r>
    </w:p>
    <w:p w14:paraId="796932F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Usa colores (verde/amarillo/rojo) para indicar nivel de cobertura</w:t>
      </w:r>
    </w:p>
    <w:p w14:paraId="6BD631E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Se abre en cualquier navegador web</w:t>
      </w:r>
    </w:p>
    <w:p w14:paraId="716548F9">
      <w:pPr>
        <w:pStyle w:val="2"/>
        <w:numPr>
          <w:numId w:val="0"/>
        </w:numPr>
      </w:pPr>
    </w:p>
    <w:p w14:paraId="40BC3443"/>
    <w:p w14:paraId="5254E16A">
      <w:pPr>
        <w:pStyle w:val="2"/>
        <w:numPr>
          <w:numId w:val="0"/>
        </w:numPr>
      </w:pPr>
    </w:p>
    <w:p w14:paraId="776694A5"/>
    <w:p w14:paraId="6D662699"/>
    <w:p w14:paraId="4089B2AC">
      <w:pPr>
        <w:pStyle w:val="2"/>
        <w:numPr>
          <w:numId w:val="0"/>
        </w:numPr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s-CL"/>
        </w:rPr>
        <w:t xml:space="preserve">                                                                                                                                                            </w:t>
      </w:r>
    </w:p>
    <w:p w14:paraId="26C7D317"/>
    <w:p w14:paraId="7A11CABD">
      <w:pPr>
        <w:pStyle w:val="2"/>
        <w:numPr>
          <w:numId w:val="0"/>
        </w:numPr>
        <w:ind w:leftChars="0"/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 xml:space="preserve"> VIII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>.</w:t>
      </w:r>
      <w:r>
        <w:rPr>
          <w:rFonts w:hint="default" w:ascii="Bookman Old Style" w:hAnsi="Bookman Old Style" w:cs="Bookman Old Style"/>
          <w:b/>
          <w:bCs/>
          <w:color w:val="E295B4"/>
          <w:sz w:val="32"/>
          <w:szCs w:val="32"/>
        </w:rPr>
        <w:t xml:space="preserve"> </w:t>
      </w:r>
      <w:r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  <w:t>Pantallazos del Proyecto</w:t>
      </w:r>
    </w:p>
    <w:p w14:paraId="4ACC2840">
      <w:pPr>
        <w:numPr>
          <w:numId w:val="0"/>
        </w:numPr>
        <w:spacing w:after="200" w:line="276" w:lineRule="auto"/>
      </w:pPr>
      <w:r>
        <w:rPr>
          <w:rFonts w:hint="default"/>
          <w:lang w:val="es-CL"/>
        </w:rPr>
        <w:drawing>
          <wp:inline distT="0" distB="0" distL="114300" distR="114300">
            <wp:extent cx="4117975" cy="4519295"/>
            <wp:effectExtent l="139700" t="120650" r="123825" b="122555"/>
            <wp:docPr id="1" name="Picture 1" descr="Captura de pantalla 2025-07-08 02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a de pantalla 2025-07-08 0203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4519295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9220436">
      <w:pPr>
        <w:numPr>
          <w:numId w:val="0"/>
        </w:numPr>
      </w:pPr>
      <w:r>
        <w:t>Estructura del proyecto en Visual Studio Code</w:t>
      </w:r>
      <w:r>
        <w:rPr>
          <w:rFonts w:hint="default"/>
          <w:lang w:val="es-CL"/>
        </w:rPr>
        <w:t xml:space="preserve"> </w:t>
      </w:r>
      <w:r>
        <w:rPr>
          <w:rFonts w:hint="default" w:ascii="Arial" w:hAnsi="Arial" w:cs="Arial"/>
          <w:lang w:val="es-CL"/>
        </w:rPr>
        <w:t>→ Estructura de carepetas.</w:t>
      </w:r>
      <w:r>
        <w:br w:type="textWrapping"/>
      </w:r>
      <w:r>
        <w:br w:type="textWrapping"/>
      </w:r>
    </w:p>
    <w:p w14:paraId="4425D80D"/>
    <w:p w14:paraId="491429C6">
      <w:pPr>
        <w:rPr>
          <w:rFonts w:hint="default"/>
          <w:lang w:val="es-CL"/>
        </w:rPr>
      </w:pPr>
      <w:r>
        <w:rPr>
          <w:rFonts w:hint="default"/>
          <w:lang w:val="es-CL"/>
        </w:rPr>
        <w:drawing>
          <wp:inline distT="0" distB="0" distL="114300" distR="114300">
            <wp:extent cx="5479415" cy="2901315"/>
            <wp:effectExtent l="139700" t="120650" r="114935" b="121285"/>
            <wp:docPr id="4" name="Picture 4" descr="Captura de pantalla 2025-07-08 00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a de pantalla 2025-07-08 0041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901315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174DA54">
      <w:pPr>
        <w:pStyle w:val="34"/>
        <w:keepNext w:val="0"/>
        <w:keepLines w:val="0"/>
        <w:widowControl/>
        <w:suppressLineNumbers w:val="0"/>
      </w:pPr>
      <w:r>
        <w:t>Reporte HTML de cobertura</w:t>
      </w:r>
      <w:r>
        <w:rPr>
          <w:rFonts w:hint="default"/>
          <w:lang w:val="es-CL"/>
        </w:rPr>
        <w:t xml:space="preserve"> </w:t>
      </w:r>
      <w:r>
        <w:rPr>
          <w:rFonts w:hint="default" w:ascii="Arial" w:hAnsi="Arial" w:cs="Arial"/>
          <w:lang w:val="es-CL"/>
        </w:rPr>
        <w:t xml:space="preserve">→ resumen de cobertura de código generada con JaCoCo. </w:t>
      </w:r>
      <w:r>
        <w:t xml:space="preserve">En la siguiente imagen se muestra el reporte generado por </w:t>
      </w:r>
      <w:r>
        <w:rPr>
          <w:rStyle w:val="35"/>
        </w:rPr>
        <w:t>JaCoCo</w:t>
      </w:r>
      <w:r>
        <w:t xml:space="preserve">, accesible en </w:t>
      </w:r>
      <w:r>
        <w:rPr>
          <w:rStyle w:val="20"/>
        </w:rPr>
        <w:t>build/reports/jacoco/test/html/index.html</w:t>
      </w:r>
      <w:r>
        <w:t>. Aquí se visualiza la cobertura detallada de cada paquete del proyecto. Los colores indican nivel de cobertura:</w:t>
      </w:r>
    </w:p>
    <w:p w14:paraId="7D793C9E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Verde: 100% cubierto</w:t>
      </w:r>
    </w:p>
    <w:p w14:paraId="4023561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Amarillo: cobertura parcial</w:t>
      </w:r>
    </w:p>
    <w:p w14:paraId="30B2137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Rojo (ausente): no cubierto</w:t>
      </w:r>
    </w:p>
    <w:p w14:paraId="4D2FC04F">
      <w:pPr>
        <w:pStyle w:val="34"/>
        <w:keepNext w:val="0"/>
        <w:keepLines w:val="0"/>
        <w:widowControl/>
        <w:suppressLineNumbers w:val="0"/>
      </w:pPr>
      <w:r>
        <w:t xml:space="preserve">Este reporte evidencia que los paquetes </w:t>
      </w:r>
      <w:r>
        <w:rPr>
          <w:rStyle w:val="20"/>
        </w:rPr>
        <w:t>model</w:t>
      </w:r>
      <w:r>
        <w:t xml:space="preserve"> y </w:t>
      </w:r>
      <w:r>
        <w:rPr>
          <w:rStyle w:val="20"/>
        </w:rPr>
        <w:t>repository</w:t>
      </w:r>
      <w:r>
        <w:t xml:space="preserve"> cuentan con una cobertura sólida tanto en instrucciones como en ramas, mientras que </w:t>
      </w:r>
      <w:r>
        <w:rPr>
          <w:rStyle w:val="20"/>
        </w:rPr>
        <w:t>config</w:t>
      </w:r>
      <w:r>
        <w:t xml:space="preserve"> presenta un área de mejora.</w:t>
      </w:r>
    </w:p>
    <w:p w14:paraId="1D728AF8">
      <w:r>
        <w:rPr>
          <w:rFonts w:hint="default" w:ascii="Arial" w:hAnsi="Arial" w:cs="Arial"/>
          <w:lang w:val="es-CL"/>
        </w:rPr>
        <w:t xml:space="preserve"> </w:t>
      </w:r>
      <w:r>
        <w:rPr>
          <w:rFonts w:hint="default"/>
          <w:lang w:val="es-CL"/>
        </w:rPr>
        <w:drawing>
          <wp:inline distT="0" distB="0" distL="114300" distR="114300">
            <wp:extent cx="5479415" cy="2901315"/>
            <wp:effectExtent l="139700" t="120650" r="114935" b="121285"/>
            <wp:docPr id="5" name="Picture 5" descr="Captura de pantalla 2025-07-08 00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ptura de pantalla 2025-07-08 0041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901315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br w:type="textWrapping"/>
      </w:r>
    </w:p>
    <w:p w14:paraId="081169B8">
      <w:pPr>
        <w:pStyle w:val="34"/>
        <w:keepNext w:val="0"/>
        <w:keepLines w:val="0"/>
        <w:widowControl/>
        <w:suppressLineNumbers w:val="0"/>
        <w:rPr>
          <w:rFonts w:hint="default"/>
          <w:lang w:val="es-CL"/>
        </w:rPr>
      </w:pPr>
      <w:r>
        <w:t>Pruebas ejecutadas exitosamente</w:t>
      </w:r>
      <w:r>
        <w:rPr>
          <w:rFonts w:hint="default"/>
          <w:lang w:val="es-CL"/>
        </w:rPr>
        <w:t xml:space="preserve"> </w:t>
      </w:r>
      <w:r>
        <w:rPr>
          <w:rFonts w:hint="default" w:ascii="Arial" w:hAnsi="Arial" w:cs="Arial"/>
          <w:lang w:val="es-CL"/>
        </w:rPr>
        <w:t xml:space="preserve">→ </w:t>
      </w:r>
      <w:r>
        <w:t>(</w:t>
      </w:r>
      <w:r>
        <w:rPr>
          <w:rStyle w:val="20"/>
        </w:rPr>
        <w:t>testEliminarItem</w:t>
      </w:r>
      <w:r>
        <w:t>)</w:t>
      </w:r>
      <w:r>
        <w:rPr>
          <w:rFonts w:hint="default"/>
          <w:lang w:val="es-CL"/>
        </w:rPr>
        <w:t xml:space="preserve"> </w:t>
      </w:r>
      <w:r>
        <w:t>Test de actualización y eliminación de ítems ejecutado exitosamente</w:t>
      </w:r>
      <w:r>
        <w:rPr>
          <w:rFonts w:hint="default"/>
          <w:lang w:val="es-CL"/>
        </w:rPr>
        <w:t>.</w:t>
      </w:r>
    </w:p>
    <w:p w14:paraId="6D902EE2">
      <w:pPr>
        <w:pStyle w:val="34"/>
        <w:keepNext w:val="0"/>
        <w:keepLines w:val="0"/>
        <w:widowControl/>
        <w:suppressLineNumbers w:val="0"/>
      </w:pPr>
      <w:r>
        <w:t xml:space="preserve">La imagen muestra el archivo </w:t>
      </w:r>
      <w:r>
        <w:rPr>
          <w:rStyle w:val="20"/>
        </w:rPr>
        <w:t>ItemRepositoryTest.java</w:t>
      </w:r>
      <w:r>
        <w:t>, donde se definen y ejecutan dos pruebas:</w:t>
      </w:r>
    </w:p>
    <w:p w14:paraId="071C512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20"/>
        </w:rPr>
        <w:t>testActualizarItem()</w:t>
      </w:r>
      <w:r>
        <w:t xml:space="preserve">: valida que los atributos de un </w:t>
      </w:r>
      <w:r>
        <w:rPr>
          <w:rStyle w:val="20"/>
        </w:rPr>
        <w:t>Item</w:t>
      </w:r>
      <w:r>
        <w:t xml:space="preserve"> sean modificados correctamente.</w:t>
      </w:r>
    </w:p>
    <w:p w14:paraId="40B9CF39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20"/>
        </w:rPr>
        <w:t>testEliminarItem()</w:t>
      </w:r>
      <w:r>
        <w:t>: confirma que, al eliminar un elemento por su ID, el restante se conserva correctamente en el repositorio.</w:t>
      </w:r>
    </w:p>
    <w:p w14:paraId="52DA60E8">
      <w:pPr>
        <w:pStyle w:val="34"/>
        <w:keepNext w:val="0"/>
        <w:keepLines w:val="0"/>
        <w:widowControl/>
        <w:suppressLineNumbers w:val="0"/>
      </w:pPr>
      <w:r>
        <w:t xml:space="preserve">El terminal al pie refleja que ambas pruebas se ejecutaron sin errores, reforzando la confiabilidad del módulo </w:t>
      </w:r>
      <w:r>
        <w:rPr>
          <w:rStyle w:val="20"/>
        </w:rPr>
        <w:t>repository</w:t>
      </w:r>
      <w:r>
        <w:t xml:space="preserve">. Este flujo representa con claridad una implementación completa del ciclo </w:t>
      </w:r>
      <w:r>
        <w:rPr>
          <w:rStyle w:val="35"/>
        </w:rPr>
        <w:t>Red → Green → Refactor</w:t>
      </w:r>
      <w:r>
        <w:t xml:space="preserve"> en contexto real.</w:t>
      </w:r>
    </w:p>
    <w:p w14:paraId="27BC30BA">
      <w:pPr>
        <w:pStyle w:val="34"/>
        <w:keepNext w:val="0"/>
        <w:keepLines w:val="0"/>
        <w:widowControl/>
        <w:suppressLineNumbers w:val="0"/>
      </w:pPr>
    </w:p>
    <w:p w14:paraId="666CFD79">
      <w:pPr>
        <w:pStyle w:val="34"/>
        <w:keepNext w:val="0"/>
        <w:keepLines w:val="0"/>
        <w:widowControl/>
        <w:suppressLineNumbers w:val="0"/>
      </w:pPr>
    </w:p>
    <w:p w14:paraId="00AD810E">
      <w:pPr>
        <w:pStyle w:val="34"/>
        <w:keepNext w:val="0"/>
        <w:keepLines w:val="0"/>
        <w:widowControl/>
        <w:suppressLineNumbers w:val="0"/>
      </w:pPr>
    </w:p>
    <w:p w14:paraId="3B59471D">
      <w:pPr>
        <w:pStyle w:val="34"/>
        <w:keepNext w:val="0"/>
        <w:keepLines w:val="0"/>
        <w:widowControl/>
        <w:suppressLineNumbers w:val="0"/>
      </w:pPr>
      <w:r>
        <w:br w:type="textWrapping"/>
      </w:r>
      <w:r>
        <w:br w:type="textWrapping"/>
      </w:r>
    </w:p>
    <w:p w14:paraId="5CB8B26B">
      <w:pPr>
        <w:pStyle w:val="34"/>
        <w:keepNext w:val="0"/>
        <w:keepLines w:val="0"/>
        <w:widowControl/>
        <w:suppressLineNumbers w:val="0"/>
      </w:pPr>
    </w:p>
    <w:p w14:paraId="57744E82">
      <w:pPr>
        <w:pStyle w:val="34"/>
        <w:keepNext w:val="0"/>
        <w:keepLines w:val="0"/>
        <w:widowControl/>
        <w:suppressLineNumbers w:val="0"/>
        <w:rPr>
          <w:rFonts w:hint="default"/>
          <w:lang w:val="es-CL"/>
        </w:rPr>
      </w:pPr>
      <w:r>
        <w:rPr>
          <w:rFonts w:hint="default"/>
          <w:lang w:val="es-CL"/>
        </w:rPr>
        <w:drawing>
          <wp:inline distT="0" distB="0" distL="114300" distR="114300">
            <wp:extent cx="5480685" cy="2456180"/>
            <wp:effectExtent l="139700" t="120650" r="132715" b="128270"/>
            <wp:docPr id="6" name="Picture 6" descr="Captura de pantalla 2025-07-08 00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a de pantalla 2025-07-08 0031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56180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87525B3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t>Resumen de pruebas del paquete repository</w:t>
      </w:r>
      <w:r>
        <w:rPr>
          <w:rFonts w:hint="default"/>
          <w:lang w:val="es-CL"/>
        </w:rPr>
        <w:t xml:space="preserve"> </w:t>
      </w:r>
      <w:r>
        <w:rPr>
          <w:rFonts w:hint="default" w:ascii="Arial" w:hAnsi="Arial" w:cs="Arial"/>
          <w:lang w:val="es-CL"/>
        </w:rPr>
        <w:t>→</w:t>
      </w:r>
      <w:r>
        <w:rPr>
          <w:rFonts w:hint="default" w:ascii="Times New Roman" w:hAnsi="Times New Roman" w:cs="Times New Roman"/>
          <w:lang w:val="es-CL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La imagen muestra el reporte de testeo generado tras ejecutar las pruebas unitarias con Gradle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06D0E103">
      <w:pPr>
        <w:pStyle w:val="34"/>
        <w:keepNext w:val="0"/>
        <w:keepLines w:val="0"/>
        <w:widowControl/>
        <w:suppressLineNumbers w:val="0"/>
      </w:pPr>
      <w:r>
        <w:t>Se evidencia que:</w:t>
      </w:r>
    </w:p>
    <w:p w14:paraId="7936B0D4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 xml:space="preserve">Se ejecutaron </w:t>
      </w:r>
      <w:r>
        <w:rPr>
          <w:rStyle w:val="35"/>
        </w:rPr>
        <w:t>3 pruebas</w:t>
      </w:r>
      <w:r>
        <w:t xml:space="preserve"> en total</w:t>
      </w:r>
    </w:p>
    <w:p w14:paraId="0800BA0E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35"/>
        </w:rPr>
        <w:t>0 fallos</w:t>
      </w:r>
      <w:r>
        <w:t xml:space="preserve">, </w:t>
      </w:r>
      <w:r>
        <w:rPr>
          <w:rStyle w:val="35"/>
        </w:rPr>
        <w:t>0 pruebas ignoradas</w:t>
      </w:r>
    </w:p>
    <w:p w14:paraId="5CE937AD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 xml:space="preserve">Tiempo total: </w:t>
      </w:r>
      <w:r>
        <w:rPr>
          <w:rStyle w:val="35"/>
        </w:rPr>
        <w:t>0.622 segundos</w:t>
      </w:r>
    </w:p>
    <w:p w14:paraId="0FC49D4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35"/>
        </w:rPr>
        <w:t>Éxito del 100%</w:t>
      </w:r>
    </w:p>
    <w:p w14:paraId="083802C4">
      <w:pPr>
        <w:pStyle w:val="34"/>
        <w:keepNext w:val="0"/>
        <w:keepLines w:val="0"/>
        <w:widowControl/>
        <w:suppressLineNumbers w:val="0"/>
      </w:pPr>
      <w:r>
        <w:t xml:space="preserve">Este resumen corresponde a la clase </w:t>
      </w:r>
      <w:r>
        <w:rPr>
          <w:rStyle w:val="20"/>
        </w:rPr>
        <w:t>repository.ItemRepositoryTest</w:t>
      </w:r>
      <w:r>
        <w:t>, validando que los métodos CRUD implementados en ese módulo están correctamente cubiertos por pruebas unitarias, lo que contribuye a la confiabilidad del sistema.</w:t>
      </w:r>
    </w:p>
    <w:p w14:paraId="60429EEE">
      <w:pPr>
        <w:pStyle w:val="34"/>
        <w:keepNext w:val="0"/>
        <w:keepLines w:val="0"/>
        <w:widowControl/>
        <w:suppressLineNumbers w:val="0"/>
      </w:pPr>
    </w:p>
    <w:p w14:paraId="10E82FC4">
      <w:pPr>
        <w:pStyle w:val="34"/>
        <w:keepNext w:val="0"/>
        <w:keepLines w:val="0"/>
        <w:widowControl/>
        <w:suppressLineNumbers w:val="0"/>
      </w:pPr>
    </w:p>
    <w:p w14:paraId="201B707C">
      <w:pPr>
        <w:pStyle w:val="34"/>
        <w:keepNext w:val="0"/>
        <w:keepLines w:val="0"/>
        <w:widowControl/>
        <w:suppressLineNumbers w:val="0"/>
      </w:pPr>
    </w:p>
    <w:p w14:paraId="60CD125D">
      <w:pPr>
        <w:pStyle w:val="34"/>
        <w:keepNext w:val="0"/>
        <w:keepLines w:val="0"/>
        <w:widowControl/>
        <w:suppressLineNumbers w:val="0"/>
      </w:pPr>
    </w:p>
    <w:p w14:paraId="5535F114">
      <w:pPr>
        <w:pStyle w:val="34"/>
        <w:keepNext w:val="0"/>
        <w:keepLines w:val="0"/>
        <w:widowControl/>
        <w:suppressLineNumbers w:val="0"/>
      </w:pPr>
    </w:p>
    <w:p w14:paraId="012D8773">
      <w:pPr>
        <w:pStyle w:val="34"/>
        <w:keepNext w:val="0"/>
        <w:keepLines w:val="0"/>
        <w:widowControl/>
        <w:suppressLineNumbers w:val="0"/>
      </w:pPr>
    </w:p>
    <w:p w14:paraId="14D94C4D">
      <w:pPr>
        <w:pStyle w:val="34"/>
        <w:keepNext w:val="0"/>
        <w:keepLines w:val="0"/>
        <w:widowControl/>
        <w:suppressLineNumbers w:val="0"/>
      </w:pPr>
    </w:p>
    <w:p w14:paraId="20835EEB">
      <w:pPr>
        <w:pStyle w:val="34"/>
        <w:keepNext w:val="0"/>
        <w:keepLines w:val="0"/>
        <w:widowControl/>
        <w:suppressLineNumbers w:val="0"/>
      </w:pPr>
    </w:p>
    <w:p w14:paraId="256D7CD7">
      <w:pPr>
        <w:pStyle w:val="34"/>
        <w:keepNext w:val="0"/>
        <w:keepLines w:val="0"/>
        <w:widowControl/>
        <w:suppressLineNumbers w:val="0"/>
        <w:rPr>
          <w:rFonts w:hint="default"/>
          <w:lang w:val="es-CL"/>
        </w:rPr>
      </w:pPr>
      <w:r>
        <w:rPr>
          <w:rFonts w:hint="default"/>
          <w:lang w:val="es-CL"/>
        </w:rPr>
        <w:drawing>
          <wp:inline distT="0" distB="0" distL="114300" distR="114300">
            <wp:extent cx="5483860" cy="2346325"/>
            <wp:effectExtent l="139700" t="120650" r="129540" b="123825"/>
            <wp:docPr id="7" name="Picture 7" descr="Captura de pantalla 2025-07-08 00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a de pantalla 2025-07-08 0047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346325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20488F9">
      <w:pPr>
        <w:pStyle w:val="34"/>
        <w:keepNext w:val="0"/>
        <w:keepLines w:val="0"/>
        <w:widowControl/>
        <w:suppressLineNumbers w:val="0"/>
        <w:rPr>
          <w:rStyle w:val="35"/>
          <w:rFonts w:hint="default" w:ascii="Times New Roman" w:hAnsi="Times New Roman" w:cs="Times New Roman"/>
          <w:lang w:val="es-CL"/>
        </w:rPr>
      </w:pPr>
      <w:r>
        <w:rPr>
          <w:rFonts w:hint="default" w:ascii="Times New Roman" w:hAnsi="Times New Roman" w:cs="Times New Roman"/>
          <w:lang w:val="es-CL"/>
        </w:rPr>
        <w:t xml:space="preserve">Reporte HTML de cobertura. → 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35"/>
          <w:rFonts w:hint="default" w:ascii="Times New Roman" w:hAnsi="Times New Roman" w:cs="Times New Roman"/>
        </w:rPr>
        <w:t>reporte completo de cobertura de código</w:t>
      </w:r>
      <w:r>
        <w:rPr>
          <w:rFonts w:hint="default" w:ascii="Times New Roman" w:hAnsi="Times New Roman" w:cs="Times New Roman"/>
        </w:rPr>
        <w:t xml:space="preserve"> generado por </w:t>
      </w:r>
      <w:r>
        <w:rPr>
          <w:rStyle w:val="35"/>
          <w:rFonts w:hint="default" w:ascii="Times New Roman" w:hAnsi="Times New Roman" w:cs="Times New Roman"/>
        </w:rPr>
        <w:t>JaCoCo</w:t>
      </w:r>
      <w:r>
        <w:rPr>
          <w:rStyle w:val="35"/>
          <w:rFonts w:hint="default" w:ascii="Times New Roman" w:hAnsi="Times New Roman" w:cs="Times New Roman"/>
          <w:lang w:val="es-CL"/>
        </w:rPr>
        <w:t>.</w:t>
      </w:r>
    </w:p>
    <w:p w14:paraId="195C6E2F">
      <w:pPr>
        <w:pStyle w:val="34"/>
        <w:keepNext w:val="0"/>
        <w:keepLines w:val="0"/>
        <w:widowControl/>
        <w:suppressLineNumbers w:val="0"/>
      </w:pPr>
      <w:r>
        <w:t>La siguiente tabla fue obtenida desde el reporte generado por JaCoCo y resume métricas clave por paquete: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6"/>
        <w:gridCol w:w="1434"/>
        <w:gridCol w:w="767"/>
        <w:gridCol w:w="940"/>
        <w:gridCol w:w="714"/>
        <w:gridCol w:w="1409"/>
      </w:tblGrid>
      <w:tr w14:paraId="556CFE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29BF000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Paquete</w:t>
            </w:r>
          </w:p>
        </w:tc>
        <w:tc>
          <w:tcPr>
            <w:tcW w:w="0" w:type="auto"/>
            <w:shd w:val="clear"/>
            <w:vAlign w:val="center"/>
          </w:tcPr>
          <w:p w14:paraId="4A454A7C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Instrucciones</w:t>
            </w:r>
          </w:p>
        </w:tc>
        <w:tc>
          <w:tcPr>
            <w:tcW w:w="0" w:type="auto"/>
            <w:shd w:val="clear"/>
            <w:vAlign w:val="center"/>
          </w:tcPr>
          <w:p w14:paraId="37D378AE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Ramas</w:t>
            </w:r>
          </w:p>
        </w:tc>
        <w:tc>
          <w:tcPr>
            <w:tcW w:w="0" w:type="auto"/>
            <w:shd w:val="clear"/>
            <w:vAlign w:val="center"/>
          </w:tcPr>
          <w:p w14:paraId="0A404841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Métodos</w:t>
            </w:r>
          </w:p>
        </w:tc>
        <w:tc>
          <w:tcPr>
            <w:tcW w:w="0" w:type="auto"/>
            <w:shd w:val="clear"/>
            <w:vAlign w:val="center"/>
          </w:tcPr>
          <w:p w14:paraId="6CA2F962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Clases</w:t>
            </w:r>
          </w:p>
        </w:tc>
        <w:tc>
          <w:tcPr>
            <w:tcW w:w="0" w:type="auto"/>
            <w:shd w:val="clear"/>
            <w:vAlign w:val="center"/>
          </w:tcPr>
          <w:p w14:paraId="33ECB2D0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Complejidad</w:t>
            </w:r>
          </w:p>
        </w:tc>
      </w:tr>
      <w:tr w14:paraId="0227C6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E38872B">
            <w:pPr>
              <w:pStyle w:val="34"/>
              <w:keepNext w:val="0"/>
              <w:keepLines w:val="0"/>
              <w:widowControl/>
              <w:suppressLineNumbers w:val="0"/>
            </w:pPr>
            <w:r>
              <w:rPr>
                <w:rStyle w:val="20"/>
              </w:rPr>
              <w:t>model</w:t>
            </w:r>
          </w:p>
        </w:tc>
        <w:tc>
          <w:tcPr>
            <w:tcW w:w="0" w:type="auto"/>
            <w:shd w:val="clear"/>
            <w:vAlign w:val="center"/>
          </w:tcPr>
          <w:p w14:paraId="551857A2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18149F53">
            <w:pPr>
              <w:pStyle w:val="34"/>
              <w:keepNext w:val="0"/>
              <w:keepLines w:val="0"/>
              <w:widowControl/>
              <w:suppressLineNumbers w:val="0"/>
            </w:pPr>
            <w:r>
              <w:t>N/A</w:t>
            </w:r>
          </w:p>
        </w:tc>
        <w:tc>
          <w:tcPr>
            <w:tcW w:w="0" w:type="auto"/>
            <w:shd w:val="clear"/>
            <w:vAlign w:val="center"/>
          </w:tcPr>
          <w:p w14:paraId="6BAC0DAA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3E5380EA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113F4BD6">
            <w:pPr>
              <w:pStyle w:val="34"/>
              <w:keepNext w:val="0"/>
              <w:keepLines w:val="0"/>
              <w:widowControl/>
              <w:suppressLineNumbers w:val="0"/>
            </w:pPr>
            <w:r>
              <w:t>0</w:t>
            </w:r>
          </w:p>
        </w:tc>
      </w:tr>
      <w:tr w14:paraId="3B0DAB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5969A3F">
            <w:pPr>
              <w:pStyle w:val="34"/>
              <w:keepNext w:val="0"/>
              <w:keepLines w:val="0"/>
              <w:widowControl/>
              <w:suppressLineNumbers w:val="0"/>
            </w:pPr>
            <w:r>
              <w:rPr>
                <w:rStyle w:val="20"/>
              </w:rPr>
              <w:t>repository</w:t>
            </w:r>
          </w:p>
        </w:tc>
        <w:tc>
          <w:tcPr>
            <w:tcW w:w="0" w:type="auto"/>
            <w:shd w:val="clear"/>
            <w:vAlign w:val="center"/>
          </w:tcPr>
          <w:p w14:paraId="422FD063">
            <w:pPr>
              <w:pStyle w:val="34"/>
              <w:keepNext w:val="0"/>
              <w:keepLines w:val="0"/>
              <w:widowControl/>
              <w:suppressLineNumbers w:val="0"/>
            </w:pPr>
            <w:r>
              <w:t>90%</w:t>
            </w:r>
          </w:p>
        </w:tc>
        <w:tc>
          <w:tcPr>
            <w:tcW w:w="0" w:type="auto"/>
            <w:shd w:val="clear"/>
            <w:vAlign w:val="center"/>
          </w:tcPr>
          <w:p w14:paraId="4B2B0467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453ADF15">
            <w:pPr>
              <w:pStyle w:val="34"/>
              <w:keepNext w:val="0"/>
              <w:keepLines w:val="0"/>
              <w:widowControl/>
              <w:suppressLineNumbers w:val="0"/>
            </w:pPr>
            <w:r>
              <w:t>87%</w:t>
            </w:r>
          </w:p>
        </w:tc>
        <w:tc>
          <w:tcPr>
            <w:tcW w:w="0" w:type="auto"/>
            <w:shd w:val="clear"/>
            <w:vAlign w:val="center"/>
          </w:tcPr>
          <w:p w14:paraId="627B59B1">
            <w:pPr>
              <w:pStyle w:val="34"/>
              <w:keepNext w:val="0"/>
              <w:keepLines w:val="0"/>
              <w:widowControl/>
              <w:suppressLineNumbers w:val="0"/>
            </w:pPr>
            <w:r>
              <w:t>67%</w:t>
            </w:r>
          </w:p>
        </w:tc>
        <w:tc>
          <w:tcPr>
            <w:tcW w:w="0" w:type="auto"/>
            <w:shd w:val="clear"/>
            <w:vAlign w:val="center"/>
          </w:tcPr>
          <w:p w14:paraId="1BD56855">
            <w:pPr>
              <w:pStyle w:val="34"/>
              <w:keepNext w:val="0"/>
              <w:keepLines w:val="0"/>
              <w:widowControl/>
              <w:suppressLineNumbers w:val="0"/>
            </w:pPr>
            <w:r>
              <w:t>Media</w:t>
            </w:r>
          </w:p>
        </w:tc>
      </w:tr>
      <w:tr w14:paraId="6E22B4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707436">
            <w:pPr>
              <w:pStyle w:val="34"/>
              <w:keepNext w:val="0"/>
              <w:keepLines w:val="0"/>
              <w:widowControl/>
              <w:suppressLineNumbers w:val="0"/>
            </w:pPr>
            <w:r>
              <w:rPr>
                <w:rStyle w:val="20"/>
              </w:rPr>
              <w:t>config</w:t>
            </w:r>
          </w:p>
        </w:tc>
        <w:tc>
          <w:tcPr>
            <w:tcW w:w="0" w:type="auto"/>
            <w:shd w:val="clear"/>
            <w:vAlign w:val="center"/>
          </w:tcPr>
          <w:p w14:paraId="73C497F5">
            <w:pPr>
              <w:pStyle w:val="34"/>
              <w:keepNext w:val="0"/>
              <w:keepLines w:val="0"/>
              <w:widowControl/>
              <w:suppressLineNumbers w:val="0"/>
            </w:pPr>
            <w:r>
              <w:t>50%</w:t>
            </w:r>
          </w:p>
        </w:tc>
        <w:tc>
          <w:tcPr>
            <w:tcW w:w="0" w:type="auto"/>
            <w:shd w:val="clear"/>
            <w:vAlign w:val="center"/>
          </w:tcPr>
          <w:p w14:paraId="5E96B34E">
            <w:pPr>
              <w:pStyle w:val="34"/>
              <w:keepNext w:val="0"/>
              <w:keepLines w:val="0"/>
              <w:widowControl/>
              <w:suppressLineNumbers w:val="0"/>
            </w:pPr>
            <w:r>
              <w:t>—</w:t>
            </w:r>
          </w:p>
        </w:tc>
        <w:tc>
          <w:tcPr>
            <w:tcW w:w="0" w:type="auto"/>
            <w:shd w:val="clear"/>
            <w:vAlign w:val="center"/>
          </w:tcPr>
          <w:p w14:paraId="2D174C70">
            <w:pPr>
              <w:pStyle w:val="34"/>
              <w:keepNext w:val="0"/>
              <w:keepLines w:val="0"/>
              <w:widowControl/>
              <w:suppressLineNumbers w:val="0"/>
            </w:pPr>
            <w:r>
              <w:t>50%</w:t>
            </w:r>
          </w:p>
        </w:tc>
        <w:tc>
          <w:tcPr>
            <w:tcW w:w="0" w:type="auto"/>
            <w:shd w:val="clear"/>
            <w:vAlign w:val="center"/>
          </w:tcPr>
          <w:p w14:paraId="1781147B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0C8BE1A4">
            <w:pPr>
              <w:pStyle w:val="34"/>
              <w:keepNext w:val="0"/>
              <w:keepLines w:val="0"/>
              <w:widowControl/>
              <w:suppressLineNumbers w:val="0"/>
            </w:pPr>
            <w:r>
              <w:t>Baja</w:t>
            </w:r>
          </w:p>
        </w:tc>
      </w:tr>
    </w:tbl>
    <w:p w14:paraId="063947EE">
      <w:pPr>
        <w:pStyle w:val="34"/>
        <w:keepNext w:val="0"/>
        <w:keepLines w:val="0"/>
        <w:widowControl/>
        <w:suppressLineNumbers w:val="0"/>
      </w:pPr>
      <w:r>
        <w:t xml:space="preserve">Este nivel de detalle permite identificar con claridad las áreas del proyecto que podrían ser reforzadas con nuevos tests, especialmente el paquete </w:t>
      </w:r>
      <w:r>
        <w:rPr>
          <w:rStyle w:val="20"/>
        </w:rPr>
        <w:t>config</w:t>
      </w:r>
      <w:r>
        <w:t>.</w:t>
      </w:r>
    </w:p>
    <w:p w14:paraId="5726040F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2907038E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52E14560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6B4EAE94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3D011B05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2E7ADE6A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329BF225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47624A72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54E04420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</w:p>
    <w:p w14:paraId="4B8C142A">
      <w:pPr>
        <w:pStyle w:val="34"/>
        <w:keepNext w:val="0"/>
        <w:keepLines w:val="0"/>
        <w:widowControl/>
        <w:suppressLineNumbers w:val="0"/>
        <w:rPr>
          <w:rStyle w:val="35"/>
          <w:rFonts w:hint="default"/>
          <w:lang w:val="es-CL"/>
        </w:rPr>
      </w:pPr>
      <w:r>
        <w:rPr>
          <w:rStyle w:val="35"/>
          <w:rFonts w:hint="default"/>
          <w:lang w:val="es-CL"/>
        </w:rPr>
        <w:drawing>
          <wp:inline distT="0" distB="0" distL="114300" distR="114300">
            <wp:extent cx="5483860" cy="2221865"/>
            <wp:effectExtent l="139700" t="120650" r="129540" b="133985"/>
            <wp:docPr id="8" name="Picture 8" descr="Captura de pantalla 2025-07-08 00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ptura de pantalla 2025-07-08 0052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21865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113258">
      <w:pPr>
        <w:rPr>
          <w:rFonts w:hint="default"/>
          <w:lang w:val="es-CL"/>
        </w:rPr>
      </w:pPr>
    </w:p>
    <w:p w14:paraId="7A8A3EC7">
      <w:pPr>
        <w:pStyle w:val="34"/>
        <w:keepNext w:val="0"/>
        <w:keepLines w:val="0"/>
        <w:widowControl/>
        <w:suppressLineNumbers w:val="0"/>
        <w:rPr>
          <w:rFonts w:hint="default"/>
          <w:lang w:val="es-CL"/>
        </w:rPr>
      </w:pPr>
      <w:r>
        <w:t>Detalle de cobertura en paquete config</w:t>
      </w:r>
      <w:r>
        <w:rPr>
          <w:rFonts w:hint="default"/>
          <w:lang w:val="es-CL"/>
        </w:rPr>
        <w:t xml:space="preserve">. </w:t>
      </w:r>
      <w:r>
        <w:rPr>
          <w:rFonts w:hint="default" w:ascii="Arial" w:hAnsi="Arial" w:cs="Arial"/>
          <w:lang w:val="es-CL"/>
        </w:rPr>
        <w:t xml:space="preserve">→ </w:t>
      </w:r>
      <w:r>
        <w:t xml:space="preserve"> Métricas detalladas por clase según el reporte JaCoCo</w:t>
      </w:r>
      <w:r>
        <w:rPr>
          <w:rFonts w:hint="default"/>
          <w:lang w:val="es-CL"/>
        </w:rPr>
        <w:t>.</w:t>
      </w:r>
    </w:p>
    <w:p w14:paraId="1F535F9F">
      <w:pPr>
        <w:pStyle w:val="34"/>
        <w:keepNext w:val="0"/>
        <w:keepLines w:val="0"/>
        <w:widowControl/>
        <w:suppressLineNumbers w:val="0"/>
      </w:pPr>
      <w:r>
        <w:t xml:space="preserve">El siguiente reporte generado por </w:t>
      </w:r>
      <w:r>
        <w:rPr>
          <w:rStyle w:val="35"/>
        </w:rPr>
        <w:t>JaCoCo</w:t>
      </w:r>
      <w:r>
        <w:t xml:space="preserve"> expone métricas específicas para las clases </w:t>
      </w:r>
      <w:r>
        <w:rPr>
          <w:rStyle w:val="20"/>
        </w:rPr>
        <w:t>ItemService</w:t>
      </w:r>
      <w:r>
        <w:t xml:space="preserve"> y </w:t>
      </w:r>
      <w:r>
        <w:rPr>
          <w:rStyle w:val="20"/>
        </w:rPr>
        <w:t>ItemRepository</w:t>
      </w:r>
      <w:r>
        <w:t>, dos componentes esenciales del proyecto: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6"/>
        <w:gridCol w:w="1434"/>
        <w:gridCol w:w="767"/>
        <w:gridCol w:w="1001"/>
        <w:gridCol w:w="1328"/>
      </w:tblGrid>
      <w:tr w14:paraId="20F72F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0215B8D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Clase</w:t>
            </w:r>
          </w:p>
        </w:tc>
        <w:tc>
          <w:tcPr>
            <w:tcW w:w="0" w:type="auto"/>
            <w:shd w:val="clear"/>
            <w:vAlign w:val="center"/>
          </w:tcPr>
          <w:p w14:paraId="5687232E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Instrucciones</w:t>
            </w:r>
          </w:p>
        </w:tc>
        <w:tc>
          <w:tcPr>
            <w:tcW w:w="0" w:type="auto"/>
            <w:shd w:val="clear"/>
            <w:vAlign w:val="center"/>
          </w:tcPr>
          <w:p w14:paraId="37F3C6EB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Ramas</w:t>
            </w:r>
          </w:p>
        </w:tc>
        <w:tc>
          <w:tcPr>
            <w:tcW w:w="0" w:type="auto"/>
            <w:shd w:val="clear"/>
            <w:vAlign w:val="center"/>
          </w:tcPr>
          <w:p w14:paraId="71F77D42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Métodos</w:t>
            </w:r>
          </w:p>
        </w:tc>
        <w:tc>
          <w:tcPr>
            <w:tcW w:w="0" w:type="auto"/>
            <w:shd w:val="clear"/>
            <w:vAlign w:val="center"/>
          </w:tcPr>
          <w:p w14:paraId="2D157012">
            <w:pPr>
              <w:pStyle w:val="34"/>
              <w:keepNext w:val="0"/>
              <w:keepLines w:val="0"/>
              <w:widowControl/>
              <w:suppressLineNumbers w:val="0"/>
              <w:jc w:val="center"/>
            </w:pPr>
            <w:r>
              <w:rPr>
                <w:b/>
                <w:bCs/>
              </w:rPr>
              <w:t>Clases</w:t>
            </w:r>
          </w:p>
        </w:tc>
      </w:tr>
      <w:tr w14:paraId="3AA088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18447C">
            <w:pPr>
              <w:pStyle w:val="34"/>
              <w:keepNext w:val="0"/>
              <w:keepLines w:val="0"/>
              <w:widowControl/>
              <w:suppressLineNumbers w:val="0"/>
            </w:pPr>
            <w:r>
              <w:rPr>
                <w:rStyle w:val="20"/>
              </w:rPr>
              <w:t>ItemService</w:t>
            </w:r>
          </w:p>
        </w:tc>
        <w:tc>
          <w:tcPr>
            <w:tcW w:w="0" w:type="auto"/>
            <w:shd w:val="clear"/>
            <w:vAlign w:val="center"/>
          </w:tcPr>
          <w:p w14:paraId="6C357F7C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3A93F9EE">
            <w:pPr>
              <w:pStyle w:val="34"/>
              <w:keepNext w:val="0"/>
              <w:keepLines w:val="0"/>
              <w:widowControl/>
              <w:suppressLineNumbers w:val="0"/>
            </w:pPr>
            <w:r>
              <w:t>N/A</w:t>
            </w:r>
          </w:p>
        </w:tc>
        <w:tc>
          <w:tcPr>
            <w:tcW w:w="0" w:type="auto"/>
            <w:shd w:val="clear"/>
            <w:vAlign w:val="center"/>
          </w:tcPr>
          <w:p w14:paraId="3DC62EDF">
            <w:pPr>
              <w:pStyle w:val="34"/>
              <w:keepNext w:val="0"/>
              <w:keepLines w:val="0"/>
              <w:widowControl/>
              <w:suppressLineNumbers w:val="0"/>
            </w:pPr>
            <w:r>
              <w:t>Missed: 3</w:t>
            </w:r>
          </w:p>
        </w:tc>
        <w:tc>
          <w:tcPr>
            <w:tcW w:w="0" w:type="auto"/>
            <w:shd w:val="clear"/>
            <w:vAlign w:val="center"/>
          </w:tcPr>
          <w:p w14:paraId="46F19927">
            <w:pPr>
              <w:pStyle w:val="34"/>
              <w:keepNext w:val="0"/>
              <w:keepLines w:val="0"/>
              <w:widowControl/>
              <w:suppressLineNumbers w:val="0"/>
            </w:pPr>
            <w:r>
              <w:t>1 no cubierta</w:t>
            </w:r>
          </w:p>
        </w:tc>
      </w:tr>
      <w:tr w14:paraId="309DA4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80D4E4F">
            <w:pPr>
              <w:pStyle w:val="34"/>
              <w:keepNext w:val="0"/>
              <w:keepLines w:val="0"/>
              <w:widowControl/>
              <w:suppressLineNumbers w:val="0"/>
            </w:pPr>
            <w:r>
              <w:rPr>
                <w:rStyle w:val="20"/>
              </w:rPr>
              <w:t>ItemRepository</w:t>
            </w:r>
          </w:p>
        </w:tc>
        <w:tc>
          <w:tcPr>
            <w:tcW w:w="0" w:type="auto"/>
            <w:shd w:val="clear"/>
            <w:vAlign w:val="center"/>
          </w:tcPr>
          <w:p w14:paraId="72FBCAF5">
            <w:pPr>
              <w:pStyle w:val="34"/>
              <w:keepNext w:val="0"/>
              <w:keepLines w:val="0"/>
              <w:widowControl/>
              <w:suppressLineNumbers w:val="0"/>
            </w:pPr>
            <w:r>
              <w:t>90%</w:t>
            </w:r>
          </w:p>
        </w:tc>
        <w:tc>
          <w:tcPr>
            <w:tcW w:w="0" w:type="auto"/>
            <w:shd w:val="clear"/>
            <w:vAlign w:val="center"/>
          </w:tcPr>
          <w:p w14:paraId="13CD07EB">
            <w:pPr>
              <w:pStyle w:val="34"/>
              <w:keepNext w:val="0"/>
              <w:keepLines w:val="0"/>
              <w:widowControl/>
              <w:suppressLineNumbers w:val="0"/>
            </w:pPr>
            <w:r>
              <w:t>100%</w:t>
            </w:r>
          </w:p>
        </w:tc>
        <w:tc>
          <w:tcPr>
            <w:tcW w:w="0" w:type="auto"/>
            <w:shd w:val="clear"/>
            <w:vAlign w:val="center"/>
          </w:tcPr>
          <w:p w14:paraId="7FA5D3AA">
            <w:pPr>
              <w:pStyle w:val="34"/>
              <w:keepNext w:val="0"/>
              <w:keepLines w:val="0"/>
              <w:widowControl/>
              <w:suppressLineNumbers w:val="0"/>
            </w:pPr>
            <w:r>
              <w:t>Missed: 5</w:t>
            </w:r>
          </w:p>
        </w:tc>
        <w:tc>
          <w:tcPr>
            <w:tcW w:w="0" w:type="auto"/>
            <w:shd w:val="clear"/>
            <w:vAlign w:val="center"/>
          </w:tcPr>
          <w:p w14:paraId="6DA0AD06">
            <w:pPr>
              <w:pStyle w:val="34"/>
              <w:keepNext w:val="0"/>
              <w:keepLines w:val="0"/>
              <w:widowControl/>
              <w:suppressLineNumbers w:val="0"/>
            </w:pPr>
            <w:r>
              <w:t>1 no cubierta</w:t>
            </w:r>
          </w:p>
        </w:tc>
      </w:tr>
    </w:tbl>
    <w:p w14:paraId="0C66232C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 xml:space="preserve">✅ </w:t>
      </w:r>
      <w:r>
        <w:rPr>
          <w:rStyle w:val="20"/>
        </w:rPr>
        <w:t>ItemService</w:t>
      </w:r>
      <w:r>
        <w:t xml:space="preserve"> presenta 100% de cobertura en instrucciones, aunque aún tiene métodos no probados (indicador de posibles responsabilidades acopladas).</w:t>
      </w:r>
    </w:p>
    <w:p w14:paraId="560914F9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20"/>
        </w:rPr>
        <w:t>ItemRepository</w:t>
      </w:r>
      <w:r>
        <w:t xml:space="preserve"> tiene una cobertura sólida, pero aún se detectan líneas y métodos sin ejecutar directamente en pruebas.</w:t>
      </w:r>
    </w:p>
    <w:p w14:paraId="47EC6980">
      <w:r>
        <w:br w:type="textWrapping"/>
      </w:r>
      <w:r>
        <w:br w:type="textWrapping"/>
      </w:r>
    </w:p>
    <w:p w14:paraId="05EF47AC"/>
    <w:p w14:paraId="020F921E"/>
    <w:p w14:paraId="3B4BCC84"/>
    <w:p w14:paraId="521EBBF2">
      <w:pPr>
        <w:pStyle w:val="2"/>
        <w:numPr>
          <w:numId w:val="0"/>
        </w:numPr>
        <w:ind w:leftChars="0"/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IX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. </w:t>
      </w:r>
      <w:r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  <w:t>Observaciones Finales</w:t>
      </w:r>
    </w:p>
    <w:p w14:paraId="23F8881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Domi</w:t>
      </w:r>
      <w:r>
        <w:rPr>
          <w:rFonts w:hint="default" w:ascii="Times New Roman" w:hAnsi="Times New Roman" w:cs="Times New Roman"/>
          <w:sz w:val="24"/>
          <w:szCs w:val="24"/>
          <w:lang w:val="es-CL"/>
        </w:rPr>
        <w:t xml:space="preserve">nio de </w:t>
      </w:r>
      <w:r>
        <w:rPr>
          <w:rFonts w:hint="default" w:ascii="Times New Roman" w:hAnsi="Times New Roman" w:cs="Times New Roman"/>
          <w:sz w:val="24"/>
          <w:szCs w:val="24"/>
        </w:rPr>
        <w:t>herramientas esenciales de desarrollo backend.</w:t>
      </w:r>
    </w:p>
    <w:p w14:paraId="4D32D90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Excelente cobertura en model y repository, mostrando aplicación efectiva de TDD.</w:t>
      </w:r>
    </w:p>
    <w:p w14:paraId="65C5117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Estructura modular y uso de Gradle listos para CI/CD.</w:t>
      </w:r>
    </w:p>
    <w:p w14:paraId="5108346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Consistencia en convenciones Java y nomenclatura.</w:t>
      </w:r>
    </w:p>
    <w:p w14:paraId="776CE728">
      <w:pPr>
        <w:pStyle w:val="2"/>
        <w:numPr>
          <w:numId w:val="0"/>
        </w:numPr>
        <w:ind w:leftChars="0"/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X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. </w:t>
      </w:r>
      <w:r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  <w:t>Próximos Pasos</w:t>
      </w:r>
    </w:p>
    <w:p w14:paraId="388324C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Refactorizar ItemService para mayor desacoplamiento.</w:t>
      </w:r>
    </w:p>
    <w:p w14:paraId="79A28BE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Incrementar cobertura en config con pruebas de inicialización.</w:t>
      </w:r>
    </w:p>
    <w:p w14:paraId="70B06D3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Agregar validaciones en modelos.</w:t>
      </w:r>
    </w:p>
    <w:p w14:paraId="15FC39C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- Integrar GitHub Actions para testeo por commit.</w:t>
      </w:r>
    </w:p>
    <w:p w14:paraId="7D6BA3A5">
      <w:pPr>
        <w:pStyle w:val="2"/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XI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. </w:t>
      </w:r>
      <w:r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  <w:t>Reflexión Personal</w:t>
      </w:r>
    </w:p>
    <w:p w14:paraId="3CA7EB1D">
      <w:pPr>
        <w:pStyle w:val="34"/>
        <w:keepNext w:val="0"/>
        <w:keepLines w:val="0"/>
        <w:widowControl/>
        <w:suppressLineNumbers w:val="0"/>
      </w:pPr>
      <w:r>
        <w:t xml:space="preserve">Este proyecto representó un verdadero punto de inflexión en mi proceso de aprendizaje como desarrolladora. Adoptar la metodología </w:t>
      </w:r>
      <w:r>
        <w:rPr>
          <w:rStyle w:val="35"/>
        </w:rPr>
        <w:t>Test Driven Development (TDD)</w:t>
      </w:r>
      <w:r>
        <w:t xml:space="preserve"> no solo transformó mi forma de escribir código, sino que también fortaleció mi capacidad para anticipar errores, diseñar con mayor claridad y confiar en la solidez de mis implementaciones.</w:t>
      </w:r>
    </w:p>
    <w:p w14:paraId="4E186EBA">
      <w:pPr>
        <w:pStyle w:val="34"/>
        <w:keepNext w:val="0"/>
        <w:keepLines w:val="0"/>
        <w:widowControl/>
        <w:suppressLineNumbers w:val="0"/>
      </w:pPr>
      <w:r>
        <w:t xml:space="preserve">Al comenzar con las pruebas antes de escribir cualquier lógica de negocio, aprendí a pensar en términos de </w:t>
      </w:r>
      <w:r>
        <w:rPr>
          <w:rStyle w:val="35"/>
        </w:rPr>
        <w:t>interfaces limpias, responsabilidades bien definidas y modularidad</w:t>
      </w:r>
      <w:r>
        <w:t xml:space="preserve">, lo que me permitió mantener el enfoque durante el desarrollo. Cada ciclo </w:t>
      </w:r>
      <w:r>
        <w:rPr>
          <w:rStyle w:val="35"/>
        </w:rPr>
        <w:t>Red → Green → Refactor</w:t>
      </w:r>
      <w:r>
        <w:t xml:space="preserve"> fue una oportunidad para crecer tanto técnica como mentalmente, enfrentando el código desde una perspectiva más madura y profesional.</w:t>
      </w:r>
    </w:p>
    <w:p w14:paraId="2D746E44">
      <w:pPr>
        <w:pStyle w:val="34"/>
        <w:keepNext w:val="0"/>
        <w:keepLines w:val="0"/>
        <w:widowControl/>
        <w:suppressLineNumbers w:val="0"/>
      </w:pPr>
      <w:r>
        <w:t xml:space="preserve">Uno de los aprendizajes más significativos fue entender que </w:t>
      </w:r>
      <w:r>
        <w:rPr>
          <w:rStyle w:val="35"/>
        </w:rPr>
        <w:t>las pruebas no son una carga</w:t>
      </w:r>
      <w:r>
        <w:t>, sino una herramienta poderosa que habilita el cambio, la refactorización y la evolución del software sin miedo. Ver el reporte de cobertura, con altos porcentajes en los módulos más críticos, fue una validación tangible del esfuerzo invertido.</w:t>
      </w:r>
    </w:p>
    <w:p w14:paraId="145B41BD">
      <w:pPr>
        <w:pStyle w:val="34"/>
        <w:keepNext w:val="0"/>
        <w:keepLines w:val="0"/>
        <w:widowControl/>
        <w:suppressLineNumbers w:val="0"/>
      </w:pPr>
      <w:r>
        <w:t xml:space="preserve">Además, este trabajo me hizo consciente de la importancia de herramientas como </w:t>
      </w:r>
      <w:r>
        <w:rPr>
          <w:rStyle w:val="35"/>
        </w:rPr>
        <w:t>JaCoCo</w:t>
      </w:r>
      <w:r>
        <w:t xml:space="preserve">, </w:t>
      </w:r>
      <w:r>
        <w:rPr>
          <w:rStyle w:val="35"/>
        </w:rPr>
        <w:t>Mockito</w:t>
      </w:r>
      <w:r>
        <w:t xml:space="preserve"> y el uso de bases de datos en memoria como </w:t>
      </w:r>
      <w:r>
        <w:rPr>
          <w:rStyle w:val="35"/>
        </w:rPr>
        <w:t>H2</w:t>
      </w:r>
      <w:r>
        <w:t>, que me permitieron simular entornos reales sin complicaciones adicionales.</w:t>
      </w:r>
    </w:p>
    <w:p w14:paraId="16578485">
      <w:pPr>
        <w:pStyle w:val="34"/>
        <w:keepNext w:val="0"/>
        <w:keepLines w:val="0"/>
        <w:widowControl/>
        <w:suppressLineNumbers w:val="0"/>
      </w:pPr>
      <w:r>
        <w:t xml:space="preserve">En resumen, más allá de construir un sistema CRUD funcional, este proyecto me permitió desarrollar una nueva forma de pensar: más ordenada, estratégica y enfocada en la calidad. </w:t>
      </w:r>
    </w:p>
    <w:p w14:paraId="6375077B">
      <w:pPr>
        <w:pStyle w:val="2"/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>XII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. </w:t>
      </w:r>
      <w:r>
        <w:rPr>
          <w:rFonts w:hint="default" w:ascii="Segoe UI Semibold" w:hAnsi="Segoe UI Semibold" w:cs="Segoe UI Semibold"/>
          <w:b/>
          <w:bCs/>
          <w:color w:val="E295B4"/>
          <w:sz w:val="32"/>
          <w:szCs w:val="32"/>
          <w:u w:val="single"/>
        </w:rPr>
        <w:t>Referencias y Buenas Prácticas TDD</w:t>
      </w:r>
    </w:p>
    <w:p w14:paraId="2CC45C50">
      <w:r>
        <w:t>- El ciclo Red → Green → Refactor impulsa diseño modular y calidad de código.</w:t>
      </w:r>
    </w:p>
    <w:p w14:paraId="1D612454">
      <w:r>
        <w:t>- Buenas prácticas: tests pequeños e independientes; refactor frecuente; pruebas positivas y negativas.</w:t>
      </w:r>
    </w:p>
    <w:p w14:paraId="2142395F">
      <w:r>
        <w:t>- TDD obliga a pensar en interfaces antes del código, mejorando mantenibilidad y desacoplamiento.</w:t>
      </w:r>
    </w:p>
    <w:p w14:paraId="34F3743B">
      <w:pPr>
        <w:pStyle w:val="3"/>
        <w:keepNext w:val="0"/>
        <w:keepLines w:val="0"/>
        <w:widowControl/>
        <w:suppressLineNumbers w:val="0"/>
      </w:pPr>
      <w:r>
        <w:t xml:space="preserve"> </w:t>
      </w:r>
    </w:p>
    <w:p w14:paraId="5E4BE87F">
      <w:pPr>
        <w:pStyle w:val="3"/>
        <w:keepNext w:val="0"/>
        <w:keepLines w:val="0"/>
        <w:widowControl/>
        <w:suppressLineNumbers w:val="0"/>
      </w:pPr>
      <w:r>
        <w:rPr>
          <w:rFonts w:hint="default" w:ascii="Bookman Old Style" w:hAnsi="Bookman Old Style" w:cs="Bookman Old Style"/>
          <w:b/>
          <w:bCs/>
          <w:color w:val="E295B4"/>
        </w:rPr>
        <w:t>XIII</w:t>
      </w:r>
      <w:r>
        <w:rPr>
          <w:rFonts w:hint="default" w:ascii="Bookman Old Style" w:hAnsi="Bookman Old Style" w:cs="Bookman Old Style"/>
          <w:b/>
          <w:bCs/>
          <w:color w:val="E295B4"/>
          <w:lang w:val="es-CL"/>
        </w:rPr>
        <w:t xml:space="preserve">. </w:t>
      </w:r>
      <w:r>
        <w:rPr>
          <w:rFonts w:hint="default" w:ascii="Segoe UI Semibold" w:hAnsi="Segoe UI Semibold" w:cs="Segoe UI Semibold"/>
          <w:color w:val="E295B4"/>
          <w:sz w:val="32"/>
          <w:szCs w:val="32"/>
          <w:u w:val="single"/>
        </w:rPr>
        <w:t>Conclusiones</w:t>
      </w:r>
    </w:p>
    <w:p w14:paraId="60D9E824">
      <w:pPr>
        <w:pStyle w:val="34"/>
        <w:keepNext w:val="0"/>
        <w:keepLines w:val="0"/>
        <w:widowControl/>
        <w:suppressLineNumbers w:val="0"/>
      </w:pPr>
      <w:r>
        <w:t xml:space="preserve">La implementación inicial del sistema CRUD bajo la metodología </w:t>
      </w:r>
      <w:r>
        <w:rPr>
          <w:rStyle w:val="35"/>
        </w:rPr>
        <w:t>Test Driven Development (TDD)</w:t>
      </w:r>
      <w:r>
        <w:t xml:space="preserve"> permitió desarrollar funcionalidades básicas con una buena cobertura de pruebas, aunque aún existen oportunidades para mejorar y refactorizar.</w:t>
      </w:r>
    </w:p>
    <w:p w14:paraId="5A06D4B5">
      <w:pPr>
        <w:pStyle w:val="34"/>
        <w:keepNext w:val="0"/>
        <w:keepLines w:val="0"/>
        <w:widowControl/>
        <w:suppressLineNumbers w:val="0"/>
      </w:pPr>
      <w:r>
        <w:t>La estructura modular y el desacoplamiento entre capas facilitan la evolución del proyecto, lo que permitirá perfeccionar la lógica y aumentar la calidad en próximas iteraciones.</w:t>
      </w:r>
    </w:p>
    <w:p w14:paraId="55D9028E">
      <w:pPr>
        <w:pStyle w:val="34"/>
        <w:keepNext w:val="0"/>
        <w:keepLines w:val="0"/>
        <w:widowControl/>
        <w:suppressLineNumbers w:val="0"/>
      </w:pPr>
      <w:r>
        <w:t xml:space="preserve">Herramientas como </w:t>
      </w:r>
      <w:r>
        <w:rPr>
          <w:rStyle w:val="35"/>
        </w:rPr>
        <w:t>JUnit 5</w:t>
      </w:r>
      <w:r>
        <w:t xml:space="preserve">, </w:t>
      </w:r>
      <w:r>
        <w:rPr>
          <w:rStyle w:val="35"/>
        </w:rPr>
        <w:t>Mockito</w:t>
      </w:r>
      <w:r>
        <w:t xml:space="preserve"> y </w:t>
      </w:r>
      <w:r>
        <w:rPr>
          <w:rStyle w:val="35"/>
        </w:rPr>
        <w:t>JaCoCo</w:t>
      </w:r>
      <w:r>
        <w:t xml:space="preserve"> aportaron un soporte fundamental para el control de calidad y monitoreo de cobertura.</w:t>
      </w:r>
    </w:p>
    <w:p w14:paraId="773713FB">
      <w:pPr>
        <w:pStyle w:val="34"/>
        <w:keepNext w:val="0"/>
        <w:keepLines w:val="0"/>
        <w:widowControl/>
        <w:suppressLineNumbers w:val="0"/>
      </w:pPr>
      <w:r>
        <w:t xml:space="preserve">La base de datos en memoria </w:t>
      </w:r>
      <w:r>
        <w:rPr>
          <w:rStyle w:val="35"/>
        </w:rPr>
        <w:t>H2</w:t>
      </w:r>
      <w:r>
        <w:t xml:space="preserve"> facilitó las pruebas automatizadas, permitiendo un desarrollo ágil y sin dependencias complejas.</w:t>
      </w:r>
    </w:p>
    <w:p w14:paraId="08D78CBA">
      <w:pPr>
        <w:pStyle w:val="34"/>
        <w:keepNext w:val="0"/>
        <w:keepLines w:val="0"/>
        <w:widowControl/>
        <w:suppressLineNumbers w:val="0"/>
      </w:pPr>
      <w:r>
        <w:t xml:space="preserve">La disciplina del ciclo </w:t>
      </w:r>
      <w:r>
        <w:rPr>
          <w:rStyle w:val="35"/>
        </w:rPr>
        <w:t>Red → Green → Refactor</w:t>
      </w:r>
      <w:r>
        <w:t xml:space="preserve"> fue clave para mantener un enfoque sistemático y preparar el terreno para futuras mejoras.</w:t>
      </w:r>
    </w:p>
    <w:p w14:paraId="5011EBDA">
      <w:pPr>
        <w:pStyle w:val="34"/>
        <w:keepNext w:val="0"/>
        <w:keepLines w:val="0"/>
        <w:widowControl/>
        <w:suppressLineNumbers w:val="0"/>
      </w:pPr>
      <w:r>
        <w:t>Este proyecto reafirma que el desarrollo guiado por pruebas es una práctica esencial para construir software confiable, y aunque el CRUD no está aún completamente perfeccionado, la planificación de refactorizaciones asegura un camino de mejora continua y calidad sostenible.</w:t>
      </w:r>
    </w:p>
    <w:p w14:paraId="2FD3D6B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5736A31B">
      <w:pPr>
        <w:rPr>
          <w:rFonts w:hint="default" w:ascii="Bookman Old Style" w:hAnsi="Bookman Old Style" w:cs="Bookman Old Style"/>
          <w:b/>
          <w:bCs/>
          <w:color w:val="E295B4"/>
          <w:lang w:val="es-CL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 xml:space="preserve">    </w:t>
      </w:r>
    </w:p>
    <w:p w14:paraId="5297241B">
      <w:pPr>
        <w:rPr>
          <w:rFonts w:hint="default" w:ascii="Bookman Old Style" w:hAnsi="Bookman Old Style" w:cs="Bookman Old Style"/>
          <w:b/>
          <w:bCs/>
          <w:color w:val="E295B4"/>
          <w:lang w:val="es-CL"/>
        </w:rPr>
      </w:pPr>
      <w:r>
        <w:rPr>
          <w:rFonts w:hint="default" w:ascii="Bookman Old Style" w:hAnsi="Bookman Old Style" w:cs="Bookman Old Style"/>
          <w:b/>
          <w:bCs/>
          <w:color w:val="E295B4"/>
        </w:rPr>
        <w:t xml:space="preserve">   </w:t>
      </w:r>
    </w:p>
    <w:p w14:paraId="7C2DB4ED"/>
    <w:sectPr>
      <w:footerReference r:id="rId5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97A1A8">
    <w:pPr>
      <w:pStyle w:val="1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D0DB5E">
                          <w:pPr>
                            <w:pStyle w:val="1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BD0DB5E">
                    <w:pPr>
                      <w:pStyle w:val="1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088A6F"/>
    <w:multiLevelType w:val="multilevel"/>
    <w:tmpl w:val="86088A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97457C6"/>
    <w:multiLevelType w:val="multilevel"/>
    <w:tmpl w:val="A97457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47BBCD7"/>
    <w:multiLevelType w:val="multilevel"/>
    <w:tmpl w:val="D47BBC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7F5289E"/>
    <w:multiLevelType w:val="multilevel"/>
    <w:tmpl w:val="E7F528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7845E747"/>
    <w:multiLevelType w:val="multilevel"/>
    <w:tmpl w:val="7845E7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10"/>
  </w:num>
  <w:num w:numId="8">
    <w:abstractNumId w:val="3"/>
  </w:num>
  <w:num w:numId="9">
    <w:abstractNumId w:val="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7F57D52"/>
    <w:rsid w:val="186C39A6"/>
    <w:rsid w:val="1D7C6EE2"/>
    <w:rsid w:val="1EB908CB"/>
    <w:rsid w:val="254002AB"/>
    <w:rsid w:val="34003076"/>
    <w:rsid w:val="3D3C3CFC"/>
    <w:rsid w:val="44FD7E5F"/>
    <w:rsid w:val="46666326"/>
    <w:rsid w:val="4DC4149D"/>
    <w:rsid w:val="50317DC9"/>
    <w:rsid w:val="5B32712C"/>
    <w:rsid w:val="6A402737"/>
    <w:rsid w:val="7A3C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uiPriority w:val="99"/>
    <w:pPr>
      <w:spacing w:after="120"/>
    </w:pPr>
  </w:style>
  <w:style w:type="paragraph" w:styleId="14">
    <w:name w:val="Body Text 2"/>
    <w:basedOn w:val="1"/>
    <w:link w:val="147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uiPriority w:val="99"/>
  </w:style>
  <w:style w:type="character" w:customStyle="1" w:styleId="138">
    <w:name w:val="Footer Char"/>
    <w:basedOn w:val="11"/>
    <w:link w:val="18"/>
    <w:qFormat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uiPriority w:val="99"/>
  </w:style>
  <w:style w:type="character" w:customStyle="1" w:styleId="147">
    <w:name w:val="Body Text 2 Char"/>
    <w:basedOn w:val="11"/>
    <w:link w:val="14"/>
    <w:uiPriority w:val="99"/>
  </w:style>
  <w:style w:type="character" w:customStyle="1" w:styleId="148">
    <w:name w:val="Body Text 3 Char"/>
    <w:basedOn w:val="11"/>
    <w:link w:val="15"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Paz G Portillo</cp:lastModifiedBy>
  <dcterms:modified xsi:type="dcterms:W3CDTF">2025-07-09T17:36:11Z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528B8F2D7178431497E307339AB8B43C_13</vt:lpwstr>
  </property>
</Properties>
</file>