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erif CJK SC" w:hAnsi="Noto Serif CJK SC" w:eastAsia="Noto Serif CJK SC"/>
          <w:b/>
          <w:color w:val="1F4E79"/>
          <w:sz w:val="48"/>
        </w:rPr>
        <w:t>海外手机壳制造业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1F4E79"/>
          <w:sz w:val="56"/>
        </w:rPr>
        <w:t>PLM 系统建设方案及报价书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4"/>
        </w:rPr>
        <w:t>Product Lifecycle Management Proposal &amp; Quotation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8" w:space="0" w:color="1F4E79"/>
          <w:insideV w:val="single" w:sz="8" w:space="0" w:color="1F4E79"/>
        </w:tblBorders>
      </w:tblPr>
      <w:tblGrid>
        <w:gridCol w:w="9922"/>
      </w:tblGrid>
      <w:tr>
        <w:tc>
          <w:tcPr>
            <w:tcW w:type="dxa" w:w="9922"/>
            <w:shd w:fill="D9EAF7"/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1F4E79"/>
                <w:sz w:val="36"/>
              </w:rPr>
              <w:t>最终建议合同报价：780,000 RMB（不含税）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  <w:color w:val="333333"/>
                <w:sz w:val="21"/>
              </w:rPr>
              <w:t>实施周期：约 22 周｜质保期：上线验收后 3 个月｜年度维护费：78,000 RMB / 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350"/>
            <w:gridSpan w:val="2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报价摘要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19"/>
              </w:rPr>
              <w:t>项目名称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海外手机壳制造业 PLM 产品生命周期管理系统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19"/>
              </w:rPr>
              <w:t>建设方式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定制开发 + 云私有化部署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19"/>
              </w:rPr>
              <w:t>适用对象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海外手机壳 OEM/ODM 制造企业，覆盖产品开发、打样、BOM、模具、报价、变更、质量合规等业务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19"/>
              </w:rPr>
              <w:t>报价口径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基于中型制造企业定制化 PLM 的市场平均价和手机壳行业典型复杂度核算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19"/>
              </w:rPr>
              <w:t>文档版本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19"/>
              </w:rPr>
              <w:t>文档日期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2026 年 5 月</w:t>
            </w:r>
          </w:p>
        </w:tc>
      </w:tr>
    </w:tbl>
    <w:p>
      <w:pPr>
        <w:spacing w:after="40"/>
      </w:pPr>
    </w:p>
    <w:p/>
    <w:p/>
    <w:p/>
    <w:p/>
    <w:p/>
    <w:p/>
    <w:p>
      <w:pPr>
        <w:jc w:val="center"/>
      </w:pPr>
      <w:r>
        <w:rPr>
          <w:rFonts w:ascii="Noto Sans CJK SC" w:hAnsi="Noto Sans CJK SC" w:eastAsia="Noto Sans CJK SC"/>
          <w:color w:val="777777"/>
          <w:sz w:val="19"/>
        </w:rPr>
        <w:t>本文件用于项目立项、预算审批、供应商报价沟通及合同范围确认。</w:t>
      </w:r>
    </w:p>
    <w:p>
      <w:r>
        <w:br w:type="page"/>
      </w:r>
    </w:p>
    <w:p>
      <w:pPr>
        <w:pStyle w:val="Heading1"/>
        <w:spacing w:before="280" w:after="160"/>
        <w:pBdr>
          <w:bottom w:val="single" w:sz="6" w:space="4" w:color="1F4E79"/>
        </w:pBdr>
      </w:pPr>
      <w:r>
        <w:rPr>
          <w:rFonts w:ascii="Noto Serif CJK SC" w:hAnsi="Noto Serif CJK SC" w:eastAsia="Noto Serif CJK SC"/>
          <w:b/>
          <w:color w:val="1F4E79"/>
          <w:sz w:val="32"/>
        </w:rPr>
        <w:t>目录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20"/>
              </w:rPr>
              <w:t>一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21"/>
              </w:rPr>
              <w:t>PLM 建设背景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20"/>
              </w:rPr>
              <w:t>二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21"/>
              </w:rPr>
              <w:t>手机壳制造业普遍痛点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20"/>
              </w:rPr>
              <w:t>三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21"/>
              </w:rPr>
              <w:t>系统总体定位与建设目标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20"/>
              </w:rPr>
              <w:t>四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21"/>
              </w:rPr>
              <w:t>核心业务流程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20"/>
              </w:rPr>
              <w:t>五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21"/>
              </w:rPr>
              <w:t>系统功能范围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20"/>
              </w:rPr>
              <w:t>六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21"/>
              </w:rPr>
              <w:t>技术架构与部署建议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20"/>
              </w:rPr>
              <w:t>七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21"/>
              </w:rPr>
              <w:t>报价依据与最终报价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20"/>
              </w:rPr>
              <w:t>八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21"/>
              </w:rPr>
              <w:t>报价包含与不包含内容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20"/>
              </w:rPr>
              <w:t>九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21"/>
              </w:rPr>
              <w:t>实施周期与里程碑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20"/>
              </w:rPr>
              <w:t>十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21"/>
              </w:rPr>
              <w:t>交付物、付款方式与验收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20"/>
              </w:rPr>
              <w:t>十一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21"/>
              </w:rPr>
              <w:t>上线后的预期效果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2F2F2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20"/>
              </w:rPr>
              <w:t>十二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21"/>
              </w:rPr>
              <w:t>附录：报价前提与参考资料</w:t>
            </w:r>
          </w:p>
        </w:tc>
      </w:tr>
    </w:tbl>
    <w:p>
      <w:r>
        <w:br w:type="page"/>
      </w:r>
    </w:p>
    <w:p>
      <w:pPr>
        <w:pStyle w:val="Heading1"/>
        <w:spacing w:before="280" w:after="160"/>
        <w:pBdr>
          <w:bottom w:val="single" w:sz="6" w:space="4" w:color="1F4E79"/>
        </w:pBdr>
      </w:pPr>
      <w:r>
        <w:rPr>
          <w:rFonts w:ascii="Noto Serif CJK SC" w:hAnsi="Noto Serif CJK SC" w:eastAsia="Noto Serif CJK SC"/>
          <w:b/>
          <w:color w:val="1F4E79"/>
          <w:sz w:val="32"/>
        </w:rPr>
        <w:t>一、PLM 建设背景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PLM，全称是 Product Lifecycle Management，即产品生命周期管理。它不是简单的产品资料库，而是把产品从需求、设计、打样、BOM、报价、模具、工艺、质量、量产、变更到停产的全过程统一管理起来。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对制造企业来说，PLM 的核心价值是建立一个“产品单一事实源”。销售、工程、设计、采购、品质、生产、仓库和海外业务团队看到的是同一套产品资料、同一版图纸、同一版 BOM、同一套成本依据和同一条变更记录。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手机壳制造业虽然属于消费电子配件行业，但并不是简单塑胶件生产。该行业具有高 SKU、高定制、高打样频率、高版本风险、高资料协同压力等特征。随着海外客户对交期、质量、合规、包装、条码和定制化要求持续提高，传统 Excel、共享盘、邮件和即时通讯工具已经难以支撑稳定管理。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公开市场资料显示，手机配件和手机壳市场仍保持较大规模，保护壳、屏幕保护膜、充电器、移动电源等品类持续受到智能手机换机周期、电商渠道和个性化消费驱动。对于海外手机壳 OEM/ODM 制造企业而言，PLM 已经从“资料管理工具”升级为支撑新品开发、客户协同、成本控制和版本风险控制的基础系统。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本项目建议建设一套面向海外手机壳制造业务的行业型 PLM 系统，重点解决产品资料统一、样品开发透明、BOM 与报价联动、图纸版本受控、模具资料可追溯、工程变更可管控、质量合规资料可归档等问题。</w:t>
      </w:r>
    </w:p>
    <w:p>
      <w:pPr>
        <w:pStyle w:val="Heading1"/>
        <w:spacing w:before="280" w:after="160"/>
        <w:pBdr>
          <w:bottom w:val="single" w:sz="6" w:space="4" w:color="1F4E79"/>
        </w:pBdr>
      </w:pPr>
      <w:r>
        <w:rPr>
          <w:rFonts w:ascii="Noto Serif CJK SC" w:hAnsi="Noto Serif CJK SC" w:eastAsia="Noto Serif CJK SC"/>
          <w:b/>
          <w:color w:val="1F4E79"/>
          <w:sz w:val="32"/>
        </w:rPr>
        <w:t>二、手机壳制造业普遍痛点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2.1 SKU 爆炸，产品资料越来越难管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一款手机壳往往会因为手机品牌、机型、颜色、材质、工艺、功能、包装、客户版本不同而拆分成大量 SKU。如果没有统一系统，产品资料会分散在 Excel、共享盘、邮件、微信群、设计文件夹和 ERP 备注里，企业很难形成一套真正可信的产品数据库。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手机品牌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Apple、Samsung、Google、Xiaomi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手机型号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iPhone 16、iPhone 16 Pro、Samsung S25 Ultra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材质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TPU、PC、硅胶、皮革、金属件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颜色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透明、黑色、雾面、渐变色、客户定制色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工艺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喷油、UV、丝印、电镀、IMD、热转印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功能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MagSafe、防摔、支架、镜头圈、挂绳孔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包装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OPP 袋、彩盒、吊卡、Amazon 包装、客户定制包装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客户版本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不同客户 LOGO、条码、包装、说明书和测试标准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2.2 新机型迭代快，开发周期被持续压缩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手机壳行业跟随手机品牌节奏走。新机发布前后，工厂需要快速完成机型尺寸确认、结构设计、3D 打样、模具开发、试模、孔位调整、包装准备、客户确认、小批试产和量产资料发布。若缺少 PLM，项目经理只能靠人工催进度，导致责任人不清、进度不透明、版本容易混乱。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2.3 客户定制多，版本极容易出错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海外客户经常要求定制 LOGO、包装、条码、颜色、图案、说明书、出货标签、Amazon FNSKU、UPC 或 EAN。定制化越多，版本风险越高。PLM 必须解决一个核心问题：客户确认的是哪一版，生产就必须按哪一版执行。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2.4 图纸、包装图、客户确认稿版本混乱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手机壳企业通常需要管理结构图、3D 文件、包装刀模图、AI/PDF 包装图、UV 图、丝印图、LOGO 文件、产品效果图、样品照片、客户确认邮件、测试报告和合规文件。如果没有版本控制，很容易出现生产拿错旧图、包装图未更新、BOM 改了采购不知道、客户确认稿找不到等问题。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835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常见问题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业务后果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生产拿错旧图纸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批量返工或客户拒收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包装图未更新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海外客户投诉，可能影响出货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BOM 已改但采购不知道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买错材料，造成呆滞库存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客户确认稿找不到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责任不清，争议难追溯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工程变更未同步生产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新旧版本混产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文件权限不清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客户资料和设计资料泄露风险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2.5 BOM 和报价脱节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很多企业仍通过 Excel 进行报价，公式大致为：材料成本 + 加工费 + 包装成本 + 损耗 + 人工 + 管理费 + 利润率。实际运行中，BOM 版本变了，报价未同步；材料价格变了，销售仍按旧价格报；包装方式变了，成本未重新计算；不同 MOQ 的阶梯价缺少系统规则，最终导致利润率不可控。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2.6 模具、治具和试模记录不透明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手机壳制造高度依赖模具和治具，但很多企业的模具资料仍然比较粗放。常见问题包括模具编号不统一、一个模具适配哪些机型不清楚、几出几和穴位状态不清楚、试模问题没有沉淀、改模记录没有版本、模具寿命没有统计。PLM 需要把产品、机型、模具、试模、改模和量产版本关联起来。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2.7 质量和合规资料分散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海外客户通常会要求 RoHS、REACH、Prop 65、MSDS、跌落测试、黄变测试、酒精擦拭、耐磨、磁吸、AQL 检验标准和出货检验报告等资料。如果这些文件没有绑定到产品、客户、版本和订单，后续一旦客户追溯，企业会非常被动。</w:t>
      </w:r>
    </w:p>
    <w:p>
      <w:r>
        <w:br w:type="page"/>
      </w:r>
    </w:p>
    <w:p>
      <w:pPr>
        <w:pStyle w:val="Heading1"/>
        <w:spacing w:before="280" w:after="160"/>
        <w:pBdr>
          <w:bottom w:val="single" w:sz="6" w:space="4" w:color="1F4E79"/>
        </w:pBdr>
      </w:pPr>
      <w:r>
        <w:rPr>
          <w:rFonts w:ascii="Noto Serif CJK SC" w:hAnsi="Noto Serif CJK SC" w:eastAsia="Noto Serif CJK SC"/>
          <w:b/>
          <w:color w:val="1F4E79"/>
          <w:sz w:val="32"/>
        </w:rPr>
        <w:t>三、系统总体定位与建设目标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本项目定位为：以产品开发为主线，以 SKU、BOM、图纸、样品、模具、报价、质量和工程变更为核心的手机壳行业 PLM 系统。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381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建设目标</w:t>
            </w:r>
          </w:p>
        </w:tc>
        <w:tc>
          <w:tcPr>
            <w:tcW w:type="dxa" w:w="6406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产品资料统一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所有产品、SKU、机型、颜色、材质、工艺集中管理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图纸版本受控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图纸、包装图、印刷图、客户确认稿全部有版本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打样流程透明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样品从申请、制作、修改、确认到寄样全流程可追踪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BOM 成本联动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BOM、材料、包装、工艺、损耗和报价关联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模具状态清楚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模具、治具、试模、改模、寿命统一管理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报价有依据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根据 BOM 和成本规则自动生成报价，并支持审批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变更可追溯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ECR/ECN 控制产品、BOM、图纸、包装和工艺变更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海外业务适配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支持英文产品字段、客户 SKU、海外条码、合规文件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权限可隔离</w:t>
            </w:r>
          </w:p>
        </w:tc>
        <w:tc>
          <w:tcPr>
            <w:tcW w:type="dxa" w:w="640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不同部门、角色、客户资料按权限访问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  <w:pBdr>
          <w:bottom w:val="single" w:sz="6" w:space="4" w:color="1F4E79"/>
        </w:pBdr>
      </w:pPr>
      <w:r>
        <w:rPr>
          <w:rFonts w:ascii="Noto Serif CJK SC" w:hAnsi="Noto Serif CJK SC" w:eastAsia="Noto Serif CJK SC"/>
          <w:b/>
          <w:color w:val="1F4E79"/>
          <w:sz w:val="32"/>
        </w:rPr>
        <w:t>四、核心业务流程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系统主流程按照手机壳新品开发和量产发布逻辑设计，覆盖从客户需求到历史版本归档的完整链路。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1134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654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流程节点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客户需求 / 市场需求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新品立项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产品建档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结构设计 / 外观设计 / 包装设计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样品申请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6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样品制作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7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样品版本修改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客户确认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9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BOM 建立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工艺路线建立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11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模具 / 治具关联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12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成本核算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13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报价审批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14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试产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15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量产发布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16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工程变更 ECR / ECN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17</w:t>
            </w:r>
          </w:p>
        </w:tc>
        <w:tc>
          <w:tcPr>
            <w:tcW w:type="dxa" w:w="765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历史版本归档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  <w:pBdr>
          <w:bottom w:val="single" w:sz="6" w:space="4" w:color="1F4E79"/>
        </w:pBdr>
      </w:pPr>
      <w:r>
        <w:rPr>
          <w:rFonts w:ascii="Noto Serif CJK SC" w:hAnsi="Noto Serif CJK SC" w:eastAsia="Noto Serif CJK SC"/>
          <w:b/>
          <w:color w:val="1F4E79"/>
          <w:sz w:val="32"/>
        </w:rPr>
        <w:t>五、系统功能范围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本期系统直接按一套最佳建设范围进行规划，不拆分多方案。功能范围覆盖内部 PLM 核心全流程，并预留客户门户、供应商门户、MES/WMS 深度接口等二期扩展能力。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5.1 产品主数据管理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产品档案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产品编码、产品名称、系列、客户、状态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SKU 管理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机型、颜色、材质、包装、客户版本组合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机型库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Apple、Samsung、Google、Xiaomi 等机型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产品分类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透明壳、防摔壳、MagSafe 壳、皮套、支架壳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生命周期状态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开发中、打样中、已确认、试产、量产、停产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 SKU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客户型号、客户条码、平台 SKU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英文字段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英文品名、英文规格、客户显示名称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5.2 样品开发管理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样品申请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销售或项目经理提交样品需求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样品任务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分派给工程、设计、模具、采购、品质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样品版本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V1、V2、V3、客户确认版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修改记录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记录孔位、颜色、包装、LOGO、工艺变更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样品照片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上传样品照片、问题点、改善记录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客户反馈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记录客户邮件、批注、确认文件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寄样记录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快递单号、寄样数量、收件客户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转量产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客户确认后转入量产资料流程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5.3 BOM 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EBOM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开发阶段工程 BOM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MBOM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量产阶段制造 BOM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包装 BOM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彩盒、标签、说明书、外箱、吸塑、吊卡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用量管理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TPU、PC、磁铁、镜头圈、胶水、包装材料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损耗率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注塑损耗、印刷损耗、包装损耗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替代料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不同供应商、不同牌号替代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BOM 版本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A/B/C 版管理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BOM 审批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BOM 发布前审批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5.4 图纸与文件管理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文件类型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结构文件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2D 图、3D 图、STEP、IGS、STL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外观文件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效果图、渲染图、颜色图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包装文件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AI、PDF、刀模图、彩盒图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印刷文件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UV 图、丝印图、LOGO 文件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质量文件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检验标准、测试报告、AQL 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合规文件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RoHS、REACH、Prop 65、MSDS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客户确认文件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确认邮件、签样照片、确认单</w:t>
            </w:r>
          </w:p>
        </w:tc>
      </w:tr>
    </w:tbl>
    <w:p>
      <w:pPr>
        <w:spacing w:after="40"/>
      </w:pP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支持文件上传、分类、版本、预览、权限控制、下载记录和历史版本恢复。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支持文件与产品、BOM、样品、变更单关联，保证资料来源清晰、版本可追溯。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5.5 工艺路线管理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工序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注塑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材料、模具、机台、参数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喷油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油漆、颜色、膜厚、烘烤条件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UV 打印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打印图案、位置、色彩标准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丝印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网版、油墨、LOGO 位置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电镀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颜色、供应商、检验标准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组装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磁铁、镜头圈、支架、挂绳孔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包装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包装方式、标签、装箱规格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检验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外观、尺寸、功能、包装检验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5.6 模具 / 治具管理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模具档案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模具编号、名称、适配机型、适配产品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模具状态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开发中、试模中、可量产、维修、报废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模穴管理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几出几、穴位编号、穴位状态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试模记录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试模日期、问题点、改善记录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改模记录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改模原因、改模内容、责任人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寿命管理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累计啤数、维修次数、寿命预警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治具管理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印刷治具、检测治具、包装治具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5.7 成本与报价管理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系统按手机壳行业专用报价模型设计，将 BOM、材料价格、加工成本、包装成本、损耗率、管理费、利润率和汇率统一纳入报价逻辑。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材料成本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TPU、PC、硅胶、磁铁、镜头圈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加工成本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注塑、喷油、UV、丝印、组装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包装成本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彩盒、说明书、标签、外箱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人工成本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组装、检验、包装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损耗成本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原料损耗、印刷损耗、报废率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模具分摊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是否分摊到产品单价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管理费用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按比例配置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利润率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按客户、产品、数量配置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汇率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RMB / USD 汇率维护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报价示例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1,000 pcs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USD 1.25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3,000 pcs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USD 1.12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5,000 pcs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USD 1.05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10,000 pcs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USD 0.98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5.8 工程变更 ECR / ECN 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变更类型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结构变更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孔位、厚度、按键、镜头圈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材料变更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TPU 牌号、PC 材料、磁铁供应商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工艺变更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喷油改 UV、丝印改热转印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包装变更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彩盒图案、标签、装箱方式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客户变更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LOGO、颜色、条码、说明书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品质变更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检验标准、测试要求</w:t>
            </w:r>
          </w:p>
        </w:tc>
      </w:tr>
    </w:tbl>
    <w:p>
      <w:pPr>
        <w:spacing w:after="40"/>
      </w:pP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变更流程建议为：变更申请 → 影响分析 → 工程评审 → 采购 / 品质 / 生产 / 销售会签 → 批准 → 资料更新 → 设置生效日期 → 旧版本冻结 → 新版本发布。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5.9 质量与合规管理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检验标准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外观、尺寸、功能、包装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测试项目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跌落、黄变、耐磨、磁吸、酒精擦拭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客诉记录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客户投诉、问题图片、改善措施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8D 报告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客诉分析和纠正措施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合规文件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RoHS、REACH、Prop 65、MSDS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出货资料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检验报告、客户要求文件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5.10 权限与数据隔离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权限范围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管理员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系统配置、用户权限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销售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客户需求、样品进度、报价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项目经理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项目计划、任务、进度、审批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工程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产品、BOM、图纸、工艺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设计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外观图、包装图、印刷图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模具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模具、试模、改模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采购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物料、供应商、价格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品质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检验、测试、合规、客诉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生产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量产资料、工艺、BOM 查询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财务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成本、利润率、报价审核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管理层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报表、进度、成本分析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60"/>
        <w:pBdr>
          <w:bottom w:val="single" w:sz="6" w:space="4" w:color="1F4E79"/>
        </w:pBdr>
      </w:pPr>
      <w:r>
        <w:rPr>
          <w:rFonts w:ascii="Noto Serif CJK SC" w:hAnsi="Noto Serif CJK SC" w:eastAsia="Noto Serif CJK SC"/>
          <w:b/>
          <w:color w:val="1F4E79"/>
          <w:sz w:val="32"/>
        </w:rPr>
        <w:t>六、技术架构与部署建议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系统建议采用 Web 系统 + 云私有化部署 + 对象存储 + API 接口的技术路线，兼顾内部访问、海外团队协同、后续系统集成和数据安全。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技术建议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前端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Vue 3 / React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后端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Java Spring Boot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数据库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MySQL / PostgreSQL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文件存储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MinIO / S3 对象存储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缓存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Redis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工作流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Flowable / 自研审批流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权限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RBAC 角色权限 + 数据权限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部署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Docker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接口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REST API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日志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操作日志、审批日志、下载日志</w:t>
            </w:r>
          </w:p>
        </w:tc>
      </w:tr>
    </w:tbl>
    <w:p>
      <w:pPr>
        <w:spacing w:after="40"/>
      </w:pP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本期建议部署 1 套正式环境和 1 套测试环境。若后续需要客户门户、供应商门户、多工厂组织、MES/WMS 深度集成或全球访问加速，可在本架构基础上扩展。</w:t>
      </w:r>
    </w:p>
    <w:p>
      <w:r>
        <w:br w:type="page"/>
      </w:r>
    </w:p>
    <w:p>
      <w:pPr>
        <w:pStyle w:val="Heading1"/>
        <w:spacing w:before="280" w:after="160"/>
        <w:pBdr>
          <w:bottom w:val="single" w:sz="6" w:space="4" w:color="1F4E79"/>
        </w:pBdr>
      </w:pPr>
      <w:r>
        <w:rPr>
          <w:rFonts w:ascii="Noto Serif CJK SC" w:hAnsi="Noto Serif CJK SC" w:eastAsia="Noto Serif CJK SC"/>
          <w:b/>
          <w:color w:val="1F4E79"/>
          <w:sz w:val="32"/>
        </w:rPr>
        <w:t>七、报价依据与最终报价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7.1 报价依据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公开市场资料显示，PLM 系统价格跨度较大，轻量化资料管理系统可能为数万元到数十万元，中型制造企业定制化 PLM 通常进入数十万元到百万元级，集团化或跨国型 PLM 可能达到数百万元以上。实施服务、流程梳理、二次开发、接口集成和数据导入会显著影响总价。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本项目不能按轻量资料库报价，因为手机壳行业需要覆盖产品主数据、SKU / 机型库、样品流程、BOM、包装 BOM、图纸版本、模具治具、成本报价、工程变更、质量合规、海外客户字段和 ERP 基础接口。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本项目也不按集团跨国级 PLM 报价，因为本期不包含完整客户门户、供应商门户、多工厂集团核算、复杂 MES / WMS 深度集成和全球化多语言平台。综合市场平均价、业务复杂度和交付范围，建议合同价确定为 780,000 RMB（不含税）。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7.2 最终报价明细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85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 / 服务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金额（RMB）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需求调研、业务蓝图、系统原型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50,000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2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产品主数据、机型库、SKU 管理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85,000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3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样品开发、打样任务、客户确认流程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75,000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4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BOM、包装 BOM、物料用量、版本管理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85,000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5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图纸文件、版本管理、权限、下载记录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75,000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6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工艺路线、模具、治具、试模记录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85,000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7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成本核算、阶梯报价、报价审批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85,000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8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ECR / ECN 工程变更、质量与合规资料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75,000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9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权限管理、系统配置、基础报表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45,000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10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ERP 标准接口、基础数据导入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60,000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11</w:t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测试、部署、培训、上线支持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60,000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</w:r>
          </w:p>
        </w:tc>
        <w:tc>
          <w:tcPr>
            <w:tcW w:type="dxa" w:w="5953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合计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780,000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520"/>
            <w:gridSpan w:val="2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最终报价摘要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19"/>
              </w:rPr>
              <w:t>最终建议合同价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780,000 RMB，不含税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19"/>
              </w:rPr>
              <w:t>实施周期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约 22 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19"/>
              </w:rPr>
              <w:t>质保期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上线验收后 3 个月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19"/>
              </w:rPr>
              <w:t>年度维护费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78,000 RMB / 年，即项目金额 10%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19"/>
              </w:rPr>
              <w:t>报价有效期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建议 30 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2F2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333333"/>
                <w:sz w:val="19"/>
              </w:rPr>
              <w:t>报价口径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9"/>
              </w:rPr>
              <w:t>1 个生产主体 / 1 套正式环境 / 1 套测试环境 / 1 个 ERP 标准接口 / 约 50–100 个内部用户规模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60"/>
        <w:pBdr>
          <w:bottom w:val="single" w:sz="6" w:space="4" w:color="1F4E79"/>
        </w:pBdr>
      </w:pPr>
      <w:r>
        <w:rPr>
          <w:rFonts w:ascii="Noto Serif CJK SC" w:hAnsi="Noto Serif CJK SC" w:eastAsia="Noto Serif CJK SC"/>
          <w:b/>
          <w:color w:val="1F4E79"/>
          <w:sz w:val="32"/>
        </w:rPr>
        <w:t>八、报价包含与不包含内容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8.1 报价包含内容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PLM 系统定制开发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产品主数据管理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SKU / 机型 / 颜色 / 材质管理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样品开发流程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BOM 与包装 BOM 管理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图纸文件版本管理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工艺路线管理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模具 / 治具管理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成本核算与报价管理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工程变更 ECR / ECN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质量与合规资料管理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权限管理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基础报表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1 个 ERP 标准接口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基础数据导入模板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云私有化部署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用户培训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上线支持</w:t>
      </w:r>
    </w:p>
    <w:p>
      <w:pPr>
        <w:pStyle w:val="ListNumber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3 个月质保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8.2 报价不包含内容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551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不包含项</w:t>
            </w:r>
          </w:p>
        </w:tc>
        <w:tc>
          <w:tcPr>
            <w:tcW w:type="dxa" w:w="6236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税费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报价为不含税价格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云服务器费用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云主机、存储、带宽按实际采购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域名和 SSL 证书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如需外网访问另计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客户门户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本期不包含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供应商门户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本期不包含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完整中英文双语 UI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本期支持英文产品字段，不做完整多语言平台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MES / WMS 深度接口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本期只含 1 个 ERP 标准接口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复杂 CAD 在线预览授权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如需专业 3D 在线预览另计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大规模历史数据清洗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只含模板导入，不含人工清洗大量旧数据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驻场实施差旅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如需驻场，差旅另计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新增超范围功能</w:t>
            </w:r>
          </w:p>
        </w:tc>
        <w:tc>
          <w:tcPr>
            <w:tcW w:type="dxa" w:w="623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按变更单另行报价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60"/>
        <w:pBdr>
          <w:bottom w:val="single" w:sz="6" w:space="4" w:color="1F4E79"/>
        </w:pBdr>
      </w:pPr>
      <w:r>
        <w:rPr>
          <w:rFonts w:ascii="Noto Serif CJK SC" w:hAnsi="Noto Serif CJK SC" w:eastAsia="Noto Serif CJK SC"/>
          <w:b/>
          <w:color w:val="1F4E79"/>
          <w:sz w:val="32"/>
        </w:rPr>
        <w:t>九、实施周期与里程碑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本项目总周期建议为 22 周。周期按需求确认及时、客户配合提供资料、ERP 接口范围稳定为前提。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1474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5556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第 1 阶段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第 1–3 周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需求调研、流程梳理、业务蓝图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第 2 阶段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第 4–5 周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原型设计、权限设计、数据结构设计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第 3 阶段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第 6–13 周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核心模块开发：产品、SKU、样品、BOM、文件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第 4 阶段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第 14–18 周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扩展模块开发：报价、模具、工艺、变更、质量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第 5 阶段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第 19–20 周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联调、测试、数据导入、ERP 接口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第 6 阶段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第 21 周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用户培训、试运行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第 7 阶段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第 22 周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正式上线、验收交付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80" w:after="160"/>
        <w:pBdr>
          <w:bottom w:val="single" w:sz="6" w:space="4" w:color="1F4E79"/>
        </w:pBdr>
      </w:pPr>
      <w:r>
        <w:rPr>
          <w:rFonts w:ascii="Noto Serif CJK SC" w:hAnsi="Noto Serif CJK SC" w:eastAsia="Noto Serif CJK SC"/>
          <w:b/>
          <w:color w:val="1F4E79"/>
          <w:sz w:val="32"/>
        </w:rPr>
        <w:t>十、交付物、付款方式与验收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10.1 交付物清单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需求规格说明书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功能范围、流程、字段、权限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业务蓝图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产品开发、打样、BOM、报价、变更流程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系统原型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核心页面和流程原型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数据库设计文档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表结构、字段说明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接口文档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ERP 接口说明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系统源码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前端、后端源码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部署文档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服务器、数据库、文件存储配置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测试报告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测试用例、问题清单、修复记录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用户手册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各角色操作说明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培训资料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管理员和普通用户培训材料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上线验收报告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验收清单和交付确认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10.2 付款方式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4535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2551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金额（RMB）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合同签订，项目启动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30%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234,000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需求蓝图和原型确认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20%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156,000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核心功能开发完成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30%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234,000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系统上线验收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15%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117,000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质保期结束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5%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39,000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合计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100%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780,000</w:t>
            </w:r>
          </w:p>
        </w:tc>
      </w:tr>
    </w:tbl>
    <w:p>
      <w:pPr>
        <w:spacing w:after="40"/>
      </w:pP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10.3 验收建议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按双方确认的需求规格说明书、业务蓝图和原型作为验收基准。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核心流程包括产品建档、样品开发、BOM、图纸版本、报价、模具、工艺、变更、质量资料、权限和 ERP 标准接口。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系统完成部署、测试、培训，并完成关键用户试运行后进入上线验收。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验收后进入 3 个月质保期，质保期内处理合同范围内的软件缺陷。</w:t>
      </w:r>
    </w:p>
    <w:p>
      <w:r>
        <w:br w:type="page"/>
      </w:r>
    </w:p>
    <w:p>
      <w:pPr>
        <w:pStyle w:val="Heading1"/>
        <w:spacing w:before="280" w:after="160"/>
        <w:pBdr>
          <w:bottom w:val="single" w:sz="6" w:space="4" w:color="1F4E79"/>
        </w:pBdr>
      </w:pPr>
      <w:r>
        <w:rPr>
          <w:rFonts w:ascii="Noto Serif CJK SC" w:hAnsi="Noto Serif CJK SC" w:eastAsia="Noto Serif CJK SC"/>
          <w:b/>
          <w:color w:val="1F4E79"/>
          <w:sz w:val="32"/>
        </w:rPr>
        <w:t>十一、上线后的预期效果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2268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6520"/>
            <w:vAlign w:val="center"/>
            <w:shd w:fill="1F4E79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改善目标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产品资料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从分散 Excel / 文件夹管理变成统一产品库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图纸文件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所有图纸、包装图、客户确认稿有版本可追溯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样品开发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打样进度、修改记录、客户反馈可追踪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BOM 管理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BOM、包装 BOM、用量、损耗、版本统一管理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报价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报价有成本依据，支持阶梯价和审批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模具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模具状态、试模、改模、寿命清晰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变更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图纸、BOM、工艺、包装变更有流程控制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质量合规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测试报告、合规文件与产品绑定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海外业务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客户 SKU、英文品名、海外条码资料更规范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管理层</w:t>
            </w:r>
          </w:p>
        </w:tc>
        <w:tc>
          <w:tcPr>
            <w:tcW w:type="dxa" w:w="6520"/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color w:val="333333"/>
                <w:sz w:val="18"/>
              </w:rPr>
              <w:t>可查看新品开发进度、样品状态、报价和变更统计</w:t>
            </w:r>
          </w:p>
        </w:tc>
      </w:tr>
    </w:tbl>
    <w:p>
      <w:pPr>
        <w:spacing w:after="40"/>
      </w:pP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系统上线后，企业将形成以产品为中心的统一管理平台。研发、工程、销售、采购、品质和生产可以围绕同一套产品数据协同工作，减少因版本不一致、资料分散和变更不同步造成的返工与客诉。</w:t>
      </w:r>
    </w:p>
    <w:p>
      <w:r>
        <w:br w:type="page"/>
      </w:r>
    </w:p>
    <w:p>
      <w:pPr>
        <w:pStyle w:val="Heading1"/>
        <w:spacing w:before="280" w:after="160"/>
        <w:pBdr>
          <w:bottom w:val="single" w:sz="6" w:space="4" w:color="1F4E79"/>
        </w:pBdr>
      </w:pPr>
      <w:r>
        <w:rPr>
          <w:rFonts w:ascii="Noto Serif CJK SC" w:hAnsi="Noto Serif CJK SC" w:eastAsia="Noto Serif CJK SC"/>
          <w:b/>
          <w:color w:val="1F4E79"/>
          <w:sz w:val="32"/>
        </w:rPr>
        <w:t>十二、附录：报价前提与参考资料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12.1 报价前提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本报价按 1 个生产主体或单一管理组织估算。若涉及多法人、多工厂、多账套或集团权限，需另行评估。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本报价包含 1 个 ERP 标准接口，接口内容建议优先选择产品主数据或 BOM 同步。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本报价按 50–100 名内部用户规模估算，实际账号策略可在合同阶段进一步明确。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历史数据导入以客户提供标准模板为前提，不包含大量人工清洗旧数据。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客户门户、供应商门户、完整双语 UI、MES/WMS 深度集成和 3D CAD 在线预览作为后续扩展项。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最终合同金额、范围和周期以双方签署的需求蓝图、合同及附件为准。</w:t>
      </w:r>
    </w:p>
    <w:p>
      <w:pPr>
        <w:pStyle w:val="Heading2"/>
        <w:spacing w:before="200" w:after="100"/>
      </w:pPr>
      <w:r>
        <w:rPr>
          <w:rFonts w:ascii="Noto Sans CJK SC" w:hAnsi="Noto Sans CJK SC" w:eastAsia="Noto Sans CJK SC"/>
          <w:b/>
          <w:color w:val="1F4E79"/>
          <w:sz w:val="26"/>
        </w:rPr>
        <w:t>12.2 参考资料（公开资料）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Siemens：Product Lifecycle Management / Teamcenter PLM 相关公开资料，用于说明 PLM 的基本定义与价值。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Business Research Insights：Mobile Phone Accessories Market 公开市场资料，用于说明手机配件市场背景。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MarketReportsWorld：Cell Phone Cases Market 公开市场资料，用于说明手机壳市场规模和品类背景。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Digiwin / 鼎捷软件：PLM 市场价格与制造业数字化相关公开资料，用于参考国内 PLM 项目价格区间。</w:t>
      </w:r>
    </w:p>
    <w:p>
      <w:pPr>
        <w:pStyle w:val="ListBullet"/>
        <w:spacing w:after="60" w:line="276" w:lineRule="auto"/>
        <w:ind w:left="425"/>
      </w:pPr>
      <w:r>
        <w:rPr>
          <w:rFonts w:ascii="Noto Sans CJK SC" w:hAnsi="Noto Sans CJK SC" w:eastAsia="Noto Sans CJK SC"/>
          <w:color w:val="333333"/>
          <w:sz w:val="20"/>
        </w:rPr>
        <w:t>三品软件等国内 PLM 公开报价分析资料，用于参考中小型至中大型制造企业 PLM 项目预算区间。</w:t>
      </w:r>
    </w:p>
    <w:p>
      <w:pPr>
        <w:pStyle w:val="Heading1"/>
        <w:spacing w:before="280" w:after="160"/>
        <w:pBdr>
          <w:bottom w:val="single" w:sz="6" w:space="4" w:color="1F4E79"/>
        </w:pBdr>
      </w:pPr>
      <w:r>
        <w:rPr>
          <w:rFonts w:ascii="Noto Serif CJK SC" w:hAnsi="Noto Serif CJK SC" w:eastAsia="Noto Serif CJK SC"/>
          <w:b/>
          <w:color w:val="1F4E79"/>
          <w:sz w:val="32"/>
        </w:rPr>
        <w:t>最终建议口径</w:t>
      </w:r>
    </w:p>
    <w:p>
      <w:pPr>
        <w:spacing w:line="300" w:lineRule="auto" w:after="100"/>
        <w:ind w:firstLine="420"/>
      </w:pPr>
      <w:r>
        <w:rPr>
          <w:rFonts w:ascii="Noto Sans CJK SC" w:hAnsi="Noto Sans CJK SC" w:eastAsia="Noto Sans CJK SC"/>
          <w:color w:val="333333"/>
          <w:sz w:val="21"/>
        </w:rPr>
        <w:t>建议建设一套面向海外手机壳 OEM/ODM 制造业务的 PLM 系统，覆盖产品主数据、SKU、机型库、样品开发、BOM、包装 BOM、图纸版本、模具治具、工艺路线、成本报价、工程变更、质量合规和 ERP 标准接口。该系统用于解决手机壳行业 SKU 多、打样频繁、客户定制多、图纸版本混乱、BOM 与报价脱节、模具资料不透明、质量合规资料分散等问题。</w:t>
      </w:r>
    </w:p>
    <w:p>
      <w:pPr>
        <w:spacing w:before="320" w:after="120"/>
        <w:jc w:val="center"/>
      </w:pPr>
      <w:r>
        <w:rPr>
          <w:rFonts w:ascii="Noto Sans CJK SC" w:hAnsi="Noto Sans CJK SC" w:eastAsia="Noto Sans CJK SC"/>
          <w:b/>
          <w:color w:val="1F4E79"/>
          <w:sz w:val="36"/>
        </w:rPr>
        <w:t>最终报价：780,000 RMB（不含税）</w:t>
      </w:r>
    </w:p>
    <w:p>
      <w:pPr>
        <w:jc w:val="center"/>
      </w:pPr>
      <w:r>
        <w:rPr>
          <w:rFonts w:ascii="Noto Sans CJK SC" w:hAnsi="Noto Sans CJK SC" w:eastAsia="Noto Sans CJK SC"/>
          <w:color w:val="333333"/>
          <w:sz w:val="22"/>
        </w:rPr>
        <w:t>实施周期约 22 周，上线验收后提供 3 个月质保，年度维护费 78,000 RMB / 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海外手机壳制造业 PLM 系统建设方案与报价书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海外手机壳制造业 PLM 系统建设方案及报价书</dc:title>
  <dc:subject>PLM 系统建设方案与报价</dc:subject>
  <dc:creator>OpenAI</dc:creator>
  <cp:keywords/>
  <dc:description>Generated as a formal proposal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