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s="Calibri" w:eastAsia="Calibri"/>
          <w:b/>
          <w:i w:val="0"/>
          <w:sz w:val="42"/>
        </w:rPr>
        <w:t>Taller 01 — Foundation Models: comparación, decodificación y razonamiento</w:t>
      </w:r>
    </w:p>
    <w:p>
      <w:pPr>
        <w:jc w:val="both"/>
      </w:pPr>
      <w:r>
        <w:rPr>
          <w:b w:val="0"/>
          <w:i w:val="0"/>
        </w:rPr>
      </w:r>
      <w:r>
        <w:rPr>
          <w:b/>
          <w:i w:val="0"/>
        </w:rPr>
        <w:t>Estudiante:</w:t>
      </w:r>
      <w:r>
        <w:rPr>
          <w:b w:val="0"/>
          <w:i w:val="0"/>
        </w:rPr>
        <w:t xml:space="preserve"> Paolo Arrata</w:t>
      </w:r>
      <w:r>
        <w:br/>
      </w:r>
      <w:r>
        <w:rPr>
          <w:b w:val="0"/>
          <w:i w:val="0"/>
        </w:rPr>
      </w:r>
      <w:r>
        <w:rPr>
          <w:b/>
          <w:i w:val="0"/>
        </w:rPr>
        <w:t>Curso:</w:t>
      </w:r>
      <w:r>
        <w:rPr>
          <w:b w:val="0"/>
          <w:i w:val="0"/>
        </w:rPr>
        <w:t xml:space="preserve"> MMIA 6013 — IA Generativa y Agentes, Universidad San Francisco de Quito</w:t>
      </w:r>
      <w:r>
        <w:br/>
      </w:r>
      <w:r>
        <w:rPr>
          <w:b w:val="0"/>
          <w:i w:val="0"/>
        </w:rPr>
      </w:r>
      <w:r>
        <w:rPr>
          <w:b/>
          <w:i w:val="0"/>
        </w:rPr>
        <w:t>Fecha de las ejecuciones:</w:t>
      </w:r>
      <w:r>
        <w:rPr>
          <w:b w:val="0"/>
          <w:i w:val="0"/>
        </w:rPr>
        <w:t xml:space="preserve"> 2026-09-19 y 2026-09-20</w:t>
      </w:r>
    </w:p>
    <w:p>
      <w:pPr>
        <w:pStyle w:val="Heading1"/>
      </w:pPr>
      <w:r>
        <w:rPr>
          <w:rFonts w:ascii="Calibri" w:hAnsi="Calibri" w:cs="Calibri" w:eastAsia="Calibri"/>
          <w:b/>
          <w:i w:val="0"/>
          <w:sz w:val="28"/>
        </w:rPr>
        <w:t>1. Introducción</w:t>
      </w:r>
    </w:p>
    <w:p>
      <w:pPr>
        <w:jc w:val="both"/>
      </w:pPr>
      <w:r>
        <w:rPr>
          <w:b w:val="0"/>
          <w:i w:val="0"/>
        </w:rPr>
        <w:t xml:space="preserve">Se estudió cómo cambia el comportamiento de un modelo de lenguaje cuando se mueve, de a una, cada palanca de inferencia: el muestreo (temperature, top-p, top-k), el contenido del prompt, la forma de la salida, el costo y el esfuerzo de razonamiento. Todo se hizo sobre un único problema, con un único verificador y una única función de inferencia. En total se registraron </w:t>
      </w:r>
      <w:r>
        <w:rPr>
          <w:b/>
          <w:i w:val="0"/>
        </w:rPr>
        <w:t>1 594 llamadas o generaciones</w:t>
      </w:r>
      <w:r>
        <w:rPr>
          <w:b w:val="0"/>
          <w:i w:val="0"/>
        </w:rPr>
        <w:t xml:space="preserve"> (las 25 de GPT-2 local incluidas), con </w:t>
      </w:r>
      <w:r>
        <w:rPr>
          <w:b/>
          <w:i w:val="0"/>
        </w:rPr>
        <w:t>20 errores</w:t>
      </w:r>
      <w:r>
        <w:rPr>
          <w:b w:val="0"/>
          <w:i w:val="0"/>
        </w:rPr>
        <w:t xml:space="preserve">, y el gasto en APIs fue de </w:t>
      </w:r>
      <w:r>
        <w:rPr>
          <w:b/>
          <w:i w:val="0"/>
        </w:rPr>
        <w:t>$0.053</w:t>
      </w:r>
      <w:r>
        <w:rPr>
          <w:b w:val="0"/>
          <w:i w:val="0"/>
        </w:rPr>
        <w:t>.</w:t>
      </w:r>
    </w:p>
    <w:p>
      <w:pPr>
        <w:jc w:val="both"/>
      </w:pPr>
      <w:r>
        <w:rPr>
          <w:b w:val="0"/>
          <w:i w:val="0"/>
        </w:rPr>
        <w:t>El resultado que más pesa es una ausencia. En este problema casi ninguna palanca movió la exactitud, porque los modelos ya acertaban todo; lo que sí se movió fue el costo. Además, varias cosas que el enunciado da por supuestas se cayeron al medirlas: un prefijo «seguro» que en GPT-2 no lo era, un nivel de esfuerzo de razonamiento que la API rechaza, y tres parámetros de muestreo que el modelo de razonamiento no acepta. Esas correcciones se cuentan en cada parte, y las limitaciones de todo esto se reúnen en las conclusiones.</w:t>
      </w:r>
    </w:p>
    <w:p>
      <w:pPr>
        <w:pStyle w:val="Heading1"/>
      </w:pPr>
      <w:r>
        <w:rPr>
          <w:rFonts w:ascii="Calibri" w:hAnsi="Calibri" w:cs="Calibri" w:eastAsia="Calibri"/>
          <w:b/>
          <w:i w:val="0"/>
          <w:sz w:val="28"/>
        </w:rPr>
        <w:t>2. Problema elegido</w:t>
      </w:r>
    </w:p>
    <w:p>
      <w:pPr>
        <w:jc w:val="both"/>
      </w:pPr>
      <w:r>
        <w:rPr>
          <w:b w:val="0"/>
          <w:i w:val="0"/>
        </w:rPr>
        <w:t xml:space="preserve">Dado un ticket de soporte, clasificarlo en exactamente una categoría: </w:t>
      </w:r>
      <w:r>
        <w:rPr>
          <w:rFonts w:ascii="Consolas" w:hAnsi="Consolas" w:cs="Consolas" w:eastAsia="Consolas"/>
          <w:b w:val="0"/>
          <w:i w:val="0"/>
          <w:sz w:val="19"/>
        </w:rPr>
        <w:t>billing</w:t>
      </w:r>
      <w:r>
        <w:rPr>
          <w:b w:val="0"/>
          <w:i w:val="0"/>
        </w:rPr>
        <w:t xml:space="preserve">, </w:t>
      </w:r>
      <w:r>
        <w:rPr>
          <w:rFonts w:ascii="Consolas" w:hAnsi="Consolas" w:cs="Consolas" w:eastAsia="Consolas"/>
          <w:b w:val="0"/>
          <w:i w:val="0"/>
          <w:sz w:val="19"/>
        </w:rPr>
        <w:t>technical</w:t>
      </w:r>
      <w:r>
        <w:rPr>
          <w:b w:val="0"/>
          <w:i w:val="0"/>
        </w:rPr>
        <w:t xml:space="preserve"> o </w:t>
      </w:r>
      <w:r>
        <w:rPr>
          <w:rFonts w:ascii="Consolas" w:hAnsi="Consolas" w:cs="Consolas" w:eastAsia="Consolas"/>
          <w:b w:val="0"/>
          <w:i w:val="0"/>
          <w:sz w:val="19"/>
        </w:rPr>
        <w:t>account</w:t>
      </w:r>
      <w:r>
        <w:rPr>
          <w:b w:val="0"/>
          <w:i w:val="0"/>
        </w:rPr>
        <w:t xml:space="preserve">. La salida esperada es un objeto JSON, </w:t>
      </w:r>
      <w:r>
        <w:rPr>
          <w:rFonts w:ascii="Consolas" w:hAnsi="Consolas" w:cs="Consolas" w:eastAsia="Consolas"/>
          <w:b w:val="0"/>
          <w:i w:val="0"/>
          <w:sz w:val="19"/>
        </w:rPr>
        <w:t>{"category": "billing"}</w:t>
      </w:r>
      <w:r>
        <w:rPr>
          <w:b w:val="0"/>
          <w:i w:val="0"/>
        </w:rPr>
        <w:t>. Se eligió este problema porque la respuesta se puede verificar sin juicio humano ni un segundo modelo: se parsea el JSON y se compara la categoría con la esperada. Eso permite medir exactitud de forma determinista, repetir el mismo caso decenas de veces y comparar variantes de prompt sin que la evaluación cambie con ellas.</w:t>
      </w:r>
    </w:p>
    <w:p>
      <w:pPr>
        <w:pStyle w:val="Heading1"/>
      </w:pPr>
      <w:r>
        <w:rPr>
          <w:rFonts w:ascii="Calibri" w:hAnsi="Calibri" w:cs="Calibri" w:eastAsia="Calibri"/>
          <w:b/>
          <w:i w:val="0"/>
          <w:sz w:val="28"/>
        </w:rPr>
        <w:t>3. Dataset</w:t>
      </w:r>
    </w:p>
    <w:p>
      <w:pPr>
        <w:jc w:val="both"/>
      </w:pPr>
      <w:r>
        <w:rPr>
          <w:b w:val="0"/>
          <w:i w:val="0"/>
        </w:rPr>
        <w:t xml:space="preserve">Hay tres conjuntos, todos en </w:t>
      </w:r>
      <w:r>
        <w:rPr>
          <w:rFonts w:ascii="Consolas" w:hAnsi="Consolas" w:cs="Consolas" w:eastAsia="Consolas"/>
          <w:b w:val="0"/>
          <w:i w:val="0"/>
          <w:sz w:val="19"/>
        </w:rPr>
        <w:t>data/</w:t>
      </w:r>
      <w:r>
        <w:rPr>
          <w:b w:val="0"/>
          <w:i w:val="0"/>
        </w:rPr>
        <w:t>:</w:t>
      </w:r>
    </w:p>
    <w:p>
      <w:pPr>
        <w:pStyle w:val="ListBullet"/>
        <w:spacing w:after="60"/>
      </w:pPr>
      <w:r>
        <w:rPr>
          <w:b w:val="0"/>
          <w:i w:val="0"/>
        </w:rPr>
      </w:r>
      <w:r>
        <w:rPr>
          <w:b/>
          <w:i w:val="0"/>
        </w:rPr>
        <w:t>10 casos oficiales</w:t>
      </w:r>
      <w:r>
        <w:rPr>
          <w:b w:val="0"/>
          <w:i w:val="0"/>
        </w:rPr>
        <w:t xml:space="preserve"> (</w:t>
      </w:r>
      <w:r>
        <w:rPr>
          <w:rFonts w:ascii="Consolas" w:hAnsi="Consolas" w:cs="Consolas" w:eastAsia="Consolas"/>
          <w:b w:val="0"/>
          <w:i w:val="0"/>
          <w:sz w:val="19"/>
        </w:rPr>
        <w:t>cases.json</w:t>
      </w:r>
      <w:r>
        <w:rPr>
          <w:b w:val="0"/>
          <w:i w:val="0"/>
        </w:rPr>
        <w:t xml:space="preserve">, con su respuesta esperada): 4 de </w:t>
      </w:r>
      <w:r>
        <w:rPr>
          <w:rFonts w:ascii="Consolas" w:hAnsi="Consolas" w:cs="Consolas" w:eastAsia="Consolas"/>
          <w:b w:val="0"/>
          <w:i w:val="0"/>
          <w:sz w:val="19"/>
        </w:rPr>
        <w:t>billing</w:t>
      </w:r>
      <w:r>
        <w:rPr>
          <w:b w:val="0"/>
          <w:i w:val="0"/>
        </w:rPr>
        <w:t xml:space="preserve">, 3 de </w:t>
      </w:r>
      <w:r>
        <w:rPr>
          <w:rFonts w:ascii="Consolas" w:hAnsi="Consolas" w:cs="Consolas" w:eastAsia="Consolas"/>
          <w:b w:val="0"/>
          <w:i w:val="0"/>
          <w:sz w:val="19"/>
        </w:rPr>
        <w:t>technical</w:t>
      </w:r>
      <w:r>
        <w:rPr>
          <w:b w:val="0"/>
          <w:i w:val="0"/>
        </w:rPr>
        <w:t xml:space="preserve"> y 3 de </w:t>
      </w:r>
      <w:r>
        <w:rPr>
          <w:rFonts w:ascii="Consolas" w:hAnsi="Consolas" w:cs="Consolas" w:eastAsia="Consolas"/>
          <w:b w:val="0"/>
          <w:i w:val="0"/>
          <w:sz w:val="19"/>
        </w:rPr>
        <w:t>account</w:t>
      </w:r>
      <w:r>
        <w:rPr>
          <w:b w:val="0"/>
          <w:i w:val="0"/>
        </w:rPr>
        <w:t>. Se fijaron antes de cualquier barrido y no cambian entre modelos, temperaturas ni variantes de prompt.</w:t>
      </w:r>
    </w:p>
    <w:p>
      <w:pPr>
        <w:pStyle w:val="ListBullet"/>
        <w:spacing w:after="60"/>
      </w:pPr>
      <w:r>
        <w:rPr>
          <w:b w:val="0"/>
          <w:i w:val="0"/>
        </w:rPr>
      </w:r>
      <w:r>
        <w:rPr>
          <w:b/>
          <w:i w:val="0"/>
        </w:rPr>
        <w:t>5 casos de debug</w:t>
      </w:r>
      <w:r>
        <w:rPr>
          <w:b w:val="0"/>
          <w:i w:val="0"/>
        </w:rPr>
        <w:t xml:space="preserve"> (</w:t>
      </w:r>
      <w:r>
        <w:rPr>
          <w:rFonts w:ascii="Consolas" w:hAnsi="Consolas" w:cs="Consolas" w:eastAsia="Consolas"/>
          <w:b w:val="0"/>
          <w:i w:val="0"/>
          <w:sz w:val="19"/>
        </w:rPr>
        <w:t>cases.json</w:t>
      </w:r>
      <w:r>
        <w:rPr>
          <w:b w:val="0"/>
          <w:i w:val="0"/>
        </w:rPr>
        <w:t xml:space="preserve">, campo </w:t>
      </w:r>
      <w:r>
        <w:rPr>
          <w:rFonts w:ascii="Consolas" w:hAnsi="Consolas" w:cs="Consolas" w:eastAsia="Consolas"/>
          <w:b w:val="0"/>
          <w:i w:val="0"/>
          <w:sz w:val="19"/>
        </w:rPr>
        <w:t>split</w:t>
      </w:r>
      <w:r>
        <w:rPr>
          <w:b w:val="0"/>
          <w:i w:val="0"/>
        </w:rPr>
        <w:t>): solo para pruebas internas; ningún resultado del informe los usa.</w:t>
      </w:r>
    </w:p>
    <w:p>
      <w:pPr>
        <w:pStyle w:val="ListBullet"/>
        <w:spacing w:after="60"/>
      </w:pPr>
      <w:r>
        <w:rPr>
          <w:b w:val="0"/>
          <w:i w:val="0"/>
        </w:rPr>
      </w:r>
      <w:r>
        <w:rPr>
          <w:b/>
          <w:i w:val="0"/>
        </w:rPr>
        <w:t>3 casos contaminados</w:t>
      </w:r>
      <w:r>
        <w:rPr>
          <w:b w:val="0"/>
          <w:i w:val="0"/>
        </w:rPr>
        <w:t xml:space="preserve"> (</w:t>
      </w:r>
      <w:r>
        <w:rPr>
          <w:rFonts w:ascii="Consolas" w:hAnsi="Consolas" w:cs="Consolas" w:eastAsia="Consolas"/>
          <w:b w:val="0"/>
          <w:i w:val="0"/>
          <w:sz w:val="19"/>
        </w:rPr>
        <w:t>contaminated_cases.json</w:t>
      </w:r>
      <w:r>
        <w:rPr>
          <w:b w:val="0"/>
          <w:i w:val="0"/>
        </w:rPr>
        <w:t>): uno por tipo de trampa, para la Parte 4.b.</w:t>
      </w:r>
    </w:p>
    <w:p>
      <w:pPr>
        <w:jc w:val="both"/>
      </w:pPr>
      <w:r>
        <w:rPr>
          <w:b w:val="0"/>
          <w:i w:val="0"/>
        </w:rPr>
        <w:t xml:space="preserve">Hay que decir de dónde salen: </w:t>
      </w:r>
      <w:r>
        <w:rPr>
          <w:b/>
          <w:i w:val="0"/>
        </w:rPr>
        <w:t>todos los tickets son sintéticos</w:t>
      </w:r>
      <w:r>
        <w:rPr>
          <w:b w:val="0"/>
          <w:i w:val="0"/>
        </w:rPr>
        <w:t>, redactados para este taller. No vienen de un sistema de soporte real, así que la exactitud que se reporta es sobre tickets fáciles y limpios, y no dice nada sobre tickets reales, que son más ruidosos y ambiguos. Cada ticket tiene una categoría correcta inequívoca y ninguno se reutiliza como ejemplo en el prompt few-shot (hay una prueba automática que lo comprueba).</w:t>
      </w:r>
    </w:p>
    <w:p>
      <w:pPr>
        <w:pStyle w:val="Heading1"/>
      </w:pPr>
      <w:r>
        <w:rPr>
          <w:rFonts w:ascii="Calibri" w:hAnsi="Calibri" w:cs="Calibri" w:eastAsia="Calibri"/>
          <w:b/>
          <w:i w:val="0"/>
          <w:sz w:val="28"/>
        </w:rPr>
        <w:t>4. Metodología</w:t>
      </w:r>
    </w:p>
    <w:p>
      <w:pPr>
        <w:jc w:val="both"/>
      </w:pPr>
      <w:r>
        <w:rPr>
          <w:b w:val="0"/>
          <w:i w:val="0"/>
        </w:rPr>
      </w:r>
      <w:r>
        <w:rPr>
          <w:b/>
          <w:i w:val="0"/>
        </w:rPr>
        <w:t>Un solo camino.</w:t>
      </w:r>
      <w:r>
        <w:rPr>
          <w:b w:val="0"/>
          <w:i w:val="0"/>
        </w:rPr>
        <w:t xml:space="preserve"> Cada llamada pasa por </w:t>
      </w:r>
      <w:r>
        <w:rPr>
          <w:rFonts w:ascii="Consolas" w:hAnsi="Consolas" w:cs="Consolas" w:eastAsia="Consolas"/>
          <w:b w:val="0"/>
          <w:i w:val="0"/>
          <w:sz w:val="19"/>
        </w:rPr>
        <w:t>run_case</w:t>
      </w:r>
      <w:r>
        <w:rPr>
          <w:b w:val="0"/>
          <w:i w:val="0"/>
        </w:rPr>
        <w:t xml:space="preserve">: se construye el prompt, se llama al modelo, se verifica la respuesta con </w:t>
      </w:r>
      <w:r>
        <w:rPr>
          <w:rFonts w:ascii="Consolas" w:hAnsi="Consolas" w:cs="Consolas" w:eastAsia="Consolas"/>
          <w:b w:val="0"/>
          <w:i w:val="0"/>
          <w:sz w:val="19"/>
        </w:rPr>
        <w:t>verify_prediction</w:t>
      </w:r>
      <w:r>
        <w:rPr>
          <w:b w:val="0"/>
          <w:i w:val="0"/>
        </w:rPr>
        <w:t xml:space="preserve">, se calcula el costo y se agrega una línea a </w:t>
      </w:r>
      <w:r>
        <w:rPr>
          <w:rFonts w:ascii="Consolas" w:hAnsi="Consolas" w:cs="Consolas" w:eastAsia="Consolas"/>
          <w:b w:val="0"/>
          <w:i w:val="0"/>
          <w:sz w:val="19"/>
        </w:rPr>
        <w:t>outputs/raw/results.jsonl</w:t>
      </w:r>
      <w:r>
        <w:rPr>
          <w:b w:val="0"/>
          <w:i w:val="0"/>
        </w:rPr>
        <w:t xml:space="preserve">. Ese archivo es la fuente de verdad y nunca se sobrescribe; cada fila trae el modelo y el proveedor, el caso, la ejecución, los parámetros (temperature, top-p, top-k, esfuerzo), la variante de prompt, los tokens de entrada, de salida y de razonamiento, la latencia, la salida cruda, si fue correcta y el costo. Las generaciones locales de la Parte 0 (GPT-2) van en el mismo archivo con costo cero: una ejecución gratis también es una ejecución. Las tablas y gráficas de este informe se generan a partir de él (y este texto, con </w:t>
      </w:r>
      <w:r>
        <w:rPr>
          <w:rFonts w:ascii="Consolas" w:hAnsi="Consolas" w:cs="Consolas" w:eastAsia="Consolas"/>
          <w:b w:val="0"/>
          <w:i w:val="0"/>
          <w:sz w:val="19"/>
        </w:rPr>
        <w:t>scripts/build_report.py</w:t>
      </w:r>
      <w:r>
        <w:rPr>
          <w:b w:val="0"/>
          <w:i w:val="0"/>
        </w:rPr>
        <w:t>, para no copiar números a mano). Si una llamada falla, queda registrada como error con el mensaje literal y el código HTTP.</w:t>
      </w:r>
    </w:p>
    <w:p>
      <w:pPr>
        <w:jc w:val="both"/>
      </w:pPr>
      <w:r>
        <w:rPr>
          <w:b w:val="0"/>
          <w:i w:val="0"/>
        </w:rPr>
      </w:r>
      <w:r>
        <w:rPr>
          <w:b/>
          <w:i w:val="0"/>
        </w:rPr>
        <w:t>Verificador.</w:t>
      </w:r>
      <w:r>
        <w:rPr>
          <w:b w:val="0"/>
          <w:i w:val="0"/>
        </w:rPr>
        <w:t xml:space="preserve"> Distingue tres fallos: salida que no es JSON, JSON con una categoría fuera del enum, y categoría válida pero incorrecta. Se mide entonces </w:t>
      </w:r>
      <w:r>
        <w:rPr>
          <w:rFonts w:ascii="Consolas" w:hAnsi="Consolas" w:cs="Consolas" w:eastAsia="Consolas"/>
          <w:b w:val="0"/>
          <w:i w:val="0"/>
          <w:sz w:val="19"/>
        </w:rPr>
        <w:t>parse_rate</w:t>
      </w:r>
      <w:r>
        <w:rPr>
          <w:b w:val="0"/>
          <w:i w:val="0"/>
        </w:rPr>
        <w:t xml:space="preserve"> (JSON parseable), formato válido (categoría dentro del enum) y exactitud, y las tres cosas pueden diferir.</w:t>
      </w:r>
    </w:p>
    <w:p>
      <w:pPr>
        <w:jc w:val="both"/>
      </w:pPr>
      <w:r>
        <w:rPr>
          <w:b w:val="0"/>
          <w:i w:val="0"/>
        </w:rPr>
      </w:r>
      <w:r>
        <w:rPr>
          <w:b/>
          <w:i w:val="0"/>
        </w:rPr>
        <w:t>Definiciones.</w:t>
      </w:r>
      <w:r>
        <w:rPr>
          <w:b w:val="0"/>
          <w:i w:val="0"/>
        </w:rPr>
        <w:t xml:space="preserve"> La exactitud de una celda es aciertos entre todas sus llamadas (un error de API cuenta como fallo). La estabilidad de un caso es la parte de sus ejecuciones que coincide con la respuesta más frecuente; la de la celda es el promedio de los casos. Una salida inválida se cuenta como una sola respuesta.</w:t>
      </w:r>
    </w:p>
    <w:p>
      <w:pPr>
        <w:jc w:val="both"/>
      </w:pPr>
      <w:r>
        <w:rPr>
          <w:b w:val="0"/>
          <w:i w:val="0"/>
        </w:rPr>
      </w:r>
      <w:r>
        <w:rPr>
          <w:b/>
          <w:i w:val="0"/>
        </w:rPr>
        <w:t>Qué mide la latencia.</w:t>
      </w:r>
      <w:r>
        <w:rPr>
          <w:b w:val="0"/>
          <w:i w:val="0"/>
        </w:rPr>
        <w:t xml:space="preserve"> Es el tiempo de pared de una llamada completa sin streaming: desde justo antes de enviar la petición hasta recibir la respuesta entera, medido con </w:t>
      </w:r>
      <w:r>
        <w:rPr>
          <w:rFonts w:ascii="Consolas" w:hAnsi="Consolas" w:cs="Consolas" w:eastAsia="Consolas"/>
          <w:b w:val="0"/>
          <w:i w:val="0"/>
          <w:sz w:val="19"/>
        </w:rPr>
        <w:t>time.perf_counter()</w:t>
      </w:r>
      <w:r>
        <w:rPr>
          <w:b w:val="0"/>
          <w:i w:val="0"/>
        </w:rPr>
        <w:t xml:space="preserve"> alrededor de la llamada y con el mismo cronómetro para todos los proveedores. Incluye la red (salvo en el modelo local) y no es el tiempo hasta el primer token.</w:t>
      </w:r>
    </w:p>
    <w:p>
      <w:pPr>
        <w:jc w:val="both"/>
      </w:pPr>
      <w:r>
        <w:rPr>
          <w:b w:val="0"/>
          <w:i w:val="0"/>
        </w:rPr>
      </w:r>
      <w:r>
        <w:rPr>
          <w:b/>
          <w:i w:val="0"/>
        </w:rPr>
        <w:t>Modelos y precios.</w:t>
      </w:r>
      <w:r>
        <w:rPr>
          <w:b w:val="0"/>
          <w:i w:val="0"/>
        </w:rPr>
        <w:t xml:space="preserve"> Los tres modelos de las Partes 1 y 2.a se eligieron por su id de la tabla semestral del curso. Con la clave de OpenAI, la ranura «grande» la cubre </w:t>
      </w:r>
      <w:r>
        <w:rPr>
          <w:rFonts w:ascii="Consolas" w:hAnsi="Consolas" w:cs="Consolas" w:eastAsia="Consolas"/>
          <w:b w:val="0"/>
          <w:i w:val="0"/>
          <w:sz w:val="19"/>
        </w:rPr>
        <w:t>openai_razonamiento</w:t>
      </w:r>
      <w:r>
        <w:rPr>
          <w:b w:val="0"/>
          <w:i w:val="0"/>
        </w:rPr>
        <w:t xml:space="preserve">, y la tercera ranura, un modelo open-weight, </w:t>
      </w:r>
      <w:r>
        <w:rPr>
          <w:rFonts w:ascii="Consolas" w:hAnsi="Consolas" w:cs="Consolas" w:eastAsia="Consolas"/>
          <w:b w:val="0"/>
          <w:i w:val="0"/>
          <w:sz w:val="19"/>
        </w:rPr>
        <w:t>open_weight_pequeno</w:t>
      </w:r>
      <w:r>
        <w:rPr>
          <w:b w:val="0"/>
          <w:i w:val="0"/>
        </w:rPr>
        <w:t xml:space="preserve">. La Parte 0 usa </w:t>
      </w:r>
      <w:r>
        <w:rPr>
          <w:rFonts w:ascii="Consolas" w:hAnsi="Consolas" w:cs="Consolas" w:eastAsia="Consolas"/>
          <w:b w:val="0"/>
          <w:i w:val="0"/>
          <w:sz w:val="19"/>
        </w:rPr>
        <w:t>base_local</w:t>
      </w:r>
      <w:r>
        <w:rPr>
          <w:b w:val="0"/>
          <w:i w:val="0"/>
        </w:rPr>
        <w:t>.</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color="auto" w:fill="E9E8E4"/>
          </w:tcPr>
          <w:p>
            <w:pPr>
              <w:spacing w:after="0" w:line="240" w:lineRule="auto"/>
            </w:pPr>
            <w:r>
              <w:rPr>
                <w:b/>
                <w:i w:val="0"/>
                <w:sz w:val="16"/>
              </w:rPr>
              <w:t>Clave (tabla del curso)</w:t>
            </w:r>
          </w:p>
        </w:tc>
        <w:tc>
          <w:tcPr>
            <w:tcW w:type="dxa" w:w="1606"/>
            <w:shd w:val="clear" w:color="auto" w:fill="E9E8E4"/>
          </w:tcPr>
          <w:p>
            <w:pPr>
              <w:spacing w:after="0" w:line="240" w:lineRule="auto"/>
            </w:pPr>
            <w:r>
              <w:rPr>
                <w:b/>
                <w:i w:val="0"/>
                <w:sz w:val="16"/>
              </w:rPr>
              <w:t>Proveedor</w:t>
            </w:r>
          </w:p>
        </w:tc>
        <w:tc>
          <w:tcPr>
            <w:tcW w:type="dxa" w:w="1606"/>
            <w:shd w:val="clear" w:color="auto" w:fill="E9E8E4"/>
          </w:tcPr>
          <w:p>
            <w:pPr>
              <w:spacing w:after="0" w:line="240" w:lineRule="auto"/>
            </w:pPr>
            <w:r>
              <w:rPr>
                <w:b/>
                <w:i w:val="0"/>
                <w:sz w:val="16"/>
              </w:rPr>
              <w:t>Modelo</w:t>
            </w:r>
          </w:p>
        </w:tc>
        <w:tc>
          <w:tcPr>
            <w:tcW w:type="dxa" w:w="1606"/>
            <w:shd w:val="clear" w:color="auto" w:fill="E9E8E4"/>
          </w:tcPr>
          <w:p>
            <w:pPr>
              <w:spacing w:after="0" w:line="240" w:lineRule="auto"/>
            </w:pPr>
            <w:r>
              <w:rPr>
                <w:b/>
                <w:i w:val="0"/>
                <w:sz w:val="16"/>
              </w:rPr>
              <w:t>USD/1M entrada</w:t>
            </w:r>
          </w:p>
        </w:tc>
        <w:tc>
          <w:tcPr>
            <w:tcW w:type="dxa" w:w="1606"/>
            <w:shd w:val="clear" w:color="auto" w:fill="E9E8E4"/>
          </w:tcPr>
          <w:p>
            <w:pPr>
              <w:spacing w:after="0" w:line="240" w:lineRule="auto"/>
            </w:pPr>
            <w:r>
              <w:rPr>
                <w:b/>
                <w:i w:val="0"/>
                <w:sz w:val="16"/>
              </w:rPr>
              <w:t>USD/1M salida</w:t>
            </w:r>
          </w:p>
        </w:tc>
        <w:tc>
          <w:tcPr>
            <w:tcW w:type="dxa" w:w="1606"/>
            <w:shd w:val="clear" w:color="auto" w:fill="E9E8E4"/>
          </w:tcPr>
          <w:p>
            <w:pPr>
              <w:spacing w:after="0" w:line="240" w:lineRule="auto"/>
            </w:pPr>
            <w:r>
              <w:rPr>
                <w:b/>
                <w:i w:val="0"/>
                <w:sz w:val="16"/>
              </w:rPr>
              <w:t>Precio verificado</w:t>
            </w:r>
          </w:p>
        </w:tc>
      </w:tr>
      <w:tr>
        <w:tc>
          <w:tcPr>
            <w:tcW w:type="dxa" w:w="1606"/>
          </w:tcPr>
          <w:p>
            <w:pPr>
              <w:spacing w:after="0" w:line="240" w:lineRule="auto"/>
            </w:pPr>
            <w:r>
              <w:rPr>
                <w:b w:val="0"/>
                <w:i w:val="0"/>
                <w:sz w:val="16"/>
              </w:rPr>
              <w:t>propietario_economico</w:t>
            </w:r>
          </w:p>
        </w:tc>
        <w:tc>
          <w:tcPr>
            <w:tcW w:type="dxa" w:w="1606"/>
          </w:tcPr>
          <w:p>
            <w:pPr>
              <w:spacing w:after="0" w:line="240" w:lineRule="auto"/>
            </w:pPr>
            <w:r>
              <w:rPr>
                <w:b w:val="0"/>
                <w:i w:val="0"/>
                <w:sz w:val="16"/>
              </w:rPr>
              <w:t>openai</w:t>
            </w:r>
          </w:p>
        </w:tc>
        <w:tc>
          <w:tcPr>
            <w:tcW w:type="dxa" w:w="1606"/>
          </w:tcPr>
          <w:p>
            <w:pPr>
              <w:spacing w:after="0" w:line="240" w:lineRule="auto"/>
            </w:pPr>
            <w:r>
              <w:rPr>
                <w:b w:val="0"/>
                <w:i w:val="0"/>
                <w:sz w:val="16"/>
              </w:rPr>
              <w:t>gpt-4o-mini</w:t>
            </w:r>
          </w:p>
        </w:tc>
        <w:tc>
          <w:tcPr>
            <w:tcW w:type="dxa" w:w="1606"/>
          </w:tcPr>
          <w:p>
            <w:pPr>
              <w:spacing w:after="0" w:line="240" w:lineRule="auto"/>
            </w:pPr>
            <w:r>
              <w:rPr>
                <w:b w:val="0"/>
                <w:i w:val="0"/>
                <w:sz w:val="16"/>
              </w:rPr>
              <w:t>0.15</w:t>
            </w:r>
          </w:p>
        </w:tc>
        <w:tc>
          <w:tcPr>
            <w:tcW w:type="dxa" w:w="1606"/>
          </w:tcPr>
          <w:p>
            <w:pPr>
              <w:spacing w:after="0" w:line="240" w:lineRule="auto"/>
            </w:pPr>
            <w:r>
              <w:rPr>
                <w:b w:val="0"/>
                <w:i w:val="0"/>
                <w:sz w:val="16"/>
              </w:rPr>
              <w:t>0.6</w:t>
            </w:r>
          </w:p>
        </w:tc>
        <w:tc>
          <w:tcPr>
            <w:tcW w:type="dxa" w:w="1606"/>
          </w:tcPr>
          <w:p>
            <w:pPr>
              <w:spacing w:after="0" w:line="240" w:lineRule="auto"/>
            </w:pPr>
            <w:r>
              <w:rPr>
                <w:b w:val="0"/>
                <w:i w:val="0"/>
                <w:sz w:val="16"/>
              </w:rPr>
              <w:t>2026-08-26</w:t>
            </w:r>
          </w:p>
        </w:tc>
      </w:tr>
      <w:tr>
        <w:tc>
          <w:tcPr>
            <w:tcW w:type="dxa" w:w="1606"/>
          </w:tcPr>
          <w:p>
            <w:pPr>
              <w:spacing w:after="0" w:line="240" w:lineRule="auto"/>
            </w:pPr>
            <w:r>
              <w:rPr>
                <w:b w:val="0"/>
                <w:i w:val="0"/>
                <w:sz w:val="16"/>
              </w:rPr>
              <w:t>openai_razonamiento</w:t>
            </w:r>
          </w:p>
        </w:tc>
        <w:tc>
          <w:tcPr>
            <w:tcW w:type="dxa" w:w="1606"/>
          </w:tcPr>
          <w:p>
            <w:pPr>
              <w:spacing w:after="0" w:line="240" w:lineRule="auto"/>
            </w:pPr>
            <w:r>
              <w:rPr>
                <w:b w:val="0"/>
                <w:i w:val="0"/>
                <w:sz w:val="16"/>
              </w:rPr>
              <w:t>openai</w:t>
            </w:r>
          </w:p>
        </w:tc>
        <w:tc>
          <w:tcPr>
            <w:tcW w:type="dxa" w:w="1606"/>
          </w:tcPr>
          <w:p>
            <w:pPr>
              <w:spacing w:after="0" w:line="240" w:lineRule="auto"/>
            </w:pPr>
            <w:r>
              <w:rPr>
                <w:b w:val="0"/>
                <w:i w:val="0"/>
                <w:sz w:val="16"/>
              </w:rPr>
              <w:t>gpt-5.6-luna</w:t>
            </w:r>
          </w:p>
        </w:tc>
        <w:tc>
          <w:tcPr>
            <w:tcW w:type="dxa" w:w="1606"/>
          </w:tcPr>
          <w:p>
            <w:pPr>
              <w:spacing w:after="0" w:line="240" w:lineRule="auto"/>
            </w:pPr>
            <w:r>
              <w:rPr>
                <w:b w:val="0"/>
                <w:i w:val="0"/>
                <w:sz w:val="16"/>
              </w:rPr>
              <w:t>0.2</w:t>
            </w:r>
          </w:p>
        </w:tc>
        <w:tc>
          <w:tcPr>
            <w:tcW w:type="dxa" w:w="1606"/>
          </w:tcPr>
          <w:p>
            <w:pPr>
              <w:spacing w:after="0" w:line="240" w:lineRule="auto"/>
            </w:pPr>
            <w:r>
              <w:rPr>
                <w:b w:val="0"/>
                <w:i w:val="0"/>
                <w:sz w:val="16"/>
              </w:rPr>
              <w:t>1.2</w:t>
            </w:r>
          </w:p>
        </w:tc>
        <w:tc>
          <w:tcPr>
            <w:tcW w:type="dxa" w:w="1606"/>
          </w:tcPr>
          <w:p>
            <w:pPr>
              <w:spacing w:after="0" w:line="240" w:lineRule="auto"/>
            </w:pPr>
            <w:r>
              <w:rPr>
                <w:b w:val="0"/>
                <w:i w:val="0"/>
                <w:sz w:val="16"/>
              </w:rPr>
              <w:t>2026-09-18</w:t>
            </w:r>
          </w:p>
        </w:tc>
      </w:tr>
      <w:tr>
        <w:tc>
          <w:tcPr>
            <w:tcW w:type="dxa" w:w="1606"/>
          </w:tcPr>
          <w:p>
            <w:pPr>
              <w:spacing w:after="0" w:line="240" w:lineRule="auto"/>
            </w:pPr>
            <w:r>
              <w:rPr>
                <w:b w:val="0"/>
                <w:i w:val="0"/>
                <w:sz w:val="16"/>
              </w:rPr>
              <w:t>open_weight_pequeno</w:t>
            </w:r>
          </w:p>
        </w:tc>
        <w:tc>
          <w:tcPr>
            <w:tcW w:type="dxa" w:w="1606"/>
          </w:tcPr>
          <w:p>
            <w:pPr>
              <w:spacing w:after="0" w:line="240" w:lineRule="auto"/>
            </w:pPr>
            <w:r>
              <w:rPr>
                <w:b w:val="0"/>
                <w:i w:val="0"/>
                <w:sz w:val="16"/>
              </w:rPr>
              <w:t>ollama</w:t>
            </w:r>
          </w:p>
        </w:tc>
        <w:tc>
          <w:tcPr>
            <w:tcW w:type="dxa" w:w="1606"/>
          </w:tcPr>
          <w:p>
            <w:pPr>
              <w:spacing w:after="0" w:line="240" w:lineRule="auto"/>
            </w:pPr>
            <w:r>
              <w:rPr>
                <w:b w:val="0"/>
                <w:i w:val="0"/>
                <w:sz w:val="16"/>
              </w:rPr>
              <w:t>qwen3:1.7b</w:t>
            </w:r>
          </w:p>
        </w:tc>
        <w:tc>
          <w:tcPr>
            <w:tcW w:type="dxa" w:w="1606"/>
          </w:tcPr>
          <w:p>
            <w:pPr>
              <w:spacing w:after="0" w:line="240" w:lineRule="auto"/>
            </w:pPr>
            <w:r>
              <w:rPr>
                <w:b w:val="0"/>
                <w:i w:val="0"/>
                <w:sz w:val="16"/>
              </w:rPr>
              <w:t>0</w:t>
            </w:r>
          </w:p>
        </w:tc>
        <w:tc>
          <w:tcPr>
            <w:tcW w:type="dxa" w:w="1606"/>
          </w:tcPr>
          <w:p>
            <w:pPr>
              <w:spacing w:after="0" w:line="240" w:lineRule="auto"/>
            </w:pPr>
            <w:r>
              <w:rPr>
                <w:b w:val="0"/>
                <w:i w:val="0"/>
                <w:sz w:val="16"/>
              </w:rPr>
              <w:t>0</w:t>
            </w:r>
          </w:p>
        </w:tc>
        <w:tc>
          <w:tcPr>
            <w:tcW w:type="dxa" w:w="1606"/>
          </w:tcPr>
          <w:p>
            <w:pPr>
              <w:spacing w:after="0" w:line="240" w:lineRule="auto"/>
            </w:pPr>
            <w:r>
              <w:rPr>
                <w:b w:val="0"/>
                <w:i w:val="0"/>
                <w:sz w:val="16"/>
              </w:rPr>
              <w:t>— (local)</w:t>
            </w:r>
          </w:p>
        </w:tc>
      </w:tr>
      <w:tr>
        <w:tc>
          <w:tcPr>
            <w:tcW w:type="dxa" w:w="1606"/>
          </w:tcPr>
          <w:p>
            <w:pPr>
              <w:spacing w:after="0" w:line="240" w:lineRule="auto"/>
            </w:pPr>
            <w:r>
              <w:rPr>
                <w:b w:val="0"/>
                <w:i w:val="0"/>
                <w:sz w:val="16"/>
              </w:rPr>
              <w:t>base_local</w:t>
            </w:r>
          </w:p>
        </w:tc>
        <w:tc>
          <w:tcPr>
            <w:tcW w:type="dxa" w:w="1606"/>
          </w:tcPr>
          <w:p>
            <w:pPr>
              <w:spacing w:after="0" w:line="240" w:lineRule="auto"/>
            </w:pPr>
            <w:r>
              <w:rPr>
                <w:b w:val="0"/>
                <w:i w:val="0"/>
                <w:sz w:val="16"/>
              </w:rPr>
              <w:t>transformers</w:t>
            </w:r>
          </w:p>
        </w:tc>
        <w:tc>
          <w:tcPr>
            <w:tcW w:type="dxa" w:w="1606"/>
          </w:tcPr>
          <w:p>
            <w:pPr>
              <w:spacing w:after="0" w:line="240" w:lineRule="auto"/>
            </w:pPr>
            <w:r>
              <w:rPr>
                <w:b w:val="0"/>
                <w:i w:val="0"/>
                <w:sz w:val="16"/>
              </w:rPr>
              <w:t>openai-community/gpt2</w:t>
            </w:r>
          </w:p>
        </w:tc>
        <w:tc>
          <w:tcPr>
            <w:tcW w:type="dxa" w:w="1606"/>
          </w:tcPr>
          <w:p>
            <w:pPr>
              <w:spacing w:after="0" w:line="240" w:lineRule="auto"/>
            </w:pPr>
            <w:r>
              <w:rPr>
                <w:b w:val="0"/>
                <w:i w:val="0"/>
                <w:sz w:val="16"/>
              </w:rPr>
              <w:t>0</w:t>
            </w:r>
          </w:p>
        </w:tc>
        <w:tc>
          <w:tcPr>
            <w:tcW w:type="dxa" w:w="1606"/>
          </w:tcPr>
          <w:p>
            <w:pPr>
              <w:spacing w:after="0" w:line="240" w:lineRule="auto"/>
            </w:pPr>
            <w:r>
              <w:rPr>
                <w:b w:val="0"/>
                <w:i w:val="0"/>
                <w:sz w:val="16"/>
              </w:rPr>
              <w:t>0</w:t>
            </w:r>
          </w:p>
        </w:tc>
        <w:tc>
          <w:tcPr>
            <w:tcW w:type="dxa" w:w="1606"/>
          </w:tcPr>
          <w:p>
            <w:pPr>
              <w:spacing w:after="0" w:line="240" w:lineRule="auto"/>
            </w:pPr>
            <w:r>
              <w:rPr>
                <w:b w:val="0"/>
                <w:i w:val="0"/>
                <w:sz w:val="16"/>
              </w:rPr>
              <w:t>— (local)</w:t>
            </w:r>
          </w:p>
        </w:tc>
      </w:tr>
    </w:tbl>
    <w:p>
      <w:pPr>
        <w:spacing w:after="40"/>
      </w:pPr>
    </w:p>
    <w:p>
      <w:pPr>
        <w:jc w:val="both"/>
      </w:pPr>
      <w:r>
        <w:rPr>
          <w:b w:val="0"/>
          <w:i w:val="0"/>
        </w:rPr>
      </w:r>
      <w:r>
        <w:rPr>
          <w:b/>
          <w:i w:val="0"/>
        </w:rPr>
        <w:t>Confirmación sobre los precios.</w:t>
      </w:r>
      <w:r>
        <w:rPr>
          <w:b w:val="0"/>
          <w:i w:val="0"/>
        </w:rPr>
        <w:t xml:space="preserve"> Los precios y la fecha de verificación de cada modelo se copiaron de las filas de la tabla semestral (anexo del enunciado, generado el 2026-09-18) y no de memoria; cada fila trae su propia fecha. El costo se calcula con los tokens que reporta el proveedor, y los de razonamiento se cobran como salida.</w:t>
      </w:r>
    </w:p>
    <w:p>
      <w:pPr>
        <w:jc w:val="both"/>
      </w:pPr>
      <w:r>
        <w:rPr>
          <w:b w:val="0"/>
          <w:i w:val="0"/>
        </w:rPr>
        <w:t xml:space="preserve">Hay tres cosas que conviene declarar. Primero, el costo 0 de los modelos locales es la ausencia de precio por token y no cuenta el hardware; </w:t>
      </w:r>
      <w:r>
        <w:rPr>
          <w:rFonts w:ascii="Consolas" w:hAnsi="Consolas" w:cs="Consolas" w:eastAsia="Consolas"/>
          <w:b w:val="0"/>
          <w:i w:val="0"/>
          <w:sz w:val="19"/>
        </w:rPr>
        <w:t>qwen3:1.7b</w:t>
      </w:r>
      <w:r>
        <w:rPr>
          <w:b w:val="0"/>
          <w:i w:val="0"/>
        </w:rPr>
        <w:t xml:space="preserve"> se corrió con Ollama y con el razonamiento apagado (</w:t>
      </w:r>
      <w:r>
        <w:rPr>
          <w:rFonts w:ascii="Consolas" w:hAnsi="Consolas" w:cs="Consolas" w:eastAsia="Consolas"/>
          <w:b w:val="0"/>
          <w:i w:val="0"/>
          <w:sz w:val="19"/>
        </w:rPr>
        <w:t>think: false</w:t>
      </w:r>
      <w:r>
        <w:rPr>
          <w:b w:val="0"/>
          <w:i w:val="0"/>
        </w:rPr>
        <w:t xml:space="preserve">) para compararlo como un modelo instruct normal. Segundo, </w:t>
      </w:r>
      <w:r>
        <w:rPr>
          <w:rFonts w:ascii="Consolas" w:hAnsi="Consolas" w:cs="Consolas" w:eastAsia="Consolas"/>
          <w:b w:val="0"/>
          <w:i w:val="0"/>
          <w:sz w:val="19"/>
        </w:rPr>
        <w:t>top_k</w:t>
      </w:r>
      <w:r>
        <w:rPr>
          <w:b w:val="0"/>
          <w:i w:val="0"/>
        </w:rPr>
        <w:t xml:space="preserve"> no se envía por el SDK de OpenAI de forma nativa: se manda en el cuerpo de la petición para que sea la API quien lo acepte o rechace, y no un error del cliente. Tercero, en una exploración inicial se usó </w:t>
      </w:r>
      <w:r>
        <w:rPr>
          <w:rFonts w:ascii="Consolas" w:hAnsi="Consolas" w:cs="Consolas" w:eastAsia="Consolas"/>
          <w:b w:val="0"/>
          <w:i w:val="0"/>
          <w:sz w:val="19"/>
        </w:rPr>
        <w:t>gpt-5.5</w:t>
      </w:r>
      <w:r>
        <w:rPr>
          <w:b w:val="0"/>
          <w:i w:val="0"/>
        </w:rPr>
        <w:t xml:space="preserve">, que </w:t>
      </w:r>
      <w:r>
        <w:rPr>
          <w:b/>
          <w:i w:val="0"/>
        </w:rPr>
        <w:t>no</w:t>
      </w:r>
      <w:r>
        <w:rPr>
          <w:b w:val="0"/>
          <w:i w:val="0"/>
        </w:rPr>
        <w:t xml:space="preserve"> es una fila de la tabla del curso y cuyo precio salió de la página de OpenAI; esas 27 filas se conservan en el archivo crudo con la clave </w:t>
      </w:r>
      <w:r>
        <w:rPr>
          <w:rFonts w:ascii="Consolas" w:hAnsi="Consolas" w:cs="Consolas" w:eastAsia="Consolas"/>
          <w:b w:val="0"/>
          <w:i w:val="0"/>
          <w:sz w:val="19"/>
        </w:rPr>
        <w:t>extra_gpt55</w:t>
      </w:r>
      <w:r>
        <w:rPr>
          <w:b w:val="0"/>
          <w:i w:val="0"/>
        </w:rPr>
        <w:t>, pero ninguna tabla de este informe las usa. Las APIs no garantizan salidas idénticas ni con temperature 0, y no se afirma lo contrario; los barridos caros son reanudables (una llamada ya registrada como correcta se omite) y la semilla es 42 donde el backend lo permite.</w:t>
      </w:r>
    </w:p>
    <w:p>
      <w:pPr>
        <w:pStyle w:val="Heading1"/>
      </w:pPr>
      <w:r>
        <w:rPr>
          <w:rFonts w:ascii="Calibri" w:hAnsi="Calibri" w:cs="Calibri" w:eastAsia="Calibri"/>
          <w:b/>
          <w:i w:val="0"/>
          <w:sz w:val="28"/>
        </w:rPr>
        <w:t>5. Parte 0 — GPT-2 base</w:t>
      </w:r>
    </w:p>
    <w:p>
      <w:pPr>
        <w:jc w:val="both"/>
      </w:pPr>
      <w:r>
        <w:rPr>
          <w:b w:val="0"/>
          <w:i w:val="0"/>
        </w:rPr>
      </w:r>
      <w:r>
        <w:rPr>
          <w:b/>
          <w:i w:val="0"/>
        </w:rPr>
        <w:t>Se elige el prefijo por medición, no por suposición.</w:t>
      </w:r>
      <w:r>
        <w:rPr>
          <w:b w:val="0"/>
          <w:i w:val="0"/>
        </w:rPr>
        <w:t xml:space="preserve"> El plan sugiere </w:t>
      </w:r>
      <w:r>
        <w:rPr>
          <w:rFonts w:ascii="Consolas" w:hAnsi="Consolas" w:cs="Consolas" w:eastAsia="Consolas"/>
          <w:b w:val="0"/>
          <w:i w:val="0"/>
          <w:sz w:val="19"/>
        </w:rPr>
        <w:t>The capital of France is</w:t>
      </w:r>
      <w:r>
        <w:rPr>
          <w:b w:val="0"/>
          <w:i w:val="0"/>
        </w:rPr>
        <w:t xml:space="preserve"> como frase de alta confianza. En GPT-2 no lo es: a T=1 su token más probable es </w:t>
      </w:r>
      <w:r>
        <w:rPr>
          <w:rFonts w:ascii="Consolas" w:hAnsi="Consolas" w:cs="Consolas" w:eastAsia="Consolas"/>
          <w:b w:val="0"/>
          <w:i w:val="0"/>
          <w:sz w:val="19"/>
        </w:rPr>
        <w:t>the</w:t>
      </w:r>
      <w:r>
        <w:rPr>
          <w:b w:val="0"/>
          <w:i w:val="0"/>
        </w:rPr>
        <w:t xml:space="preserve"> con probabilidad </w:t>
      </w:r>
      <w:r>
        <w:rPr>
          <w:b/>
          <w:i w:val="0"/>
        </w:rPr>
        <w:t>0.085</w:t>
      </w:r>
      <w:r>
        <w:rPr>
          <w:b w:val="0"/>
          <w:i w:val="0"/>
        </w:rPr>
        <w:t xml:space="preserve"> y la entropía es de </w:t>
      </w:r>
      <w:r>
        <w:rPr>
          <w:b/>
          <w:i w:val="0"/>
        </w:rPr>
        <w:t>8.65 bits</w:t>
      </w:r>
      <w:r>
        <w:rPr>
          <w:b w:val="0"/>
          <w:i w:val="0"/>
        </w:rPr>
        <w:t xml:space="preserve">, casi la de un prefijo incierto (9.33 bits). Por eso se midió la entropía a T=1 de 7 frases candidatas y se eligió la de menor entropía, </w:t>
      </w:r>
      <w:r>
        <w:rPr>
          <w:rFonts w:ascii="Consolas" w:hAnsi="Consolas" w:cs="Consolas" w:eastAsia="Consolas"/>
          <w:b w:val="0"/>
          <w:i w:val="0"/>
          <w:sz w:val="19"/>
        </w:rPr>
        <w:t>Thank you very</w:t>
      </w:r>
      <w:r>
        <w:rPr>
          <w:b w:val="0"/>
          <w:i w:val="0"/>
        </w:rPr>
        <w:t xml:space="preserve"> (0.10 bits; </w:t>
      </w:r>
      <w:r>
        <w:rPr>
          <w:rFonts w:ascii="Consolas" w:hAnsi="Consolas" w:cs="Consolas" w:eastAsia="Consolas"/>
          <w:b w:val="0"/>
          <w:i w:val="0"/>
          <w:sz w:val="19"/>
        </w:rPr>
        <w:t>much</w:t>
      </w:r>
      <w:r>
        <w:rPr>
          <w:b w:val="0"/>
          <w:i w:val="0"/>
        </w:rPr>
        <w:t xml:space="preserve"> con 0.992), el comienzo de una frase hecha. Para el prefijo incierto se usó una frase del dominio, </w:t>
      </w:r>
      <w:r>
        <w:rPr>
          <w:rFonts w:ascii="Consolas" w:hAnsi="Consolas" w:cs="Consolas" w:eastAsia="Consolas"/>
          <w:b w:val="0"/>
          <w:i w:val="0"/>
          <w:sz w:val="19"/>
        </w:rPr>
        <w:t>A customer support ticket about an unexpected</w:t>
      </w:r>
      <w:r>
        <w:rPr>
          <w:b w:val="0"/>
          <w:i w:val="0"/>
        </w:rPr>
        <w:t>.</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E9E8E4"/>
          </w:tcPr>
          <w:p>
            <w:pPr>
              <w:spacing w:after="0" w:line="240" w:lineRule="auto"/>
            </w:pPr>
            <w:r>
              <w:rPr>
                <w:b/>
                <w:i w:val="0"/>
                <w:sz w:val="16"/>
              </w:rPr>
              <w:t>Prefijo</w:t>
            </w:r>
          </w:p>
        </w:tc>
        <w:tc>
          <w:tcPr>
            <w:tcW w:type="dxa" w:w="1928"/>
            <w:shd w:val="clear" w:color="auto" w:fill="E9E8E4"/>
          </w:tcPr>
          <w:p>
            <w:pPr>
              <w:spacing w:after="0" w:line="240" w:lineRule="auto"/>
            </w:pPr>
            <w:r>
              <w:rPr>
                <w:b/>
                <w:i w:val="0"/>
                <w:sz w:val="16"/>
              </w:rPr>
              <w:t>Entropía a T=1 (bits)</w:t>
            </w:r>
          </w:p>
        </w:tc>
        <w:tc>
          <w:tcPr>
            <w:tcW w:type="dxa" w:w="1928"/>
            <w:shd w:val="clear" w:color="auto" w:fill="E9E8E4"/>
          </w:tcPr>
          <w:p>
            <w:pPr>
              <w:spacing w:after="0" w:line="240" w:lineRule="auto"/>
            </w:pPr>
            <w:r>
              <w:rPr>
                <w:b/>
                <w:i w:val="0"/>
                <w:sz w:val="16"/>
              </w:rPr>
              <w:t>Token más probable</w:t>
            </w:r>
          </w:p>
        </w:tc>
        <w:tc>
          <w:tcPr>
            <w:tcW w:type="dxa" w:w="1928"/>
            <w:shd w:val="clear" w:color="auto" w:fill="E9E8E4"/>
          </w:tcPr>
          <w:p>
            <w:pPr>
              <w:spacing w:after="0" w:line="240" w:lineRule="auto"/>
            </w:pPr>
            <w:r>
              <w:rPr>
                <w:b/>
                <w:i w:val="0"/>
                <w:sz w:val="16"/>
              </w:rPr>
              <w:t>p</w:t>
            </w:r>
          </w:p>
        </w:tc>
        <w:tc>
          <w:tcPr>
            <w:tcW w:type="dxa" w:w="1928"/>
            <w:shd w:val="clear" w:color="auto" w:fill="E9E8E4"/>
          </w:tcPr>
          <w:p>
            <w:pPr>
              <w:spacing w:after="0" w:line="240" w:lineRule="auto"/>
            </w:pPr>
            <w:r>
              <w:rPr>
                <w:b/>
                <w:i w:val="0"/>
                <w:sz w:val="16"/>
              </w:rPr>
              <w:t>Elegido como</w:t>
            </w:r>
          </w:p>
        </w:tc>
      </w:tr>
      <w:tr>
        <w:tc>
          <w:tcPr>
            <w:tcW w:type="dxa" w:w="1928"/>
          </w:tcPr>
          <w:p>
            <w:pPr>
              <w:spacing w:after="0" w:line="240" w:lineRule="auto"/>
            </w:pPr>
            <w:r>
              <w:rPr>
                <w:b w:val="0"/>
                <w:i w:val="0"/>
                <w:sz w:val="16"/>
              </w:rPr>
              <w:t>The capital of France is</w:t>
            </w:r>
          </w:p>
        </w:tc>
        <w:tc>
          <w:tcPr>
            <w:tcW w:type="dxa" w:w="1928"/>
          </w:tcPr>
          <w:p>
            <w:pPr>
              <w:spacing w:after="0" w:line="240" w:lineRule="auto"/>
            </w:pPr>
            <w:r>
              <w:rPr>
                <w:b w:val="0"/>
                <w:i w:val="0"/>
                <w:sz w:val="16"/>
              </w:rPr>
              <w:t>8.65</w:t>
            </w:r>
          </w:p>
        </w:tc>
        <w:tc>
          <w:tcPr>
            <w:tcW w:type="dxa" w:w="1928"/>
          </w:tcPr>
          <w:p>
            <w:pPr>
              <w:spacing w:after="0" w:line="240" w:lineRule="auto"/>
            </w:pPr>
            <w:r>
              <w:rPr>
                <w:b w:val="0"/>
                <w:i w:val="0"/>
                <w:sz w:val="16"/>
              </w:rPr>
              <w:t>' the'</w:t>
            </w:r>
          </w:p>
        </w:tc>
        <w:tc>
          <w:tcPr>
            <w:tcW w:type="dxa" w:w="1928"/>
          </w:tcPr>
          <w:p>
            <w:pPr>
              <w:spacing w:after="0" w:line="240" w:lineRule="auto"/>
            </w:pPr>
            <w:r>
              <w:rPr>
                <w:b w:val="0"/>
                <w:i w:val="0"/>
                <w:sz w:val="16"/>
              </w:rPr>
              <w:t>0.085</w:t>
            </w:r>
          </w:p>
        </w:tc>
        <w:tc>
          <w:tcPr>
            <w:tcW w:type="dxa" w:w="1928"/>
          </w:tcPr>
          <w:p>
            <w:pPr>
              <w:spacing w:after="0" w:line="240" w:lineRule="auto"/>
            </w:pPr>
          </w:p>
        </w:tc>
      </w:tr>
      <w:tr>
        <w:tc>
          <w:tcPr>
            <w:tcW w:type="dxa" w:w="1928"/>
          </w:tcPr>
          <w:p>
            <w:pPr>
              <w:spacing w:after="0" w:line="240" w:lineRule="auto"/>
            </w:pPr>
            <w:r>
              <w:rPr>
                <w:b w:val="0"/>
                <w:i w:val="0"/>
                <w:sz w:val="16"/>
              </w:rPr>
              <w:t>The quick brown fox jumps over the lazy</w:t>
            </w:r>
          </w:p>
        </w:tc>
        <w:tc>
          <w:tcPr>
            <w:tcW w:type="dxa" w:w="1928"/>
          </w:tcPr>
          <w:p>
            <w:pPr>
              <w:spacing w:after="0" w:line="240" w:lineRule="auto"/>
            </w:pPr>
            <w:r>
              <w:rPr>
                <w:b w:val="0"/>
                <w:i w:val="0"/>
                <w:sz w:val="16"/>
              </w:rPr>
              <w:t>9.29</w:t>
            </w:r>
          </w:p>
        </w:tc>
        <w:tc>
          <w:tcPr>
            <w:tcW w:type="dxa" w:w="1928"/>
          </w:tcPr>
          <w:p>
            <w:pPr>
              <w:spacing w:after="0" w:line="240" w:lineRule="auto"/>
            </w:pPr>
            <w:r>
              <w:rPr>
                <w:b w:val="0"/>
                <w:i w:val="0"/>
                <w:sz w:val="16"/>
              </w:rPr>
              <w:t>','</w:t>
            </w:r>
          </w:p>
        </w:tc>
        <w:tc>
          <w:tcPr>
            <w:tcW w:type="dxa" w:w="1928"/>
          </w:tcPr>
          <w:p>
            <w:pPr>
              <w:spacing w:after="0" w:line="240" w:lineRule="auto"/>
            </w:pPr>
            <w:r>
              <w:rPr>
                <w:b w:val="0"/>
                <w:i w:val="0"/>
                <w:sz w:val="16"/>
              </w:rPr>
              <w:t>0.056</w:t>
            </w:r>
          </w:p>
        </w:tc>
        <w:tc>
          <w:tcPr>
            <w:tcW w:type="dxa" w:w="1928"/>
          </w:tcPr>
          <w:p>
            <w:pPr>
              <w:spacing w:after="0" w:line="240" w:lineRule="auto"/>
            </w:pPr>
          </w:p>
        </w:tc>
      </w:tr>
      <w:tr>
        <w:tc>
          <w:tcPr>
            <w:tcW w:type="dxa" w:w="1928"/>
          </w:tcPr>
          <w:p>
            <w:pPr>
              <w:spacing w:after="0" w:line="240" w:lineRule="auto"/>
            </w:pPr>
            <w:r>
              <w:rPr>
                <w:b w:val="0"/>
                <w:i w:val="0"/>
                <w:sz w:val="16"/>
              </w:rPr>
              <w:t>Once upon a</w:t>
            </w:r>
          </w:p>
        </w:tc>
        <w:tc>
          <w:tcPr>
            <w:tcW w:type="dxa" w:w="1928"/>
          </w:tcPr>
          <w:p>
            <w:pPr>
              <w:spacing w:after="0" w:line="240" w:lineRule="auto"/>
            </w:pPr>
            <w:r>
              <w:rPr>
                <w:b w:val="0"/>
                <w:i w:val="0"/>
                <w:sz w:val="16"/>
              </w:rPr>
              <w:t>8.51</w:t>
            </w:r>
          </w:p>
        </w:tc>
        <w:tc>
          <w:tcPr>
            <w:tcW w:type="dxa" w:w="1928"/>
          </w:tcPr>
          <w:p>
            <w:pPr>
              <w:spacing w:after="0" w:line="240" w:lineRule="auto"/>
            </w:pPr>
            <w:r>
              <w:rPr>
                <w:b w:val="0"/>
                <w:i w:val="0"/>
                <w:sz w:val="16"/>
              </w:rPr>
              <w:t>' time'</w:t>
            </w:r>
          </w:p>
        </w:tc>
        <w:tc>
          <w:tcPr>
            <w:tcW w:type="dxa" w:w="1928"/>
          </w:tcPr>
          <w:p>
            <w:pPr>
              <w:spacing w:after="0" w:line="240" w:lineRule="auto"/>
            </w:pPr>
            <w:r>
              <w:rPr>
                <w:b w:val="0"/>
                <w:i w:val="0"/>
                <w:sz w:val="16"/>
              </w:rPr>
              <w:t>0.177</w:t>
            </w:r>
          </w:p>
        </w:tc>
        <w:tc>
          <w:tcPr>
            <w:tcW w:type="dxa" w:w="1928"/>
          </w:tcPr>
          <w:p>
            <w:pPr>
              <w:spacing w:after="0" w:line="240" w:lineRule="auto"/>
            </w:pPr>
          </w:p>
        </w:tc>
      </w:tr>
      <w:tr>
        <w:tc>
          <w:tcPr>
            <w:tcW w:type="dxa" w:w="1928"/>
          </w:tcPr>
          <w:p>
            <w:pPr>
              <w:spacing w:after="0" w:line="240" w:lineRule="auto"/>
            </w:pPr>
            <w:r>
              <w:rPr>
                <w:b w:val="0"/>
                <w:i w:val="0"/>
                <w:sz w:val="16"/>
              </w:rPr>
              <w:t>Thank you very</w:t>
            </w:r>
          </w:p>
        </w:tc>
        <w:tc>
          <w:tcPr>
            <w:tcW w:type="dxa" w:w="1928"/>
          </w:tcPr>
          <w:p>
            <w:pPr>
              <w:spacing w:after="0" w:line="240" w:lineRule="auto"/>
            </w:pPr>
            <w:r>
              <w:rPr>
                <w:b w:val="0"/>
                <w:i w:val="0"/>
                <w:sz w:val="16"/>
              </w:rPr>
              <w:t>0.10</w:t>
            </w:r>
          </w:p>
        </w:tc>
        <w:tc>
          <w:tcPr>
            <w:tcW w:type="dxa" w:w="1928"/>
          </w:tcPr>
          <w:p>
            <w:pPr>
              <w:spacing w:after="0" w:line="240" w:lineRule="auto"/>
            </w:pPr>
            <w:r>
              <w:rPr>
                <w:b w:val="0"/>
                <w:i w:val="0"/>
                <w:sz w:val="16"/>
              </w:rPr>
              <w:t>' much'</w:t>
            </w:r>
          </w:p>
        </w:tc>
        <w:tc>
          <w:tcPr>
            <w:tcW w:type="dxa" w:w="1928"/>
          </w:tcPr>
          <w:p>
            <w:pPr>
              <w:spacing w:after="0" w:line="240" w:lineRule="auto"/>
            </w:pPr>
            <w:r>
              <w:rPr>
                <w:b w:val="0"/>
                <w:i w:val="0"/>
                <w:sz w:val="16"/>
              </w:rPr>
              <w:t>0.992</w:t>
            </w:r>
          </w:p>
        </w:tc>
        <w:tc>
          <w:tcPr>
            <w:tcW w:type="dxa" w:w="1928"/>
          </w:tcPr>
          <w:p>
            <w:pPr>
              <w:spacing w:after="0" w:line="240" w:lineRule="auto"/>
            </w:pPr>
            <w:r>
              <w:rPr>
                <w:b w:val="0"/>
                <w:i w:val="0"/>
                <w:sz w:val="16"/>
              </w:rPr>
              <w:t>alta confianza</w:t>
            </w:r>
          </w:p>
        </w:tc>
      </w:tr>
      <w:tr>
        <w:tc>
          <w:tcPr>
            <w:tcW w:type="dxa" w:w="1928"/>
          </w:tcPr>
          <w:p>
            <w:pPr>
              <w:spacing w:after="0" w:line="240" w:lineRule="auto"/>
            </w:pPr>
            <w:r>
              <w:rPr>
                <w:b w:val="0"/>
                <w:i w:val="0"/>
                <w:sz w:val="16"/>
              </w:rPr>
              <w:t>The United States of</w:t>
            </w:r>
          </w:p>
        </w:tc>
        <w:tc>
          <w:tcPr>
            <w:tcW w:type="dxa" w:w="1928"/>
          </w:tcPr>
          <w:p>
            <w:pPr>
              <w:spacing w:after="0" w:line="240" w:lineRule="auto"/>
            </w:pPr>
            <w:r>
              <w:rPr>
                <w:b w:val="0"/>
                <w:i w:val="0"/>
                <w:sz w:val="16"/>
              </w:rPr>
              <w:t>0.53</w:t>
            </w:r>
          </w:p>
        </w:tc>
        <w:tc>
          <w:tcPr>
            <w:tcW w:type="dxa" w:w="1928"/>
          </w:tcPr>
          <w:p>
            <w:pPr>
              <w:spacing w:after="0" w:line="240" w:lineRule="auto"/>
            </w:pPr>
            <w:r>
              <w:rPr>
                <w:b w:val="0"/>
                <w:i w:val="0"/>
                <w:sz w:val="16"/>
              </w:rPr>
              <w:t>' America'</w:t>
            </w:r>
          </w:p>
        </w:tc>
        <w:tc>
          <w:tcPr>
            <w:tcW w:type="dxa" w:w="1928"/>
          </w:tcPr>
          <w:p>
            <w:pPr>
              <w:spacing w:after="0" w:line="240" w:lineRule="auto"/>
            </w:pPr>
            <w:r>
              <w:rPr>
                <w:b w:val="0"/>
                <w:i w:val="0"/>
                <w:sz w:val="16"/>
              </w:rPr>
              <w:t>0.966</w:t>
            </w:r>
          </w:p>
        </w:tc>
        <w:tc>
          <w:tcPr>
            <w:tcW w:type="dxa" w:w="1928"/>
          </w:tcPr>
          <w:p>
            <w:pPr>
              <w:spacing w:after="0" w:line="240" w:lineRule="auto"/>
            </w:pPr>
          </w:p>
        </w:tc>
      </w:tr>
      <w:tr>
        <w:tc>
          <w:tcPr>
            <w:tcW w:type="dxa" w:w="1928"/>
          </w:tcPr>
          <w:p>
            <w:pPr>
              <w:spacing w:after="0" w:line="240" w:lineRule="auto"/>
            </w:pPr>
            <w:r>
              <w:rPr>
                <w:b w:val="0"/>
                <w:i w:val="0"/>
                <w:sz w:val="16"/>
              </w:rPr>
              <w:t>Happy birthday to</w:t>
            </w:r>
          </w:p>
        </w:tc>
        <w:tc>
          <w:tcPr>
            <w:tcW w:type="dxa" w:w="1928"/>
          </w:tcPr>
          <w:p>
            <w:pPr>
              <w:spacing w:after="0" w:line="240" w:lineRule="auto"/>
            </w:pPr>
            <w:r>
              <w:rPr>
                <w:b w:val="0"/>
                <w:i w:val="0"/>
                <w:sz w:val="16"/>
              </w:rPr>
              <w:t>7.71</w:t>
            </w:r>
          </w:p>
        </w:tc>
        <w:tc>
          <w:tcPr>
            <w:tcW w:type="dxa" w:w="1928"/>
          </w:tcPr>
          <w:p>
            <w:pPr>
              <w:spacing w:after="0" w:line="240" w:lineRule="auto"/>
            </w:pPr>
            <w:r>
              <w:rPr>
                <w:b w:val="0"/>
                <w:i w:val="0"/>
                <w:sz w:val="16"/>
              </w:rPr>
              <w:t>' you'</w:t>
            </w:r>
          </w:p>
        </w:tc>
        <w:tc>
          <w:tcPr>
            <w:tcW w:type="dxa" w:w="1928"/>
          </w:tcPr>
          <w:p>
            <w:pPr>
              <w:spacing w:after="0" w:line="240" w:lineRule="auto"/>
            </w:pPr>
            <w:r>
              <w:rPr>
                <w:b w:val="0"/>
                <w:i w:val="0"/>
                <w:sz w:val="16"/>
              </w:rPr>
              <w:t>0.187</w:t>
            </w:r>
          </w:p>
        </w:tc>
        <w:tc>
          <w:tcPr>
            <w:tcW w:type="dxa" w:w="1928"/>
          </w:tcPr>
          <w:p>
            <w:pPr>
              <w:spacing w:after="0" w:line="240" w:lineRule="auto"/>
            </w:pPr>
          </w:p>
        </w:tc>
      </w:tr>
      <w:tr>
        <w:tc>
          <w:tcPr>
            <w:tcW w:type="dxa" w:w="1928"/>
          </w:tcPr>
          <w:p>
            <w:pPr>
              <w:spacing w:after="0" w:line="240" w:lineRule="auto"/>
            </w:pPr>
            <w:r>
              <w:rPr>
                <w:b w:val="0"/>
                <w:i w:val="0"/>
                <w:sz w:val="16"/>
              </w:rPr>
              <w:t>1, 2, 3, 4, 5, 6,</w:t>
            </w:r>
          </w:p>
        </w:tc>
        <w:tc>
          <w:tcPr>
            <w:tcW w:type="dxa" w:w="1928"/>
          </w:tcPr>
          <w:p>
            <w:pPr>
              <w:spacing w:after="0" w:line="240" w:lineRule="auto"/>
            </w:pPr>
            <w:r>
              <w:rPr>
                <w:b w:val="0"/>
                <w:i w:val="0"/>
                <w:sz w:val="16"/>
              </w:rPr>
              <w:t>0.60</w:t>
            </w:r>
          </w:p>
        </w:tc>
        <w:tc>
          <w:tcPr>
            <w:tcW w:type="dxa" w:w="1928"/>
          </w:tcPr>
          <w:p>
            <w:pPr>
              <w:spacing w:after="0" w:line="240" w:lineRule="auto"/>
            </w:pPr>
            <w:r>
              <w:rPr>
                <w:b w:val="0"/>
                <w:i w:val="0"/>
                <w:sz w:val="16"/>
              </w:rPr>
              <w:t>' 7'</w:t>
            </w:r>
          </w:p>
        </w:tc>
        <w:tc>
          <w:tcPr>
            <w:tcW w:type="dxa" w:w="1928"/>
          </w:tcPr>
          <w:p>
            <w:pPr>
              <w:spacing w:after="0" w:line="240" w:lineRule="auto"/>
            </w:pPr>
            <w:r>
              <w:rPr>
                <w:b w:val="0"/>
                <w:i w:val="0"/>
                <w:sz w:val="16"/>
              </w:rPr>
              <w:t>0.951</w:t>
            </w:r>
          </w:p>
        </w:tc>
        <w:tc>
          <w:tcPr>
            <w:tcW w:type="dxa" w:w="1928"/>
          </w:tcPr>
          <w:p>
            <w:pPr>
              <w:spacing w:after="0" w:line="240" w:lineRule="auto"/>
            </w:pPr>
          </w:p>
        </w:tc>
      </w:tr>
      <w:tr>
        <w:tc>
          <w:tcPr>
            <w:tcW w:type="dxa" w:w="1928"/>
          </w:tcPr>
          <w:p>
            <w:pPr>
              <w:spacing w:after="0" w:line="240" w:lineRule="auto"/>
            </w:pPr>
            <w:r>
              <w:rPr>
                <w:b w:val="0"/>
                <w:i w:val="0"/>
                <w:sz w:val="16"/>
              </w:rPr>
              <w:t>A customer support ticket about an unexpected</w:t>
            </w:r>
          </w:p>
        </w:tc>
        <w:tc>
          <w:tcPr>
            <w:tcW w:type="dxa" w:w="1928"/>
          </w:tcPr>
          <w:p>
            <w:pPr>
              <w:spacing w:after="0" w:line="240" w:lineRule="auto"/>
            </w:pPr>
            <w:r>
              <w:rPr>
                <w:b w:val="0"/>
                <w:i w:val="0"/>
                <w:sz w:val="16"/>
              </w:rPr>
              <w:t>9.33</w:t>
            </w:r>
          </w:p>
        </w:tc>
        <w:tc>
          <w:tcPr>
            <w:tcW w:type="dxa" w:w="1928"/>
          </w:tcPr>
          <w:p>
            <w:pPr>
              <w:spacing w:after="0" w:line="240" w:lineRule="auto"/>
            </w:pPr>
            <w:r>
              <w:rPr>
                <w:b w:val="0"/>
                <w:i w:val="0"/>
                <w:sz w:val="16"/>
              </w:rPr>
              <w:t>' problem'</w:t>
            </w:r>
          </w:p>
        </w:tc>
        <w:tc>
          <w:tcPr>
            <w:tcW w:type="dxa" w:w="1928"/>
          </w:tcPr>
          <w:p>
            <w:pPr>
              <w:spacing w:after="0" w:line="240" w:lineRule="auto"/>
            </w:pPr>
            <w:r>
              <w:rPr>
                <w:b w:val="0"/>
                <w:i w:val="0"/>
                <w:sz w:val="16"/>
              </w:rPr>
              <w:t>0.046</w:t>
            </w:r>
          </w:p>
        </w:tc>
        <w:tc>
          <w:tcPr>
            <w:tcW w:type="dxa" w:w="1928"/>
          </w:tcPr>
          <w:p>
            <w:pPr>
              <w:spacing w:after="0" w:line="240" w:lineRule="auto"/>
            </w:pPr>
            <w:r>
              <w:rPr>
                <w:b w:val="0"/>
                <w:i w:val="0"/>
                <w:sz w:val="16"/>
              </w:rPr>
              <w:t>baja confianza</w:t>
            </w:r>
          </w:p>
        </w:tc>
      </w:tr>
    </w:tbl>
    <w:p>
      <w:pPr>
        <w:spacing w:after="40"/>
      </w:pPr>
    </w:p>
    <w:p>
      <w:pPr>
        <w:jc w:val="both"/>
      </w:pPr>
      <w:r>
        <w:rPr>
          <w:b w:val="0"/>
          <w:i w:val="0"/>
        </w:rPr>
      </w:r>
      <w:r>
        <w:rPr>
          <w:b/>
          <w:i w:val="0"/>
        </w:rPr>
        <w:t>0.a — la distribución del siguiente token.</w:t>
      </w:r>
      <w:r>
        <w:rPr>
          <w:b w:val="0"/>
          <w:i w:val="0"/>
        </w:rPr>
        <w:t xml:space="preserve"> Se obtuvieron los logits del siguiente token en un solo paso hacia adelante y se calculó softmax(logits / T) con T en {0.1, 0.7, 1.0, 1.5, 2.0}. Las Figuras 1 a 3 muestran los 15 candidatos más probables y la entropía, y la tabla da la entropía en bits y el tamaño del núcleo, es decir, cuántos tokens acumulan el 90 % de la masa (</w:t>
      </w:r>
      <w:r>
        <w:rPr>
          <w:rFonts w:ascii="Consolas" w:hAnsi="Consolas" w:cs="Consolas" w:eastAsia="Consolas"/>
          <w:b w:val="0"/>
          <w:i w:val="0"/>
          <w:sz w:val="19"/>
        </w:rPr>
        <w:t>top_p = 0.9</w:t>
      </w:r>
      <w:r>
        <w:rPr>
          <w:b w:val="0"/>
          <w:i w:val="0"/>
        </w:rPr>
        <w:t xml:space="preserve"> medido).</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val="clear" w:color="auto" w:fill="E9E8E4"/>
          </w:tcPr>
          <w:p>
            <w:pPr>
              <w:spacing w:after="0" w:line="240" w:lineRule="auto"/>
            </w:pPr>
            <w:r>
              <w:rPr>
                <w:b/>
                <w:i w:val="0"/>
                <w:sz w:val="16"/>
              </w:rPr>
              <w:t>Prefijo</w:t>
            </w:r>
          </w:p>
        </w:tc>
        <w:tc>
          <w:tcPr>
            <w:tcW w:type="dxa" w:w="2409"/>
            <w:shd w:val="clear" w:color="auto" w:fill="E9E8E4"/>
          </w:tcPr>
          <w:p>
            <w:pPr>
              <w:spacing w:after="0" w:line="240" w:lineRule="auto"/>
            </w:pPr>
            <w:r>
              <w:rPr>
                <w:b/>
                <w:i w:val="0"/>
                <w:sz w:val="16"/>
              </w:rPr>
              <w:t>T</w:t>
            </w:r>
          </w:p>
        </w:tc>
        <w:tc>
          <w:tcPr>
            <w:tcW w:type="dxa" w:w="2409"/>
            <w:shd w:val="clear" w:color="auto" w:fill="E9E8E4"/>
          </w:tcPr>
          <w:p>
            <w:pPr>
              <w:spacing w:after="0" w:line="240" w:lineRule="auto"/>
            </w:pPr>
            <w:r>
              <w:rPr>
                <w:b/>
                <w:i w:val="0"/>
                <w:sz w:val="16"/>
              </w:rPr>
              <w:t>Entropía (bits)</w:t>
            </w:r>
          </w:p>
        </w:tc>
        <w:tc>
          <w:tcPr>
            <w:tcW w:type="dxa" w:w="2409"/>
            <w:shd w:val="clear" w:color="auto" w:fill="E9E8E4"/>
          </w:tcPr>
          <w:p>
            <w:pPr>
              <w:spacing w:after="0" w:line="240" w:lineRule="auto"/>
            </w:pPr>
            <w:r>
              <w:rPr>
                <w:b/>
                <w:i w:val="0"/>
                <w:sz w:val="16"/>
              </w:rPr>
              <w:t>Núcleo top-p 0.9</w:t>
            </w:r>
          </w:p>
        </w:tc>
      </w:tr>
      <w:tr>
        <w:tc>
          <w:tcPr>
            <w:tcW w:type="dxa" w:w="2409"/>
          </w:tcPr>
          <w:p>
            <w:pPr>
              <w:spacing w:after="0" w:line="240" w:lineRule="auto"/>
            </w:pPr>
            <w:r>
              <w:rPr>
                <w:b w:val="0"/>
                <w:i w:val="0"/>
                <w:sz w:val="16"/>
              </w:rPr>
              <w:t>Thank you very</w:t>
            </w:r>
          </w:p>
        </w:tc>
        <w:tc>
          <w:tcPr>
            <w:tcW w:type="dxa" w:w="2409"/>
          </w:tcPr>
          <w:p>
            <w:pPr>
              <w:spacing w:after="0" w:line="240" w:lineRule="auto"/>
            </w:pPr>
            <w:r>
              <w:rPr>
                <w:b w:val="0"/>
                <w:i w:val="0"/>
                <w:sz w:val="16"/>
              </w:rPr>
              <w:t>0.1</w:t>
            </w:r>
          </w:p>
        </w:tc>
        <w:tc>
          <w:tcPr>
            <w:tcW w:type="dxa" w:w="2409"/>
          </w:tcPr>
          <w:p>
            <w:pPr>
              <w:spacing w:after="0" w:line="240" w:lineRule="auto"/>
            </w:pPr>
            <w:r>
              <w:rPr>
                <w:b w:val="0"/>
                <w:i w:val="0"/>
                <w:sz w:val="16"/>
              </w:rPr>
              <w:t>0.00</w:t>
            </w:r>
          </w:p>
        </w:tc>
        <w:tc>
          <w:tcPr>
            <w:tcW w:type="dxa" w:w="2409"/>
          </w:tcPr>
          <w:p>
            <w:pPr>
              <w:spacing w:after="0" w:line="240" w:lineRule="auto"/>
            </w:pPr>
            <w:r>
              <w:rPr>
                <w:b w:val="0"/>
                <w:i w:val="0"/>
                <w:sz w:val="16"/>
              </w:rPr>
              <w:t>1</w:t>
            </w:r>
          </w:p>
        </w:tc>
      </w:tr>
      <w:tr>
        <w:tc>
          <w:tcPr>
            <w:tcW w:type="dxa" w:w="2409"/>
          </w:tcPr>
          <w:p>
            <w:pPr>
              <w:spacing w:after="0" w:line="240" w:lineRule="auto"/>
            </w:pPr>
            <w:r>
              <w:rPr>
                <w:b w:val="0"/>
                <w:i w:val="0"/>
                <w:sz w:val="16"/>
              </w:rPr>
              <w:t>Thank you very</w:t>
            </w:r>
          </w:p>
        </w:tc>
        <w:tc>
          <w:tcPr>
            <w:tcW w:type="dxa" w:w="2409"/>
          </w:tcPr>
          <w:p>
            <w:pPr>
              <w:spacing w:after="0" w:line="240" w:lineRule="auto"/>
            </w:pPr>
            <w:r>
              <w:rPr>
                <w:b w:val="0"/>
                <w:i w:val="0"/>
                <w:sz w:val="16"/>
              </w:rPr>
              <w:t>0.7</w:t>
            </w:r>
          </w:p>
        </w:tc>
        <w:tc>
          <w:tcPr>
            <w:tcW w:type="dxa" w:w="2409"/>
          </w:tcPr>
          <w:p>
            <w:pPr>
              <w:spacing w:after="0" w:line="240" w:lineRule="auto"/>
            </w:pPr>
            <w:r>
              <w:rPr>
                <w:b w:val="0"/>
                <w:i w:val="0"/>
                <w:sz w:val="16"/>
              </w:rPr>
              <w:t>0.01</w:t>
            </w:r>
          </w:p>
        </w:tc>
        <w:tc>
          <w:tcPr>
            <w:tcW w:type="dxa" w:w="2409"/>
          </w:tcPr>
          <w:p>
            <w:pPr>
              <w:spacing w:after="0" w:line="240" w:lineRule="auto"/>
            </w:pPr>
            <w:r>
              <w:rPr>
                <w:b w:val="0"/>
                <w:i w:val="0"/>
                <w:sz w:val="16"/>
              </w:rPr>
              <w:t>1</w:t>
            </w:r>
          </w:p>
        </w:tc>
      </w:tr>
      <w:tr>
        <w:tc>
          <w:tcPr>
            <w:tcW w:type="dxa" w:w="2409"/>
          </w:tcPr>
          <w:p>
            <w:pPr>
              <w:spacing w:after="0" w:line="240" w:lineRule="auto"/>
            </w:pPr>
            <w:r>
              <w:rPr>
                <w:b w:val="0"/>
                <w:i w:val="0"/>
                <w:sz w:val="16"/>
              </w:rPr>
              <w:t>Thank you very</w:t>
            </w:r>
          </w:p>
        </w:tc>
        <w:tc>
          <w:tcPr>
            <w:tcW w:type="dxa" w:w="2409"/>
          </w:tcPr>
          <w:p>
            <w:pPr>
              <w:spacing w:after="0" w:line="240" w:lineRule="auto"/>
            </w:pPr>
            <w:r>
              <w:rPr>
                <w:b w:val="0"/>
                <w:i w:val="0"/>
                <w:sz w:val="16"/>
              </w:rPr>
              <w:t>1.0</w:t>
            </w:r>
          </w:p>
        </w:tc>
        <w:tc>
          <w:tcPr>
            <w:tcW w:type="dxa" w:w="2409"/>
          </w:tcPr>
          <w:p>
            <w:pPr>
              <w:spacing w:after="0" w:line="240" w:lineRule="auto"/>
            </w:pPr>
            <w:r>
              <w:rPr>
                <w:b w:val="0"/>
                <w:i w:val="0"/>
                <w:sz w:val="16"/>
              </w:rPr>
              <w:t>0.10</w:t>
            </w:r>
          </w:p>
        </w:tc>
        <w:tc>
          <w:tcPr>
            <w:tcW w:type="dxa" w:w="2409"/>
          </w:tcPr>
          <w:p>
            <w:pPr>
              <w:spacing w:after="0" w:line="240" w:lineRule="auto"/>
            </w:pPr>
            <w:r>
              <w:rPr>
                <w:b w:val="0"/>
                <w:i w:val="0"/>
                <w:sz w:val="16"/>
              </w:rPr>
              <w:t>1</w:t>
            </w:r>
          </w:p>
        </w:tc>
      </w:tr>
      <w:tr>
        <w:tc>
          <w:tcPr>
            <w:tcW w:type="dxa" w:w="2409"/>
          </w:tcPr>
          <w:p>
            <w:pPr>
              <w:spacing w:after="0" w:line="240" w:lineRule="auto"/>
            </w:pPr>
            <w:r>
              <w:rPr>
                <w:b w:val="0"/>
                <w:i w:val="0"/>
                <w:sz w:val="16"/>
              </w:rPr>
              <w:t>Thank you very</w:t>
            </w:r>
          </w:p>
        </w:tc>
        <w:tc>
          <w:tcPr>
            <w:tcW w:type="dxa" w:w="2409"/>
          </w:tcPr>
          <w:p>
            <w:pPr>
              <w:spacing w:after="0" w:line="240" w:lineRule="auto"/>
            </w:pPr>
            <w:r>
              <w:rPr>
                <w:b w:val="0"/>
                <w:i w:val="0"/>
                <w:sz w:val="16"/>
              </w:rPr>
              <w:t>1.5</w:t>
            </w:r>
          </w:p>
        </w:tc>
        <w:tc>
          <w:tcPr>
            <w:tcW w:type="dxa" w:w="2409"/>
          </w:tcPr>
          <w:p>
            <w:pPr>
              <w:spacing w:after="0" w:line="240" w:lineRule="auto"/>
            </w:pPr>
            <w:r>
              <w:rPr>
                <w:b w:val="0"/>
                <w:i w:val="0"/>
                <w:sz w:val="16"/>
              </w:rPr>
              <w:t>2.15</w:t>
            </w:r>
          </w:p>
        </w:tc>
        <w:tc>
          <w:tcPr>
            <w:tcW w:type="dxa" w:w="2409"/>
          </w:tcPr>
          <w:p>
            <w:pPr>
              <w:spacing w:after="0" w:line="240" w:lineRule="auto"/>
            </w:pPr>
            <w:r>
              <w:rPr>
                <w:b w:val="0"/>
                <w:i w:val="0"/>
                <w:sz w:val="16"/>
              </w:rPr>
              <w:t>12</w:t>
            </w:r>
          </w:p>
        </w:tc>
      </w:tr>
      <w:tr>
        <w:tc>
          <w:tcPr>
            <w:tcW w:type="dxa" w:w="2409"/>
          </w:tcPr>
          <w:p>
            <w:pPr>
              <w:spacing w:after="0" w:line="240" w:lineRule="auto"/>
            </w:pPr>
            <w:r>
              <w:rPr>
                <w:b w:val="0"/>
                <w:i w:val="0"/>
                <w:sz w:val="16"/>
              </w:rPr>
              <w:t>Thank you very</w:t>
            </w:r>
          </w:p>
        </w:tc>
        <w:tc>
          <w:tcPr>
            <w:tcW w:type="dxa" w:w="2409"/>
          </w:tcPr>
          <w:p>
            <w:pPr>
              <w:spacing w:after="0" w:line="240" w:lineRule="auto"/>
            </w:pPr>
            <w:r>
              <w:rPr>
                <w:b w:val="0"/>
                <w:i w:val="0"/>
                <w:sz w:val="16"/>
              </w:rPr>
              <w:t>2.0</w:t>
            </w:r>
          </w:p>
        </w:tc>
        <w:tc>
          <w:tcPr>
            <w:tcW w:type="dxa" w:w="2409"/>
          </w:tcPr>
          <w:p>
            <w:pPr>
              <w:spacing w:after="0" w:line="240" w:lineRule="auto"/>
            </w:pPr>
            <w:r>
              <w:rPr>
                <w:b w:val="0"/>
                <w:i w:val="0"/>
                <w:sz w:val="16"/>
              </w:rPr>
              <w:t>9.77</w:t>
            </w:r>
          </w:p>
        </w:tc>
        <w:tc>
          <w:tcPr>
            <w:tcW w:type="dxa" w:w="2409"/>
          </w:tcPr>
          <w:p>
            <w:pPr>
              <w:spacing w:after="0" w:line="240" w:lineRule="auto"/>
            </w:pPr>
            <w:r>
              <w:rPr>
                <w:b w:val="0"/>
                <w:i w:val="0"/>
                <w:sz w:val="16"/>
              </w:rPr>
              <w:t>14537</w:t>
            </w:r>
          </w:p>
        </w:tc>
      </w:tr>
      <w:tr>
        <w:tc>
          <w:tcPr>
            <w:tcW w:type="dxa" w:w="2409"/>
          </w:tcPr>
          <w:p>
            <w:pPr>
              <w:spacing w:after="0" w:line="240" w:lineRule="auto"/>
            </w:pPr>
            <w:r>
              <w:rPr>
                <w:b w:val="0"/>
                <w:i w:val="0"/>
                <w:sz w:val="16"/>
              </w:rPr>
              <w:t>A customer support ticket about an unexpected</w:t>
            </w:r>
          </w:p>
        </w:tc>
        <w:tc>
          <w:tcPr>
            <w:tcW w:type="dxa" w:w="2409"/>
          </w:tcPr>
          <w:p>
            <w:pPr>
              <w:spacing w:after="0" w:line="240" w:lineRule="auto"/>
            </w:pPr>
            <w:r>
              <w:rPr>
                <w:b w:val="0"/>
                <w:i w:val="0"/>
                <w:sz w:val="16"/>
              </w:rPr>
              <w:t>0.1</w:t>
            </w:r>
          </w:p>
        </w:tc>
        <w:tc>
          <w:tcPr>
            <w:tcW w:type="dxa" w:w="2409"/>
          </w:tcPr>
          <w:p>
            <w:pPr>
              <w:spacing w:after="0" w:line="240" w:lineRule="auto"/>
            </w:pPr>
            <w:r>
              <w:rPr>
                <w:b w:val="0"/>
                <w:i w:val="0"/>
                <w:sz w:val="16"/>
              </w:rPr>
              <w:t>0.95</w:t>
            </w:r>
          </w:p>
        </w:tc>
        <w:tc>
          <w:tcPr>
            <w:tcW w:type="dxa" w:w="2409"/>
          </w:tcPr>
          <w:p>
            <w:pPr>
              <w:spacing w:after="0" w:line="240" w:lineRule="auto"/>
            </w:pPr>
            <w:r>
              <w:rPr>
                <w:b w:val="0"/>
                <w:i w:val="0"/>
                <w:sz w:val="16"/>
              </w:rPr>
              <w:t>2</w:t>
            </w:r>
          </w:p>
        </w:tc>
      </w:tr>
      <w:tr>
        <w:tc>
          <w:tcPr>
            <w:tcW w:type="dxa" w:w="2409"/>
          </w:tcPr>
          <w:p>
            <w:pPr>
              <w:spacing w:after="0" w:line="240" w:lineRule="auto"/>
            </w:pPr>
            <w:r>
              <w:rPr>
                <w:b w:val="0"/>
                <w:i w:val="0"/>
                <w:sz w:val="16"/>
              </w:rPr>
              <w:t>A customer support ticket about an unexpected</w:t>
            </w:r>
          </w:p>
        </w:tc>
        <w:tc>
          <w:tcPr>
            <w:tcW w:type="dxa" w:w="2409"/>
          </w:tcPr>
          <w:p>
            <w:pPr>
              <w:spacing w:after="0" w:line="240" w:lineRule="auto"/>
            </w:pPr>
            <w:r>
              <w:rPr>
                <w:b w:val="0"/>
                <w:i w:val="0"/>
                <w:sz w:val="16"/>
              </w:rPr>
              <w:t>0.7</w:t>
            </w:r>
          </w:p>
        </w:tc>
        <w:tc>
          <w:tcPr>
            <w:tcW w:type="dxa" w:w="2409"/>
          </w:tcPr>
          <w:p>
            <w:pPr>
              <w:spacing w:after="0" w:line="240" w:lineRule="auto"/>
            </w:pPr>
            <w:r>
              <w:rPr>
                <w:b w:val="0"/>
                <w:i w:val="0"/>
                <w:sz w:val="16"/>
              </w:rPr>
              <w:t>6.39</w:t>
            </w:r>
          </w:p>
        </w:tc>
        <w:tc>
          <w:tcPr>
            <w:tcW w:type="dxa" w:w="2409"/>
          </w:tcPr>
          <w:p>
            <w:pPr>
              <w:spacing w:after="0" w:line="240" w:lineRule="auto"/>
            </w:pPr>
            <w:r>
              <w:rPr>
                <w:b w:val="0"/>
                <w:i w:val="0"/>
                <w:sz w:val="16"/>
              </w:rPr>
              <w:t>154</w:t>
            </w:r>
          </w:p>
        </w:tc>
      </w:tr>
      <w:tr>
        <w:tc>
          <w:tcPr>
            <w:tcW w:type="dxa" w:w="2409"/>
          </w:tcPr>
          <w:p>
            <w:pPr>
              <w:spacing w:after="0" w:line="240" w:lineRule="auto"/>
            </w:pPr>
            <w:r>
              <w:rPr>
                <w:b w:val="0"/>
                <w:i w:val="0"/>
                <w:sz w:val="16"/>
              </w:rPr>
              <w:t>A customer support ticket about an unexpected</w:t>
            </w:r>
          </w:p>
        </w:tc>
        <w:tc>
          <w:tcPr>
            <w:tcW w:type="dxa" w:w="2409"/>
          </w:tcPr>
          <w:p>
            <w:pPr>
              <w:spacing w:after="0" w:line="240" w:lineRule="auto"/>
            </w:pPr>
            <w:r>
              <w:rPr>
                <w:b w:val="0"/>
                <w:i w:val="0"/>
                <w:sz w:val="16"/>
              </w:rPr>
              <w:t>1.0</w:t>
            </w:r>
          </w:p>
        </w:tc>
        <w:tc>
          <w:tcPr>
            <w:tcW w:type="dxa" w:w="2409"/>
          </w:tcPr>
          <w:p>
            <w:pPr>
              <w:spacing w:after="0" w:line="240" w:lineRule="auto"/>
            </w:pPr>
            <w:r>
              <w:rPr>
                <w:b w:val="0"/>
                <w:i w:val="0"/>
                <w:sz w:val="16"/>
              </w:rPr>
              <w:t>9.33</w:t>
            </w:r>
          </w:p>
        </w:tc>
        <w:tc>
          <w:tcPr>
            <w:tcW w:type="dxa" w:w="2409"/>
          </w:tcPr>
          <w:p>
            <w:pPr>
              <w:spacing w:after="0" w:line="240" w:lineRule="auto"/>
            </w:pPr>
            <w:r>
              <w:rPr>
                <w:b w:val="0"/>
                <w:i w:val="0"/>
                <w:sz w:val="16"/>
              </w:rPr>
              <w:t>1550</w:t>
            </w:r>
          </w:p>
        </w:tc>
      </w:tr>
      <w:tr>
        <w:tc>
          <w:tcPr>
            <w:tcW w:type="dxa" w:w="2409"/>
          </w:tcPr>
          <w:p>
            <w:pPr>
              <w:spacing w:after="0" w:line="240" w:lineRule="auto"/>
            </w:pPr>
            <w:r>
              <w:rPr>
                <w:b w:val="0"/>
                <w:i w:val="0"/>
                <w:sz w:val="16"/>
              </w:rPr>
              <w:t>A customer support ticket about an unexpected</w:t>
            </w:r>
          </w:p>
        </w:tc>
        <w:tc>
          <w:tcPr>
            <w:tcW w:type="dxa" w:w="2409"/>
          </w:tcPr>
          <w:p>
            <w:pPr>
              <w:spacing w:after="0" w:line="240" w:lineRule="auto"/>
            </w:pPr>
            <w:r>
              <w:rPr>
                <w:b w:val="0"/>
                <w:i w:val="0"/>
                <w:sz w:val="16"/>
              </w:rPr>
              <w:t>1.5</w:t>
            </w:r>
          </w:p>
        </w:tc>
        <w:tc>
          <w:tcPr>
            <w:tcW w:type="dxa" w:w="2409"/>
          </w:tcPr>
          <w:p>
            <w:pPr>
              <w:spacing w:after="0" w:line="240" w:lineRule="auto"/>
            </w:pPr>
            <w:r>
              <w:rPr>
                <w:b w:val="0"/>
                <w:i w:val="0"/>
                <w:sz w:val="16"/>
              </w:rPr>
              <w:t>12.24</w:t>
            </w:r>
          </w:p>
        </w:tc>
        <w:tc>
          <w:tcPr>
            <w:tcW w:type="dxa" w:w="2409"/>
          </w:tcPr>
          <w:p>
            <w:pPr>
              <w:spacing w:after="0" w:line="240" w:lineRule="auto"/>
            </w:pPr>
            <w:r>
              <w:rPr>
                <w:b w:val="0"/>
                <w:i w:val="0"/>
                <w:sz w:val="16"/>
              </w:rPr>
              <w:t>8364</w:t>
            </w:r>
          </w:p>
        </w:tc>
      </w:tr>
      <w:tr>
        <w:tc>
          <w:tcPr>
            <w:tcW w:type="dxa" w:w="2409"/>
          </w:tcPr>
          <w:p>
            <w:pPr>
              <w:spacing w:after="0" w:line="240" w:lineRule="auto"/>
            </w:pPr>
            <w:r>
              <w:rPr>
                <w:b w:val="0"/>
                <w:i w:val="0"/>
                <w:sz w:val="16"/>
              </w:rPr>
              <w:t>A customer support ticket about an unexpected</w:t>
            </w:r>
          </w:p>
        </w:tc>
        <w:tc>
          <w:tcPr>
            <w:tcW w:type="dxa" w:w="2409"/>
          </w:tcPr>
          <w:p>
            <w:pPr>
              <w:spacing w:after="0" w:line="240" w:lineRule="auto"/>
            </w:pPr>
            <w:r>
              <w:rPr>
                <w:b w:val="0"/>
                <w:i w:val="0"/>
                <w:sz w:val="16"/>
              </w:rPr>
              <w:t>2.0</w:t>
            </w:r>
          </w:p>
        </w:tc>
        <w:tc>
          <w:tcPr>
            <w:tcW w:type="dxa" w:w="2409"/>
          </w:tcPr>
          <w:p>
            <w:pPr>
              <w:spacing w:after="0" w:line="240" w:lineRule="auto"/>
            </w:pPr>
            <w:r>
              <w:rPr>
                <w:b w:val="0"/>
                <w:i w:val="0"/>
                <w:sz w:val="16"/>
              </w:rPr>
              <w:t>13.54</w:t>
            </w:r>
          </w:p>
        </w:tc>
        <w:tc>
          <w:tcPr>
            <w:tcW w:type="dxa" w:w="2409"/>
          </w:tcPr>
          <w:p>
            <w:pPr>
              <w:spacing w:after="0" w:line="240" w:lineRule="auto"/>
            </w:pPr>
            <w:r>
              <w:rPr>
                <w:b w:val="0"/>
                <w:i w:val="0"/>
                <w:sz w:val="16"/>
              </w:rPr>
              <w:t>15726</w:t>
            </w:r>
          </w:p>
        </w:tc>
      </w:tr>
    </w:tbl>
    <w:p>
      <w:pPr>
        <w:spacing w:after="40"/>
      </w:pPr>
    </w:p>
    <w:p>
      <w:pPr>
        <w:keepNext/>
        <w:jc w:val="center"/>
      </w:pPr>
      <w:r>
        <w:drawing>
          <wp:inline xmlns:a="http://schemas.openxmlformats.org/drawingml/2006/main" xmlns:pic="http://schemas.openxmlformats.org/drawingml/2006/picture">
            <wp:extent cx="5760000" cy="2722909"/>
            <wp:docPr id="1" name="Picture 1"/>
            <wp:cNvGraphicFramePr>
              <a:graphicFrameLocks noChangeAspect="1"/>
            </wp:cNvGraphicFramePr>
            <a:graphic>
              <a:graphicData uri="http://schemas.openxmlformats.org/drawingml/2006/picture">
                <pic:pic>
                  <pic:nvPicPr>
                    <pic:cNvPr id="0" name="part0_temperature_high_confidence.png"/>
                    <pic:cNvPicPr/>
                  </pic:nvPicPr>
                  <pic:blipFill>
                    <a:blip r:embed="rId10"/>
                    <a:stretch>
                      <a:fillRect/>
                    </a:stretch>
                  </pic:blipFill>
                  <pic:spPr>
                    <a:xfrm>
                      <a:off x="0" y="0"/>
                      <a:ext cx="5760000" cy="2722909"/>
                    </a:xfrm>
                    <a:prstGeom prst="rect"/>
                  </pic:spPr>
                </pic:pic>
              </a:graphicData>
            </a:graphic>
          </wp:inline>
        </w:drawing>
      </w:r>
    </w:p>
    <w:p>
      <w:pPr>
        <w:jc w:val="left"/>
      </w:pPr>
      <w:r>
        <w:rPr>
          <w:b w:val="0"/>
          <w:i/>
          <w:color w:val="444444"/>
          <w:sz w:val="18"/>
        </w:rPr>
        <w:t>Figura 1. Probabilidad de los 15 tokens más probables para el prefijo «Thank you very», una barra por temperatura. La leyenda da la probabilidad del primer token, la entropía y el tamaño del núcleo top-p 0.9.</w:t>
      </w:r>
    </w:p>
    <w:p>
      <w:pPr>
        <w:keepNext/>
        <w:jc w:val="center"/>
      </w:pPr>
      <w:r>
        <w:drawing>
          <wp:inline xmlns:a="http://schemas.openxmlformats.org/drawingml/2006/main" xmlns:pic="http://schemas.openxmlformats.org/drawingml/2006/picture">
            <wp:extent cx="5760000" cy="2722909"/>
            <wp:docPr id="2" name="Picture 2"/>
            <wp:cNvGraphicFramePr>
              <a:graphicFrameLocks noChangeAspect="1"/>
            </wp:cNvGraphicFramePr>
            <a:graphic>
              <a:graphicData uri="http://schemas.openxmlformats.org/drawingml/2006/picture">
                <pic:pic>
                  <pic:nvPicPr>
                    <pic:cNvPr id="0" name="part0_temperature_low_confidence.png"/>
                    <pic:cNvPicPr/>
                  </pic:nvPicPr>
                  <pic:blipFill>
                    <a:blip r:embed="rId11"/>
                    <a:stretch>
                      <a:fillRect/>
                    </a:stretch>
                  </pic:blipFill>
                  <pic:spPr>
                    <a:xfrm>
                      <a:off x="0" y="0"/>
                      <a:ext cx="5760000" cy="2722909"/>
                    </a:xfrm>
                    <a:prstGeom prst="rect"/>
                  </pic:spPr>
                </pic:pic>
              </a:graphicData>
            </a:graphic>
          </wp:inline>
        </w:drawing>
      </w:r>
    </w:p>
    <w:p>
      <w:pPr>
        <w:jc w:val="left"/>
      </w:pPr>
      <w:r>
        <w:rPr>
          <w:b w:val="0"/>
          <w:i/>
          <w:color w:val="444444"/>
          <w:sz w:val="18"/>
        </w:rPr>
        <w:t>Figura 2. Lo mismo para el prefijo del dominio, «A customer support ticket about an unexpected».</w:t>
      </w:r>
    </w:p>
    <w:p>
      <w:pPr>
        <w:keepNext/>
        <w:jc w:val="center"/>
      </w:pPr>
      <w:r>
        <w:drawing>
          <wp:inline xmlns:a="http://schemas.openxmlformats.org/drawingml/2006/main" xmlns:pic="http://schemas.openxmlformats.org/drawingml/2006/picture">
            <wp:extent cx="5760000" cy="3379200"/>
            <wp:docPr id="3" name="Picture 3"/>
            <wp:cNvGraphicFramePr>
              <a:graphicFrameLocks noChangeAspect="1"/>
            </wp:cNvGraphicFramePr>
            <a:graphic>
              <a:graphicData uri="http://schemas.openxmlformats.org/drawingml/2006/picture">
                <pic:pic>
                  <pic:nvPicPr>
                    <pic:cNvPr id="0" name="part0_entropy_vs_temperature.png"/>
                    <pic:cNvPicPr/>
                  </pic:nvPicPr>
                  <pic:blipFill>
                    <a:blip r:embed="rId12"/>
                    <a:stretch>
                      <a:fillRect/>
                    </a:stretch>
                  </pic:blipFill>
                  <pic:spPr>
                    <a:xfrm>
                      <a:off x="0" y="0"/>
                      <a:ext cx="5760000" cy="3379200"/>
                    </a:xfrm>
                    <a:prstGeom prst="rect"/>
                  </pic:spPr>
                </pic:pic>
              </a:graphicData>
            </a:graphic>
          </wp:inline>
        </w:drawing>
      </w:r>
    </w:p>
    <w:p>
      <w:pPr>
        <w:jc w:val="left"/>
      </w:pPr>
      <w:r>
        <w:rPr>
          <w:b w:val="0"/>
          <w:i/>
          <w:color w:val="444444"/>
          <w:sz w:val="18"/>
        </w:rPr>
        <w:t>Figura 3. Entropía de la distribución del siguiente token según la temperatura, para los dos prefijos.</w:t>
      </w:r>
    </w:p>
    <w:p>
      <w:pPr>
        <w:jc w:val="both"/>
      </w:pPr>
      <w:r>
        <w:rPr>
          <w:b w:val="0"/>
          <w:i w:val="0"/>
        </w:rPr>
        <w:t xml:space="preserve">Qué le hace la temperatura a la distribución. La temperatura divide los logits antes del softmax, así que no cambia el orden de los tokens sino cuánto pesa cada uno. Con T=0.1 la masa se concentra en el primer token: la entropía de «Thank you very» cae a 0.00 bits y el núcleo es de 1 token(s); con T=2.0 sube a 9.77 bits y 14537 tokens. El tamaño del núcleo depende del prefijo: a T=1 el prefijo seguro necesita 1 token(s) para acumular el 90 % y el incierto, 1550; a T=2.0 los dos se acercan (14537 y 15726). Así, </w:t>
      </w:r>
      <w:r>
        <w:rPr>
          <w:rFonts w:ascii="Consolas" w:hAnsi="Consolas" w:cs="Consolas" w:eastAsia="Consolas"/>
          <w:b w:val="0"/>
          <w:i w:val="0"/>
          <w:sz w:val="19"/>
        </w:rPr>
        <w:t>top_p = 0.9</w:t>
      </w:r>
      <w:r>
        <w:rPr>
          <w:b w:val="0"/>
          <w:i w:val="0"/>
        </w:rPr>
        <w:t xml:space="preserve"> no es una cantidad fija de tokens sino una masa, y el conjunto que corresponde a esa masa cambia con el prefijo y con la temperatura.</w:t>
      </w:r>
    </w:p>
    <w:p>
      <w:pPr>
        <w:jc w:val="both"/>
      </w:pPr>
      <w:r>
        <w:rPr>
          <w:b w:val="0"/>
          <w:i w:val="0"/>
        </w:rPr>
      </w:r>
      <w:r>
        <w:rPr>
          <w:b/>
          <w:i w:val="0"/>
        </w:rPr>
        <w:t>0.b — las tres palancas</w:t>
      </w:r>
      <w:r>
        <w:rPr>
          <w:b w:val="0"/>
          <w:i w:val="0"/>
        </w:rPr>
        <w:t xml:space="preserve"> (prefijo </w:t>
      </w:r>
      <w:r>
        <w:rPr>
          <w:rFonts w:ascii="Consolas" w:hAnsi="Consolas" w:cs="Consolas" w:eastAsia="Consolas"/>
          <w:b w:val="0"/>
          <w:i w:val="0"/>
          <w:sz w:val="19"/>
        </w:rPr>
        <w:t>A customer support ticket about an unexpected</w:t>
      </w:r>
      <w:r>
        <w:rPr>
          <w:b w:val="0"/>
          <w:i w:val="0"/>
        </w:rPr>
        <w:t>, 40 tokens nuevos, semilla fijada; las salidas crudas están en el Anexo A):</w:t>
      </w:r>
    </w:p>
    <w:p>
      <w:pPr>
        <w:pStyle w:val="ListNumber"/>
        <w:numPr>
          <w:ilvl w:val="0"/>
          <w:numId w:val="10"/>
        </w:numPr>
        <w:spacing w:after="60"/>
      </w:pPr>
      <w:r>
        <w:rPr>
          <w:b w:val="0"/>
          <w:i w:val="0"/>
        </w:rPr>
      </w:r>
      <w:r>
        <w:rPr>
          <w:b/>
          <w:i w:val="0"/>
        </w:rPr>
        <w:t>El interruptor.</w:t>
      </w:r>
      <w:r>
        <w:rPr>
          <w:b w:val="0"/>
          <w:i w:val="0"/>
        </w:rPr>
        <w:t xml:space="preserve"> Con </w:t>
      </w:r>
      <w:r>
        <w:rPr>
          <w:rFonts w:ascii="Consolas" w:hAnsi="Consolas" w:cs="Consolas" w:eastAsia="Consolas"/>
          <w:b w:val="0"/>
          <w:i w:val="0"/>
          <w:sz w:val="19"/>
        </w:rPr>
        <w:t>do_sample=False</w:t>
      </w:r>
      <w:r>
        <w:rPr>
          <w:b w:val="0"/>
          <w:i w:val="0"/>
        </w:rPr>
        <w:t xml:space="preserve"> y temperature 0.2 o 1.5, la salida es </w:t>
      </w:r>
      <w:r>
        <w:rPr>
          <w:b/>
          <w:i w:val="0"/>
        </w:rPr>
        <w:t>idéntica</w:t>
      </w:r>
      <w:r>
        <w:rPr>
          <w:b w:val="0"/>
          <w:i w:val="0"/>
        </w:rPr>
        <w:t xml:space="preserve"> entre las dos y respecto de greedy (A.1 y A.2). Es así porque temperature solo reescala los logits antes de muestrear, y con </w:t>
      </w:r>
      <w:r>
        <w:rPr>
          <w:rFonts w:ascii="Consolas" w:hAnsi="Consolas" w:cs="Consolas" w:eastAsia="Consolas"/>
          <w:b w:val="0"/>
          <w:i w:val="0"/>
          <w:sz w:val="19"/>
        </w:rPr>
        <w:t>do_sample=False</w:t>
      </w:r>
      <w:r>
        <w:rPr>
          <w:b w:val="0"/>
          <w:i w:val="0"/>
        </w:rPr>
        <w:t xml:space="preserve"> no se muestrea: se toma el argmax, que no cambia al dividir todos los logits por un número positivo. La librería lo avisa: «The following generation flags are not valid and may be ignored: ['temperature']. Set </w:t>
      </w:r>
      <w:r>
        <w:rPr>
          <w:rFonts w:ascii="Consolas" w:hAnsi="Consolas" w:cs="Consolas" w:eastAsia="Consolas"/>
          <w:b w:val="0"/>
          <w:i w:val="0"/>
          <w:sz w:val="19"/>
        </w:rPr>
        <w:t>TRANSFORMERS_VERBOSITY=info</w:t>
      </w:r>
      <w:r>
        <w:rPr>
          <w:b w:val="0"/>
          <w:i w:val="0"/>
        </w:rPr>
        <w:t xml:space="preserve"> for more details.». Es el estado «aceptado y no actúa» de la Parte 2.a, observado en local.</w:t>
      </w:r>
    </w:p>
    <w:p>
      <w:pPr>
        <w:pStyle w:val="ListNumber"/>
        <w:numPr>
          <w:ilvl w:val="0"/>
          <w:numId w:val="10"/>
        </w:numPr>
        <w:spacing w:after="60"/>
      </w:pPr>
      <w:r>
        <w:rPr>
          <w:b w:val="0"/>
          <w:i w:val="0"/>
        </w:rPr>
      </w:r>
      <w:r>
        <w:rPr>
          <w:rFonts w:ascii="Consolas" w:hAnsi="Consolas" w:cs="Consolas" w:eastAsia="Consolas"/>
          <w:b/>
          <w:i w:val="0"/>
          <w:sz w:val="19"/>
        </w:rPr>
        <w:t>top_k=1</w:t>
      </w:r>
      <w:r>
        <w:rPr>
          <w:b/>
          <w:i w:val="0"/>
        </w:rPr>
        <w:t xml:space="preserve"> reproduce greedy.</w:t>
      </w:r>
      <w:r>
        <w:rPr>
          <w:b w:val="0"/>
          <w:i w:val="0"/>
        </w:rPr>
        <w:t xml:space="preserve"> Con </w:t>
      </w:r>
      <w:r>
        <w:rPr>
          <w:rFonts w:ascii="Consolas" w:hAnsi="Consolas" w:cs="Consolas" w:eastAsia="Consolas"/>
          <w:b w:val="0"/>
          <w:i w:val="0"/>
          <w:sz w:val="19"/>
        </w:rPr>
        <w:t>do_sample=True</w:t>
      </w:r>
      <w:r>
        <w:rPr>
          <w:b w:val="0"/>
          <w:i w:val="0"/>
        </w:rPr>
        <w:t xml:space="preserve"> y </w:t>
      </w:r>
      <w:r>
        <w:rPr>
          <w:rFonts w:ascii="Consolas" w:hAnsi="Consolas" w:cs="Consolas" w:eastAsia="Consolas"/>
          <w:b w:val="0"/>
          <w:i w:val="0"/>
          <w:sz w:val="19"/>
        </w:rPr>
        <w:t>top_k=1</w:t>
      </w:r>
      <w:r>
        <w:rPr>
          <w:b w:val="0"/>
          <w:i w:val="0"/>
        </w:rPr>
        <w:t xml:space="preserve">, cinco ejecuciones con semillas 42–46 dan salidas </w:t>
      </w:r>
      <w:r>
        <w:rPr>
          <w:b/>
          <w:i w:val="0"/>
        </w:rPr>
        <w:t>idénticas entre sí</w:t>
      </w:r>
      <w:r>
        <w:rPr>
          <w:b w:val="0"/>
          <w:i w:val="0"/>
        </w:rPr>
        <w:t xml:space="preserve"> y </w:t>
      </w:r>
      <w:r>
        <w:rPr>
          <w:b/>
          <w:i w:val="0"/>
        </w:rPr>
        <w:t>iguales a greedy</w:t>
      </w:r>
      <w:r>
        <w:rPr>
          <w:b w:val="0"/>
          <w:i w:val="0"/>
        </w:rPr>
        <w:t xml:space="preserve">. Además de comparar textos se comparó contra la distribución: los ids generados coinciden con los de greedy en </w:t>
      </w:r>
      <w:r>
        <w:rPr>
          <w:b/>
          <w:i w:val="0"/>
        </w:rPr>
        <w:t>5 de 5</w:t>
      </w:r>
      <w:r>
        <w:rPr>
          <w:b w:val="0"/>
          <w:i w:val="0"/>
        </w:rPr>
        <w:t xml:space="preserve"> ejecuciones, y en </w:t>
      </w:r>
      <w:r>
        <w:rPr>
          <w:b/>
          <w:i w:val="0"/>
        </w:rPr>
        <w:t>5 de 5</w:t>
      </w:r>
      <w:r>
        <w:rPr>
          <w:b w:val="0"/>
          <w:i w:val="0"/>
        </w:rPr>
        <w:t xml:space="preserve"> ejecuciones cada uno de los 40 tokens es el argmax de los logits crudos de su paso (A.3).</w:t>
      </w:r>
    </w:p>
    <w:p>
      <w:pPr>
        <w:pStyle w:val="ListNumber"/>
        <w:numPr>
          <w:ilvl w:val="0"/>
          <w:numId w:val="10"/>
        </w:numPr>
        <w:spacing w:after="60"/>
      </w:pPr>
      <w:r>
        <w:rPr>
          <w:b w:val="0"/>
          <w:i w:val="0"/>
        </w:rPr>
      </w:r>
      <w:r>
        <w:rPr>
          <w:b/>
          <w:i w:val="0"/>
        </w:rPr>
        <w:t>Dónde corta cada palanca.</w:t>
      </w:r>
      <w:r>
        <w:rPr>
          <w:b w:val="0"/>
          <w:i w:val="0"/>
        </w:rPr>
        <w:t xml:space="preserve"> Con top-k=5 y top-p=0.9 sobre la misma distribución (T=1) sobreviven conjuntos distintos, y en sentido contrario según la confianza del modelo: en el prefijo seguro top-k conserva </w:t>
      </w:r>
      <w:r>
        <w:rPr>
          <w:b/>
          <w:i w:val="0"/>
        </w:rPr>
        <w:t>5</w:t>
      </w:r>
      <w:r>
        <w:rPr>
          <w:b w:val="0"/>
          <w:i w:val="0"/>
        </w:rPr>
        <w:t xml:space="preserve"> tokens y top-p </w:t>
      </w:r>
      <w:r>
        <w:rPr>
          <w:b/>
          <w:i w:val="0"/>
        </w:rPr>
        <w:t>1</w:t>
      </w:r>
      <w:r>
        <w:rPr>
          <w:b w:val="0"/>
          <w:i w:val="0"/>
        </w:rPr>
        <w:t xml:space="preserve">; en el incierto, top-k conserva </w:t>
      </w:r>
      <w:r>
        <w:rPr>
          <w:b/>
          <w:i w:val="0"/>
        </w:rPr>
        <w:t>5</w:t>
      </w:r>
      <w:r>
        <w:rPr>
          <w:b w:val="0"/>
          <w:i w:val="0"/>
        </w:rPr>
        <w:t xml:space="preserve"> y top-p </w:t>
      </w:r>
      <w:r>
        <w:rPr>
          <w:b/>
          <w:i w:val="0"/>
        </w:rPr>
        <w:t>1550</w:t>
      </w:r>
      <w:r>
        <w:rPr>
          <w:b w:val="0"/>
          <w:i w:val="0"/>
        </w:rPr>
        <w:t>. Los dos prefijos sirven de ejemplo de que los conjuntos no coinciden: top-k corta por cantidad fija y top-p por masa fija (Figura 4, en escala logarítmica porque con un token dominante el resto sería invisible).</w:t>
      </w:r>
    </w:p>
    <w:p>
      <w:pPr>
        <w:pStyle w:val="ListNumber"/>
        <w:numPr>
          <w:ilvl w:val="0"/>
          <w:numId w:val="10"/>
        </w:numPr>
        <w:spacing w:after="60"/>
      </w:pPr>
      <w:r>
        <w:rPr>
          <w:b w:val="0"/>
          <w:i w:val="0"/>
        </w:rPr>
      </w:r>
      <w:r>
        <w:rPr>
          <w:b/>
          <w:i w:val="0"/>
        </w:rPr>
        <w:t>Degeneración.</w:t>
      </w:r>
      <w:r>
        <w:rPr>
          <w:b w:val="0"/>
          <w:i w:val="0"/>
        </w:rPr>
        <w:t xml:space="preserve"> Con greedy a 100 tokens la generación entra en un bucle: la frase «The customer support ticket about an unexpected problem» aparece </w:t>
      </w:r>
      <w:r>
        <w:rPr>
          <w:b/>
          <w:i w:val="0"/>
        </w:rPr>
        <w:t>9 veces</w:t>
      </w:r>
      <w:r>
        <w:rPr>
          <w:b w:val="0"/>
          <w:i w:val="0"/>
        </w:rPr>
        <w:t xml:space="preserve"> (A.4, sin editar). Es la degeneración por repetición que describen Holtzman et al. (2020).</w:t>
      </w:r>
    </w:p>
    <w:p>
      <w:pPr>
        <w:keepNext/>
        <w:jc w:val="center"/>
      </w:pPr>
      <w:r>
        <w:drawing>
          <wp:inline xmlns:a="http://schemas.openxmlformats.org/drawingml/2006/main" xmlns:pic="http://schemas.openxmlformats.org/drawingml/2006/picture">
            <wp:extent cx="5760000" cy="3560727"/>
            <wp:docPr id="4" name="Picture 4"/>
            <wp:cNvGraphicFramePr>
              <a:graphicFrameLocks noChangeAspect="1"/>
            </wp:cNvGraphicFramePr>
            <a:graphic>
              <a:graphicData uri="http://schemas.openxmlformats.org/drawingml/2006/picture">
                <pic:pic>
                  <pic:nvPicPr>
                    <pic:cNvPr id="0" name="part0_topk_vs_topp.png"/>
                    <pic:cNvPicPr/>
                  </pic:nvPicPr>
                  <pic:blipFill>
                    <a:blip r:embed="rId13"/>
                    <a:stretch>
                      <a:fillRect/>
                    </a:stretch>
                  </pic:blipFill>
                  <pic:spPr>
                    <a:xfrm>
                      <a:off x="0" y="0"/>
                      <a:ext cx="5760000" cy="3560727"/>
                    </a:xfrm>
                    <a:prstGeom prst="rect"/>
                  </pic:spPr>
                </pic:pic>
              </a:graphicData>
            </a:graphic>
          </wp:inline>
        </w:drawing>
      </w:r>
    </w:p>
    <w:p>
      <w:pPr>
        <w:jc w:val="left"/>
      </w:pPr>
      <w:r>
        <w:rPr>
          <w:b w:val="0"/>
          <w:i/>
          <w:color w:val="444444"/>
          <w:sz w:val="18"/>
        </w:rPr>
        <w:t>Figura 4. Qué tokens conservan el corte top-k=5 y el corte top-p=0.9 sobre la misma distribución (T=1), en un prefijo seguro (arriba) y en uno incierto (abajo). Escala logarítmica en el eje vertical.</w:t>
      </w:r>
    </w:p>
    <w:p>
      <w:pPr>
        <w:jc w:val="both"/>
      </w:pPr>
      <w:r>
        <w:rPr>
          <w:b w:val="0"/>
          <w:i w:val="0"/>
        </w:rPr>
        <w:t xml:space="preserve">Las definiciones de top-k y top-p que se usaron para contar los conjuntos se comprobaron contra los </w:t>
      </w:r>
      <w:r>
        <w:rPr>
          <w:rFonts w:ascii="Consolas" w:hAnsi="Consolas" w:cs="Consolas" w:eastAsia="Consolas"/>
          <w:b w:val="0"/>
          <w:i w:val="0"/>
          <w:sz w:val="19"/>
        </w:rPr>
        <w:t>TopKLogitsWarper</w:t>
      </w:r>
      <w:r>
        <w:rPr>
          <w:b w:val="0"/>
          <w:i w:val="0"/>
        </w:rPr>
        <w:t xml:space="preserve"> y </w:t>
      </w:r>
      <w:r>
        <w:rPr>
          <w:rFonts w:ascii="Consolas" w:hAnsi="Consolas" w:cs="Consolas" w:eastAsia="Consolas"/>
          <w:b w:val="0"/>
          <w:i w:val="0"/>
          <w:sz w:val="19"/>
        </w:rPr>
        <w:t>TopPLogitsWarper</w:t>
      </w:r>
      <w:r>
        <w:rPr>
          <w:b w:val="0"/>
          <w:i w:val="0"/>
        </w:rPr>
        <w:t xml:space="preserve"> de </w:t>
      </w:r>
      <w:r>
        <w:rPr>
          <w:rFonts w:ascii="Consolas" w:hAnsi="Consolas" w:cs="Consolas" w:eastAsia="Consolas"/>
          <w:b w:val="0"/>
          <w:i w:val="0"/>
          <w:sz w:val="19"/>
        </w:rPr>
        <w:t>transformers</w:t>
      </w:r>
      <w:r>
        <w:rPr>
          <w:b w:val="0"/>
          <w:i w:val="0"/>
        </w:rPr>
        <w:t xml:space="preserve">, que son los que aplica </w:t>
      </w:r>
      <w:r>
        <w:rPr>
          <w:rFonts w:ascii="Consolas" w:hAnsi="Consolas" w:cs="Consolas" w:eastAsia="Consolas"/>
          <w:b w:val="0"/>
          <w:i w:val="0"/>
          <w:sz w:val="19"/>
        </w:rPr>
        <w:t>generate()</w:t>
      </w:r>
      <w:r>
        <w:rPr>
          <w:b w:val="0"/>
          <w:i w:val="0"/>
        </w:rPr>
        <w:t>.</w:t>
      </w:r>
    </w:p>
    <w:p>
      <w:pPr>
        <w:jc w:val="both"/>
      </w:pPr>
      <w:r>
        <w:rPr>
          <w:b w:val="0"/>
          <w:i w:val="0"/>
        </w:rPr>
      </w:r>
      <w:r>
        <w:rPr>
          <w:b/>
          <w:i w:val="0"/>
        </w:rPr>
        <w:t>0.c — el límite del modelo base.</w:t>
      </w:r>
      <w:r>
        <w:rPr>
          <w:b w:val="0"/>
          <w:i w:val="0"/>
        </w:rPr>
        <w:t xml:space="preserve"> Se le dio a GPT-2 la misma instrucción que se usa en las Partes 1 a 4 (el prompt base con el ticket del caso 1 al final) y su salida cruda, sin editar (60 tokens, greedy), es esta; las de los 10 casos están en el Anexo B:</w:t>
      </w:r>
    </w:p>
    <w:p>
      <w:pPr>
        <w:spacing w:after="160"/>
        <w:ind w:left="170"/>
        <w:shd w:val="clear" w:color="auto" w:fill="F4F3F0"/>
      </w:pPr>
      <w:r>
        <w:rPr>
          <w:rFonts w:ascii="Consolas" w:hAnsi="Consolas" w:cs="Consolas" w:eastAsia="Consolas"/>
          <w:sz w:val="17"/>
        </w:rPr>
        <w:t>I was charged twice for the same subscription.</w:t>
        <w:br/>
      </w:r>
      <w:r>
        <w:rPr>
          <w:rFonts w:ascii="Consolas" w:hAnsi="Consolas" w:cs="Consolas" w:eastAsia="Consolas"/>
          <w:sz w:val="17"/>
        </w:rPr>
        <w:br/>
      </w:r>
      <w:r>
        <w:rPr>
          <w:rFonts w:ascii="Consolas" w:hAnsi="Consolas" w:cs="Consolas" w:eastAsia="Consolas"/>
          <w:sz w:val="17"/>
        </w:rPr>
        <w:t>I was charged twice for the same subscription.</w:t>
        <w:br/>
      </w:r>
      <w:r>
        <w:rPr>
          <w:rFonts w:ascii="Consolas" w:hAnsi="Consolas" w:cs="Consolas" w:eastAsia="Consolas"/>
          <w:sz w:val="17"/>
        </w:rPr>
        <w:br/>
      </w:r>
      <w:r>
        <w:rPr>
          <w:rFonts w:ascii="Consolas" w:hAnsi="Consolas" w:cs="Consolas" w:eastAsia="Consolas"/>
          <w:sz w:val="17"/>
        </w:rPr>
        <w:t>I was charged twice for the same subscription.</w:t>
        <w:br/>
      </w:r>
      <w:r>
        <w:rPr>
          <w:rFonts w:ascii="Consolas" w:hAnsi="Consolas" w:cs="Consolas" w:eastAsia="Consolas"/>
          <w:sz w:val="17"/>
        </w:rPr>
        <w:br/>
      </w:r>
      <w:r>
        <w:rPr>
          <w:rFonts w:ascii="Consolas" w:hAnsi="Consolas" w:cs="Consolas" w:eastAsia="Consolas"/>
          <w:sz w:val="17"/>
        </w:rPr>
        <w:t>I was charged twice for the same subscription.</w:t>
        <w:br/>
      </w:r>
      <w:r>
        <w:rPr>
          <w:rFonts w:ascii="Consolas" w:hAnsi="Consolas" w:cs="Consolas" w:eastAsia="Consolas"/>
          <w:sz w:val="17"/>
        </w:rPr>
        <w:br/>
      </w:r>
      <w:r>
        <w:rPr>
          <w:rFonts w:ascii="Consolas" w:hAnsi="Consolas" w:cs="Consolas" w:eastAsia="Consolas"/>
          <w:sz w:val="17"/>
        </w:rPr>
        <w:t>I was charged twice for the same subscription.</w:t>
        <w:br/>
      </w:r>
      <w:r>
        <w:rPr>
          <w:rFonts w:ascii="Consolas" w:hAnsi="Consolas" w:cs="Consolas" w:eastAsia="Consolas"/>
          <w:sz w:val="17"/>
        </w:rPr>
        <w:br/>
      </w:r>
      <w:r>
        <w:rPr>
          <w:rFonts w:ascii="Consolas" w:hAnsi="Consolas" w:cs="Consolas" w:eastAsia="Consolas"/>
          <w:sz w:val="17"/>
        </w:rPr>
        <w:t>I was charged</w:t>
      </w:r>
    </w:p>
    <w:p>
      <w:pPr>
        <w:jc w:val="both"/>
      </w:pPr>
      <w:r>
        <w:rPr>
          <w:b w:val="0"/>
          <w:i w:val="0"/>
        </w:rPr>
        <w:t xml:space="preserve">En lugar de obedecer, GPT-2 continúa el texto. En 4 de los 10 casos repite el ticket tal cual; en otro inventa un comando </w:t>
      </w:r>
      <w:r>
        <w:rPr>
          <w:rFonts w:ascii="Consolas" w:hAnsi="Consolas" w:cs="Consolas" w:eastAsia="Consolas"/>
          <w:b w:val="0"/>
          <w:i w:val="0"/>
          <w:sz w:val="19"/>
        </w:rPr>
        <w:t>curl</w:t>
      </w:r>
      <w:r>
        <w:rPr>
          <w:b w:val="0"/>
          <w:i w:val="0"/>
        </w:rPr>
        <w:t xml:space="preserve"> que copia el formato JSON del prompt con un valor sin sentido, y en otros divaga. Nunca produce una categoría: 0 de 10 respuestas parseables. Lo que le falta, y sí tienen los modelos de las otras partes, es lo que viene después del preentrenamiento: ajuste con instrucciones y con preferencias humanas, que enseña que un texto con forma de orden es una orden y que la respuesta debe seguir el formato pedido. GPT-2 solo aprendió a predecir la palabra siguiente, y para él la instrucción es un prefijo más. Además es mucho más pequeño y antiguo, un factor que este experimento no separa del alineamiento.</w:t>
      </w:r>
    </w:p>
    <w:p>
      <w:pPr>
        <w:pStyle w:val="Heading1"/>
      </w:pPr>
      <w:r>
        <w:rPr>
          <w:rFonts w:ascii="Calibri" w:hAnsi="Calibri" w:cs="Calibri" w:eastAsia="Calibri"/>
          <w:b/>
          <w:i w:val="0"/>
          <w:sz w:val="28"/>
        </w:rPr>
        <w:t>6. Parte 1 — comparación de modelos</w:t>
      </w:r>
    </w:p>
    <w:p>
      <w:pPr>
        <w:jc w:val="both"/>
      </w:pPr>
      <w:r>
        <w:rPr>
          <w:b w:val="0"/>
          <w:i w:val="0"/>
        </w:rPr>
        <w:t xml:space="preserve">Se ejecutó el mismo prompt (el prompt base de la Parte 0.c) sobre tres modelos de la tabla del curso: </w:t>
      </w:r>
      <w:r>
        <w:rPr>
          <w:rFonts w:ascii="Consolas" w:hAnsi="Consolas" w:cs="Consolas" w:eastAsia="Consolas"/>
          <w:b w:val="0"/>
          <w:i w:val="0"/>
          <w:sz w:val="19"/>
        </w:rPr>
        <w:t>openai_razonamiento</w:t>
      </w:r>
      <w:r>
        <w:rPr>
          <w:b w:val="0"/>
          <w:i w:val="0"/>
        </w:rPr>
        <w:t xml:space="preserve"> (la ranura «grande» con la clave de OpenAI), </w:t>
      </w:r>
      <w:r>
        <w:rPr>
          <w:rFonts w:ascii="Consolas" w:hAnsi="Consolas" w:cs="Consolas" w:eastAsia="Consolas"/>
          <w:b w:val="0"/>
          <w:i w:val="0"/>
          <w:sz w:val="19"/>
        </w:rPr>
        <w:t>propietario_economico</w:t>
      </w:r>
      <w:r>
        <w:rPr>
          <w:b w:val="0"/>
          <w:i w:val="0"/>
        </w:rPr>
        <w:t xml:space="preserve"> y </w:t>
      </w:r>
      <w:r>
        <w:rPr>
          <w:rFonts w:ascii="Consolas" w:hAnsi="Consolas" w:cs="Consolas" w:eastAsia="Consolas"/>
          <w:b w:val="0"/>
          <w:i w:val="0"/>
          <w:sz w:val="19"/>
        </w:rPr>
        <w:t>open_weight_pequeno</w:t>
      </w:r>
      <w:r>
        <w:rPr>
          <w:b w:val="0"/>
          <w:i w:val="0"/>
        </w:rPr>
        <w:t xml:space="preserve">. </w:t>
      </w:r>
      <w:r>
        <w:rPr>
          <w:b/>
          <w:i w:val="0"/>
        </w:rPr>
        <w:t>Los tres acertaron los 10 casos</w:t>
      </w:r>
      <w:r>
        <w:rPr>
          <w:b w:val="0"/>
          <w:i w:val="0"/>
        </w:rPr>
        <w:t xml:space="preserve"> con JSON válido, así que el problema no los separa por exactitud; los separa el costo y la latencia.</w:t>
      </w:r>
    </w:p>
    <w:tbl>
      <w:tblPr>
        <w:tblStyle w:val="TableGrid"/>
        <w:tblW w:type="auto" w:w="0"/>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E9E8E4"/>
          </w:tcPr>
          <w:p>
            <w:pPr>
              <w:spacing w:after="0" w:line="240" w:lineRule="auto"/>
            </w:pPr>
            <w:r>
              <w:rPr>
                <w:b/>
                <w:i w:val="0"/>
                <w:sz w:val="16"/>
              </w:rPr>
              <w:t>Modelo</w:t>
            </w:r>
          </w:p>
        </w:tc>
        <w:tc>
          <w:tcPr>
            <w:tcW w:type="dxa" w:w="1071"/>
            <w:shd w:val="clear" w:color="auto" w:fill="E9E8E4"/>
          </w:tcPr>
          <w:p>
            <w:pPr>
              <w:spacing w:after="0" w:line="240" w:lineRule="auto"/>
            </w:pPr>
            <w:r>
              <w:rPr>
                <w:b/>
                <w:i w:val="0"/>
                <w:sz w:val="16"/>
              </w:rPr>
              <w:t>Exactitud</w:t>
            </w:r>
          </w:p>
        </w:tc>
        <w:tc>
          <w:tcPr>
            <w:tcW w:type="dxa" w:w="1071"/>
            <w:shd w:val="clear" w:color="auto" w:fill="E9E8E4"/>
          </w:tcPr>
          <w:p>
            <w:pPr>
              <w:spacing w:after="0" w:line="240" w:lineRule="auto"/>
            </w:pPr>
            <w:r>
              <w:rPr>
                <w:b/>
                <w:i w:val="0"/>
                <w:sz w:val="16"/>
              </w:rPr>
              <w:t>Latencia media (s)</w:t>
            </w:r>
          </w:p>
        </w:tc>
        <w:tc>
          <w:tcPr>
            <w:tcW w:type="dxa" w:w="1071"/>
            <w:shd w:val="clear" w:color="auto" w:fill="E9E8E4"/>
          </w:tcPr>
          <w:p>
            <w:pPr>
              <w:spacing w:after="0" w:line="240" w:lineRule="auto"/>
            </w:pPr>
            <w:r>
              <w:rPr>
                <w:b/>
                <w:i w:val="0"/>
                <w:sz w:val="16"/>
              </w:rPr>
              <w:t>Latencia p50 (s)</w:t>
            </w:r>
          </w:p>
        </w:tc>
        <w:tc>
          <w:tcPr>
            <w:tcW w:type="dxa" w:w="1071"/>
            <w:shd w:val="clear" w:color="auto" w:fill="E9E8E4"/>
          </w:tcPr>
          <w:p>
            <w:pPr>
              <w:spacing w:after="0" w:line="240" w:lineRule="auto"/>
            </w:pPr>
            <w:r>
              <w:rPr>
                <w:b/>
                <w:i w:val="0"/>
                <w:sz w:val="16"/>
              </w:rPr>
              <w:t>Tokens entrada</w:t>
            </w:r>
          </w:p>
        </w:tc>
        <w:tc>
          <w:tcPr>
            <w:tcW w:type="dxa" w:w="1071"/>
            <w:shd w:val="clear" w:color="auto" w:fill="E9E8E4"/>
          </w:tcPr>
          <w:p>
            <w:pPr>
              <w:spacing w:after="0" w:line="240" w:lineRule="auto"/>
            </w:pPr>
            <w:r>
              <w:rPr>
                <w:b/>
                <w:i w:val="0"/>
                <w:sz w:val="16"/>
              </w:rPr>
              <w:t>Tokens salida</w:t>
            </w:r>
          </w:p>
        </w:tc>
        <w:tc>
          <w:tcPr>
            <w:tcW w:type="dxa" w:w="1071"/>
            <w:shd w:val="clear" w:color="auto" w:fill="E9E8E4"/>
          </w:tcPr>
          <w:p>
            <w:pPr>
              <w:spacing w:after="0" w:line="240" w:lineRule="auto"/>
            </w:pPr>
            <w:r>
              <w:rPr>
                <w:b/>
                <w:i w:val="0"/>
                <w:sz w:val="16"/>
              </w:rPr>
              <w:t>Costo total (10 casos)</w:t>
            </w:r>
          </w:p>
        </w:tc>
        <w:tc>
          <w:tcPr>
            <w:tcW w:type="dxa" w:w="1071"/>
            <w:shd w:val="clear" w:color="auto" w:fill="E9E8E4"/>
          </w:tcPr>
          <w:p>
            <w:pPr>
              <w:spacing w:after="0" w:line="240" w:lineRule="auto"/>
            </w:pPr>
            <w:r>
              <w:rPr>
                <w:b/>
                <w:i w:val="0"/>
                <w:sz w:val="16"/>
              </w:rPr>
              <w:t>Precio verificado</w:t>
            </w:r>
          </w:p>
        </w:tc>
        <w:tc>
          <w:tcPr>
            <w:tcW w:type="dxa" w:w="1071"/>
            <w:shd w:val="clear" w:color="auto" w:fill="E9E8E4"/>
          </w:tcPr>
          <w:p>
            <w:pPr>
              <w:spacing w:after="0" w:line="240" w:lineRule="auto"/>
            </w:pPr>
            <w:r>
              <w:rPr>
                <w:b/>
                <w:i w:val="0"/>
                <w:sz w:val="16"/>
              </w:rPr>
              <w:t>Parse rate</w:t>
            </w:r>
          </w:p>
        </w:tc>
      </w:tr>
      <w:tr>
        <w:tc>
          <w:tcPr>
            <w:tcW w:type="dxa" w:w="1071"/>
          </w:tcPr>
          <w:p>
            <w:pPr>
              <w:spacing w:after="0" w:line="240" w:lineRule="auto"/>
            </w:pPr>
            <w:r>
              <w:rPr>
                <w:b w:val="0"/>
                <w:i w:val="0"/>
                <w:sz w:val="16"/>
              </w:rPr>
              <w:t>gpt-4o-mini</w:t>
            </w:r>
          </w:p>
        </w:tc>
        <w:tc>
          <w:tcPr>
            <w:tcW w:type="dxa" w:w="1071"/>
          </w:tcPr>
          <w:p>
            <w:pPr>
              <w:spacing w:after="0" w:line="240" w:lineRule="auto"/>
            </w:pPr>
            <w:r>
              <w:rPr>
                <w:b w:val="0"/>
                <w:i w:val="0"/>
                <w:sz w:val="16"/>
              </w:rPr>
              <w:t>1.00</w:t>
            </w:r>
          </w:p>
        </w:tc>
        <w:tc>
          <w:tcPr>
            <w:tcW w:type="dxa" w:w="1071"/>
          </w:tcPr>
          <w:p>
            <w:pPr>
              <w:spacing w:after="0" w:line="240" w:lineRule="auto"/>
            </w:pPr>
            <w:r>
              <w:rPr>
                <w:b w:val="0"/>
                <w:i w:val="0"/>
                <w:sz w:val="16"/>
              </w:rPr>
              <w:t>0.70</w:t>
            </w:r>
          </w:p>
        </w:tc>
        <w:tc>
          <w:tcPr>
            <w:tcW w:type="dxa" w:w="1071"/>
          </w:tcPr>
          <w:p>
            <w:pPr>
              <w:spacing w:after="0" w:line="240" w:lineRule="auto"/>
            </w:pPr>
            <w:r>
              <w:rPr>
                <w:b w:val="0"/>
                <w:i w:val="0"/>
                <w:sz w:val="16"/>
              </w:rPr>
              <w:t>0.70</w:t>
            </w:r>
          </w:p>
        </w:tc>
        <w:tc>
          <w:tcPr>
            <w:tcW w:type="dxa" w:w="1071"/>
          </w:tcPr>
          <w:p>
            <w:pPr>
              <w:spacing w:after="0" w:line="240" w:lineRule="auto"/>
            </w:pPr>
            <w:r>
              <w:rPr>
                <w:b w:val="0"/>
                <w:i w:val="0"/>
                <w:sz w:val="16"/>
              </w:rPr>
              <w:t>57.1</w:t>
            </w:r>
          </w:p>
        </w:tc>
        <w:tc>
          <w:tcPr>
            <w:tcW w:type="dxa" w:w="1071"/>
          </w:tcPr>
          <w:p>
            <w:pPr>
              <w:spacing w:after="0" w:line="240" w:lineRule="auto"/>
            </w:pPr>
            <w:r>
              <w:rPr>
                <w:b w:val="0"/>
                <w:i w:val="0"/>
                <w:sz w:val="16"/>
              </w:rPr>
              <w:t>6.0</w:t>
            </w:r>
          </w:p>
        </w:tc>
        <w:tc>
          <w:tcPr>
            <w:tcW w:type="dxa" w:w="1071"/>
          </w:tcPr>
          <w:p>
            <w:pPr>
              <w:spacing w:after="0" w:line="240" w:lineRule="auto"/>
            </w:pPr>
            <w:r>
              <w:rPr>
                <w:b w:val="0"/>
                <w:i w:val="0"/>
                <w:sz w:val="16"/>
              </w:rPr>
              <w:t>$0.00012</w:t>
            </w:r>
          </w:p>
        </w:tc>
        <w:tc>
          <w:tcPr>
            <w:tcW w:type="dxa" w:w="1071"/>
          </w:tcPr>
          <w:p>
            <w:pPr>
              <w:spacing w:after="0" w:line="240" w:lineRule="auto"/>
            </w:pPr>
            <w:r>
              <w:rPr>
                <w:b w:val="0"/>
                <w:i w:val="0"/>
                <w:sz w:val="16"/>
              </w:rPr>
              <w:t>2026-08-26</w:t>
            </w:r>
          </w:p>
        </w:tc>
        <w:tc>
          <w:tcPr>
            <w:tcW w:type="dxa" w:w="1071"/>
          </w:tcPr>
          <w:p>
            <w:pPr>
              <w:spacing w:after="0" w:line="240" w:lineRule="auto"/>
            </w:pPr>
            <w:r>
              <w:rPr>
                <w:b w:val="0"/>
                <w:i w:val="0"/>
                <w:sz w:val="16"/>
              </w:rPr>
              <w:t>1.00</w:t>
            </w:r>
          </w:p>
        </w:tc>
      </w:tr>
      <w:tr>
        <w:tc>
          <w:tcPr>
            <w:tcW w:type="dxa" w:w="1071"/>
          </w:tcPr>
          <w:p>
            <w:pPr>
              <w:spacing w:after="0" w:line="240" w:lineRule="auto"/>
            </w:pPr>
            <w:r>
              <w:rPr>
                <w:b w:val="0"/>
                <w:i w:val="0"/>
                <w:sz w:val="16"/>
              </w:rPr>
              <w:t>gpt-5.6-luna</w:t>
            </w:r>
          </w:p>
        </w:tc>
        <w:tc>
          <w:tcPr>
            <w:tcW w:type="dxa" w:w="1071"/>
          </w:tcPr>
          <w:p>
            <w:pPr>
              <w:spacing w:after="0" w:line="240" w:lineRule="auto"/>
            </w:pPr>
            <w:r>
              <w:rPr>
                <w:b w:val="0"/>
                <w:i w:val="0"/>
                <w:sz w:val="16"/>
              </w:rPr>
              <w:t>1.00</w:t>
            </w:r>
          </w:p>
        </w:tc>
        <w:tc>
          <w:tcPr>
            <w:tcW w:type="dxa" w:w="1071"/>
          </w:tcPr>
          <w:p>
            <w:pPr>
              <w:spacing w:after="0" w:line="240" w:lineRule="auto"/>
            </w:pPr>
            <w:r>
              <w:rPr>
                <w:b w:val="0"/>
                <w:i w:val="0"/>
                <w:sz w:val="16"/>
              </w:rPr>
              <w:t>1.32</w:t>
            </w:r>
          </w:p>
        </w:tc>
        <w:tc>
          <w:tcPr>
            <w:tcW w:type="dxa" w:w="1071"/>
          </w:tcPr>
          <w:p>
            <w:pPr>
              <w:spacing w:after="0" w:line="240" w:lineRule="auto"/>
            </w:pPr>
            <w:r>
              <w:rPr>
                <w:b w:val="0"/>
                <w:i w:val="0"/>
                <w:sz w:val="16"/>
              </w:rPr>
              <w:t>1.05</w:t>
            </w:r>
          </w:p>
        </w:tc>
        <w:tc>
          <w:tcPr>
            <w:tcW w:type="dxa" w:w="1071"/>
          </w:tcPr>
          <w:p>
            <w:pPr>
              <w:spacing w:after="0" w:line="240" w:lineRule="auto"/>
            </w:pPr>
            <w:r>
              <w:rPr>
                <w:b w:val="0"/>
                <w:i w:val="0"/>
                <w:sz w:val="16"/>
              </w:rPr>
              <w:t>56.1</w:t>
            </w:r>
          </w:p>
        </w:tc>
        <w:tc>
          <w:tcPr>
            <w:tcW w:type="dxa" w:w="1071"/>
          </w:tcPr>
          <w:p>
            <w:pPr>
              <w:spacing w:after="0" w:line="240" w:lineRule="auto"/>
            </w:pPr>
            <w:r>
              <w:rPr>
                <w:b w:val="0"/>
                <w:i w:val="0"/>
                <w:sz w:val="16"/>
              </w:rPr>
              <w:t>8.0</w:t>
            </w:r>
          </w:p>
        </w:tc>
        <w:tc>
          <w:tcPr>
            <w:tcW w:type="dxa" w:w="1071"/>
          </w:tcPr>
          <w:p>
            <w:pPr>
              <w:spacing w:after="0" w:line="240" w:lineRule="auto"/>
            </w:pPr>
            <w:r>
              <w:rPr>
                <w:b w:val="0"/>
                <w:i w:val="0"/>
                <w:sz w:val="16"/>
              </w:rPr>
              <w:t>$0.00021</w:t>
            </w:r>
          </w:p>
        </w:tc>
        <w:tc>
          <w:tcPr>
            <w:tcW w:type="dxa" w:w="1071"/>
          </w:tcPr>
          <w:p>
            <w:pPr>
              <w:spacing w:after="0" w:line="240" w:lineRule="auto"/>
            </w:pPr>
            <w:r>
              <w:rPr>
                <w:b w:val="0"/>
                <w:i w:val="0"/>
                <w:sz w:val="16"/>
              </w:rPr>
              <w:t>2026-09-18</w:t>
            </w:r>
          </w:p>
        </w:tc>
        <w:tc>
          <w:tcPr>
            <w:tcW w:type="dxa" w:w="1071"/>
          </w:tcPr>
          <w:p>
            <w:pPr>
              <w:spacing w:after="0" w:line="240" w:lineRule="auto"/>
            </w:pPr>
            <w:r>
              <w:rPr>
                <w:b w:val="0"/>
                <w:i w:val="0"/>
                <w:sz w:val="16"/>
              </w:rPr>
              <w:t>1.00</w:t>
            </w:r>
          </w:p>
        </w:tc>
      </w:tr>
      <w:tr>
        <w:tc>
          <w:tcPr>
            <w:tcW w:type="dxa" w:w="1071"/>
          </w:tcPr>
          <w:p>
            <w:pPr>
              <w:spacing w:after="0" w:line="240" w:lineRule="auto"/>
            </w:pPr>
            <w:r>
              <w:rPr>
                <w:b w:val="0"/>
                <w:i w:val="0"/>
                <w:sz w:val="16"/>
              </w:rPr>
              <w:t>qwen3:1.7b</w:t>
            </w:r>
          </w:p>
        </w:tc>
        <w:tc>
          <w:tcPr>
            <w:tcW w:type="dxa" w:w="1071"/>
          </w:tcPr>
          <w:p>
            <w:pPr>
              <w:spacing w:after="0" w:line="240" w:lineRule="auto"/>
            </w:pPr>
            <w:r>
              <w:rPr>
                <w:b w:val="0"/>
                <w:i w:val="0"/>
                <w:sz w:val="16"/>
              </w:rPr>
              <w:t>1.00</w:t>
            </w:r>
          </w:p>
        </w:tc>
        <w:tc>
          <w:tcPr>
            <w:tcW w:type="dxa" w:w="1071"/>
          </w:tcPr>
          <w:p>
            <w:pPr>
              <w:spacing w:after="0" w:line="240" w:lineRule="auto"/>
            </w:pPr>
            <w:r>
              <w:rPr>
                <w:b w:val="0"/>
                <w:i w:val="0"/>
                <w:sz w:val="16"/>
              </w:rPr>
              <w:t>0.15</w:t>
            </w:r>
          </w:p>
        </w:tc>
        <w:tc>
          <w:tcPr>
            <w:tcW w:type="dxa" w:w="1071"/>
          </w:tcPr>
          <w:p>
            <w:pPr>
              <w:spacing w:after="0" w:line="240" w:lineRule="auto"/>
            </w:pPr>
            <w:r>
              <w:rPr>
                <w:b w:val="0"/>
                <w:i w:val="0"/>
                <w:sz w:val="16"/>
              </w:rPr>
              <w:t>0.13</w:t>
            </w:r>
          </w:p>
        </w:tc>
        <w:tc>
          <w:tcPr>
            <w:tcW w:type="dxa" w:w="1071"/>
          </w:tcPr>
          <w:p>
            <w:pPr>
              <w:spacing w:after="0" w:line="240" w:lineRule="auto"/>
            </w:pPr>
            <w:r>
              <w:rPr>
                <w:b w:val="0"/>
                <w:i w:val="0"/>
                <w:sz w:val="16"/>
              </w:rPr>
              <w:t>66.3</w:t>
            </w:r>
          </w:p>
        </w:tc>
        <w:tc>
          <w:tcPr>
            <w:tcW w:type="dxa" w:w="1071"/>
          </w:tcPr>
          <w:p>
            <w:pPr>
              <w:spacing w:after="0" w:line="240" w:lineRule="auto"/>
            </w:pPr>
            <w:r>
              <w:rPr>
                <w:b w:val="0"/>
                <w:i w:val="0"/>
                <w:sz w:val="16"/>
              </w:rPr>
              <w:t>7.0</w:t>
            </w:r>
          </w:p>
        </w:tc>
        <w:tc>
          <w:tcPr>
            <w:tcW w:type="dxa" w:w="1071"/>
          </w:tcPr>
          <w:p>
            <w:pPr>
              <w:spacing w:after="0" w:line="240" w:lineRule="auto"/>
            </w:pPr>
            <w:r>
              <w:rPr>
                <w:b w:val="0"/>
                <w:i w:val="0"/>
                <w:sz w:val="16"/>
              </w:rPr>
              <w:t>$0.00000</w:t>
            </w:r>
          </w:p>
        </w:tc>
        <w:tc>
          <w:tcPr>
            <w:tcW w:type="dxa" w:w="1071"/>
          </w:tcPr>
          <w:p>
            <w:pPr>
              <w:spacing w:after="0" w:line="240" w:lineRule="auto"/>
            </w:pPr>
            <w:r>
              <w:rPr>
                <w:b w:val="0"/>
                <w:i w:val="0"/>
                <w:sz w:val="16"/>
              </w:rPr>
              <w:t>— (local)</w:t>
            </w:r>
          </w:p>
        </w:tc>
        <w:tc>
          <w:tcPr>
            <w:tcW w:type="dxa" w:w="1071"/>
          </w:tcPr>
          <w:p>
            <w:pPr>
              <w:spacing w:after="0" w:line="240" w:lineRule="auto"/>
            </w:pPr>
            <w:r>
              <w:rPr>
                <w:b w:val="0"/>
                <w:i w:val="0"/>
                <w:sz w:val="16"/>
              </w:rPr>
              <w:t>1.00</w:t>
            </w:r>
          </w:p>
        </w:tc>
      </w:tr>
    </w:tbl>
    <w:p>
      <w:pPr>
        <w:spacing w:after="40"/>
      </w:pPr>
    </w:p>
    <w:p>
      <w:pPr>
        <w:jc w:val="both"/>
      </w:pPr>
      <w:r>
        <w:rPr>
          <w:b w:val="0"/>
          <w:i w:val="0"/>
        </w:rPr>
        <w:t>Las observaciones cualitativas (¿alucina?, ¿respeta el formato?, ¿es verboso?): ningún modelo produjo una categoría inexistente ni texto fuera del JSON, y los tres respetaron el formato pedido (</w:t>
      </w:r>
      <w:r>
        <w:rPr>
          <w:rFonts w:ascii="Consolas" w:hAnsi="Consolas" w:cs="Consolas" w:eastAsia="Consolas"/>
          <w:b w:val="0"/>
          <w:i w:val="0"/>
          <w:sz w:val="19"/>
        </w:rPr>
        <w:t>parse_rate</w:t>
      </w:r>
      <w:r>
        <w:rPr>
          <w:b w:val="0"/>
          <w:i w:val="0"/>
        </w:rPr>
        <w:t xml:space="preserve"> 1.00). En verbosidad no hay diferencias: 6.0, 8.0 y 7.0 tokens de salida por llamada para </w:t>
      </w:r>
      <w:r>
        <w:rPr>
          <w:rFonts w:ascii="Consolas" w:hAnsi="Consolas" w:cs="Consolas" w:eastAsia="Consolas"/>
          <w:b w:val="0"/>
          <w:i w:val="0"/>
          <w:sz w:val="19"/>
        </w:rPr>
        <w:t>gpt-4o-mini</w:t>
      </w:r>
      <w:r>
        <w:rPr>
          <w:b w:val="0"/>
          <w:i w:val="0"/>
        </w:rPr>
        <w:t xml:space="preserve">, </w:t>
      </w:r>
      <w:r>
        <w:rPr>
          <w:rFonts w:ascii="Consolas" w:hAnsi="Consolas" w:cs="Consolas" w:eastAsia="Consolas"/>
          <w:b w:val="0"/>
          <w:i w:val="0"/>
          <w:sz w:val="19"/>
        </w:rPr>
        <w:t>gpt-5.6-luna</w:t>
      </w:r>
      <w:r>
        <w:rPr>
          <w:b w:val="0"/>
          <w:i w:val="0"/>
        </w:rPr>
        <w:t xml:space="preserve"> y </w:t>
      </w:r>
      <w:r>
        <w:rPr>
          <w:rFonts w:ascii="Consolas" w:hAnsi="Consolas" w:cs="Consolas" w:eastAsia="Consolas"/>
          <w:b w:val="0"/>
          <w:i w:val="0"/>
          <w:sz w:val="19"/>
        </w:rPr>
        <w:t>qwen3:1.7b</w:t>
      </w:r>
      <w:r>
        <w:rPr>
          <w:b w:val="0"/>
          <w:i w:val="0"/>
        </w:rPr>
        <w:t xml:space="preserve">. </w:t>
      </w:r>
      <w:r>
        <w:rPr>
          <w:rFonts w:ascii="Consolas" w:hAnsi="Consolas" w:cs="Consolas" w:eastAsia="Consolas"/>
          <w:b w:val="0"/>
          <w:i w:val="0"/>
          <w:sz w:val="19"/>
        </w:rPr>
        <w:t>gpt-5.6-luna</w:t>
      </w:r>
      <w:r>
        <w:rPr>
          <w:b w:val="0"/>
          <w:i w:val="0"/>
        </w:rPr>
        <w:t xml:space="preserve"> es un modelo de razonamiento, pero con el esfuerzo por defecto usó en promedio 0.0 tokens de razonamiento en estos tickets. La primera llamada al modelo local tardó 3.55 s por cargar el modelo en memoria; esa fila no entra en la tabla porque se usa la última fila por caso. El detalle está en </w:t>
      </w:r>
      <w:r>
        <w:rPr>
          <w:rFonts w:ascii="Consolas" w:hAnsi="Consolas" w:cs="Consolas" w:eastAsia="Consolas"/>
          <w:b w:val="0"/>
          <w:i w:val="0"/>
          <w:sz w:val="19"/>
        </w:rPr>
        <w:t>report/part1_notes.json</w:t>
      </w:r>
      <w:r>
        <w:rPr>
          <w:b w:val="0"/>
          <w:i w:val="0"/>
        </w:rPr>
        <w:t>.</w:t>
      </w:r>
    </w:p>
    <w:p>
      <w:pPr>
        <w:jc w:val="both"/>
      </w:pPr>
      <w:r>
        <w:rPr>
          <w:b w:val="0"/>
          <w:i w:val="0"/>
        </w:rPr>
        <w:t xml:space="preserve">La latencia de </w:t>
      </w:r>
      <w:r>
        <w:rPr>
          <w:rFonts w:ascii="Consolas" w:hAnsi="Consolas" w:cs="Consolas" w:eastAsia="Consolas"/>
          <w:b w:val="0"/>
          <w:i w:val="0"/>
          <w:sz w:val="19"/>
        </w:rPr>
        <w:t>qwen3:1.7b</w:t>
      </w:r>
      <w:r>
        <w:rPr>
          <w:b w:val="0"/>
          <w:i w:val="0"/>
        </w:rPr>
        <w:t xml:space="preserve"> (0.15 s) no incluye red, así que no se compara directamente con la de los modelos de pago (0.70 s y 1.32 s). </w:t>
      </w:r>
      <w:r>
        <w:rPr>
          <w:rFonts w:ascii="Consolas" w:hAnsi="Consolas" w:cs="Consolas" w:eastAsia="Consolas"/>
          <w:b w:val="0"/>
          <w:i w:val="0"/>
          <w:sz w:val="19"/>
        </w:rPr>
        <w:t>gpt-5.6-luna</w:t>
      </w:r>
      <w:r>
        <w:rPr>
          <w:b w:val="0"/>
          <w:i w:val="0"/>
        </w:rPr>
        <w:t xml:space="preserve"> costó 1.7 veces lo de </w:t>
      </w:r>
      <w:r>
        <w:rPr>
          <w:rFonts w:ascii="Consolas" w:hAnsi="Consolas" w:cs="Consolas" w:eastAsia="Consolas"/>
          <w:b w:val="0"/>
          <w:i w:val="0"/>
          <w:sz w:val="19"/>
        </w:rPr>
        <w:t>gpt-4o-mini</w:t>
      </w:r>
      <w:r>
        <w:rPr>
          <w:b w:val="0"/>
          <w:i w:val="0"/>
        </w:rPr>
        <w:t xml:space="preserve"> para el mismo resultado ($0.00021 frente a $0.00012 por los 10 casos).</w:t>
      </w:r>
    </w:p>
    <w:p>
      <w:pPr>
        <w:jc w:val="both"/>
      </w:pPr>
      <w:r>
        <w:rPr>
          <w:b w:val="0"/>
          <w:i w:val="0"/>
        </w:rPr>
      </w:r>
      <w:r>
        <w:rPr>
          <w:b/>
          <w:i w:val="0"/>
        </w:rPr>
        <w:t>Conclusión: qué modelo elegiría en producción.</w:t>
      </w:r>
      <w:r>
        <w:rPr>
          <w:b w:val="0"/>
          <w:i w:val="0"/>
        </w:rPr>
        <w:t xml:space="preserve"> Elegiría </w:t>
      </w:r>
      <w:r>
        <w:rPr>
          <w:rFonts w:ascii="Consolas" w:hAnsi="Consolas" w:cs="Consolas" w:eastAsia="Consolas"/>
          <w:b w:val="0"/>
          <w:i w:val="0"/>
          <w:sz w:val="19"/>
        </w:rPr>
        <w:t>propietario_economico</w:t>
      </w:r>
      <w:r>
        <w:rPr>
          <w:b w:val="0"/>
          <w:i w:val="0"/>
        </w:rPr>
        <w:t xml:space="preserve"> (</w:t>
      </w:r>
      <w:r>
        <w:rPr>
          <w:rFonts w:ascii="Consolas" w:hAnsi="Consolas" w:cs="Consolas" w:eastAsia="Consolas"/>
          <w:b w:val="0"/>
          <w:i w:val="0"/>
          <w:sz w:val="19"/>
        </w:rPr>
        <w:t>gpt-4o-mini</w:t>
      </w:r>
      <w:r>
        <w:rPr>
          <w:b w:val="0"/>
          <w:i w:val="0"/>
        </w:rPr>
        <w:t xml:space="preserve">). Con exactitud igual en los tres, decide el costo por llamada y la latencia: es el más barato de los modelos de pago (USD 0.15 / 0.6 por millón frente a 0.2 / 1.2 de </w:t>
      </w:r>
      <w:r>
        <w:rPr>
          <w:rFonts w:ascii="Consolas" w:hAnsi="Consolas" w:cs="Consolas" w:eastAsia="Consolas"/>
          <w:b w:val="0"/>
          <w:i w:val="0"/>
          <w:sz w:val="19"/>
        </w:rPr>
        <w:t>openai_razonamiento</w:t>
      </w:r>
      <w:r>
        <w:rPr>
          <w:b w:val="0"/>
          <w:i w:val="0"/>
        </w:rPr>
        <w:t xml:space="preserve">), el más corto en salida y más rápido que el modelo de razonamiento, y no obliga a operar hardware. </w:t>
      </w:r>
      <w:r>
        <w:rPr>
          <w:rFonts w:ascii="Consolas" w:hAnsi="Consolas" w:cs="Consolas" w:eastAsia="Consolas"/>
          <w:b w:val="0"/>
          <w:i w:val="0"/>
          <w:sz w:val="19"/>
        </w:rPr>
        <w:t>open_weight_pequeno</w:t>
      </w:r>
      <w:r>
        <w:rPr>
          <w:b w:val="0"/>
          <w:i w:val="0"/>
        </w:rPr>
        <w:t xml:space="preserve"> sería mi elección si los tickets no pudieran salir de la infraestructura o si el volumen justificara el equipo: es gratis por llamada y el más rápido, pero hay que servirlo y monitorearlo. </w:t>
      </w:r>
      <w:r>
        <w:rPr>
          <w:rFonts w:ascii="Consolas" w:hAnsi="Consolas" w:cs="Consolas" w:eastAsia="Consolas"/>
          <w:b w:val="0"/>
          <w:i w:val="0"/>
          <w:sz w:val="19"/>
        </w:rPr>
        <w:t>openai_razonamiento</w:t>
      </w:r>
      <w:r>
        <w:rPr>
          <w:b w:val="0"/>
          <w:i w:val="0"/>
        </w:rPr>
        <w:t xml:space="preserve"> no aporta aquí porque casi no razona en esta tarea. Es una conclusión sobre 10 tickets fáciles: no dice cómo se compararían con tickets ambiguos ni bajo carga.</w:t>
      </w:r>
    </w:p>
    <w:p>
      <w:pPr>
        <w:pStyle w:val="Heading1"/>
      </w:pPr>
      <w:r>
        <w:rPr>
          <w:rFonts w:ascii="Calibri" w:hAnsi="Calibri" w:cs="Calibri" w:eastAsia="Calibri"/>
          <w:b/>
          <w:i w:val="0"/>
          <w:sz w:val="28"/>
        </w:rPr>
        <w:t>7. Parte 2.a — matriz de exposición de parámetros</w:t>
      </w:r>
    </w:p>
    <w:p>
      <w:pPr>
        <w:jc w:val="both"/>
      </w:pPr>
      <w:r>
        <w:rPr>
          <w:b w:val="0"/>
          <w:i w:val="0"/>
        </w:rPr>
        <w:t>Para cada uno de los tres modelos de la Parte 1 y cada parámetro se probó un valor bajo y uno alto (</w:t>
      </w:r>
      <w:r>
        <w:rPr>
          <w:rFonts w:ascii="Consolas" w:hAnsi="Consolas" w:cs="Consolas" w:eastAsia="Consolas"/>
          <w:b w:val="0"/>
          <w:i w:val="0"/>
          <w:sz w:val="19"/>
        </w:rPr>
        <w:t>temperature</w:t>
      </w:r>
      <w:r>
        <w:rPr>
          <w:b w:val="0"/>
          <w:i w:val="0"/>
        </w:rPr>
        <w:t xml:space="preserve"> 0.0 y 2.0, </w:t>
      </w:r>
      <w:r>
        <w:rPr>
          <w:rFonts w:ascii="Consolas" w:hAnsi="Consolas" w:cs="Consolas" w:eastAsia="Consolas"/>
          <w:b w:val="0"/>
          <w:i w:val="0"/>
          <w:sz w:val="19"/>
        </w:rPr>
        <w:t>top_p</w:t>
      </w:r>
      <w:r>
        <w:rPr>
          <w:b w:val="0"/>
          <w:i w:val="0"/>
        </w:rPr>
        <w:t xml:space="preserve"> 0.01 y 1.0, </w:t>
      </w:r>
      <w:r>
        <w:rPr>
          <w:rFonts w:ascii="Consolas" w:hAnsi="Consolas" w:cs="Consolas" w:eastAsia="Consolas"/>
          <w:b w:val="0"/>
          <w:i w:val="0"/>
          <w:sz w:val="19"/>
        </w:rPr>
        <w:t>top_k</w:t>
      </w:r>
      <w:r>
        <w:rPr>
          <w:b w:val="0"/>
          <w:i w:val="0"/>
        </w:rPr>
        <w:t xml:space="preserve"> 1 y 100), con 5 ejecuciones cada uno y un prompt abierto donde el muestreo sí cambia la salida. Un HTTP 200 no basta para decir que un parámetro actúa: el criterio fue que hubiera más salidas distintas con el valor alto que con el bajo, y si la API respondía 400 o 422 se registraba el rechazo con su mensaje literal. La columna «Declara la tabla» es el campo </w:t>
      </w:r>
      <w:r>
        <w:rPr>
          <w:rFonts w:ascii="Consolas" w:hAnsi="Consolas" w:cs="Consolas" w:eastAsia="Consolas"/>
          <w:b w:val="0"/>
          <w:i w:val="0"/>
          <w:sz w:val="19"/>
        </w:rPr>
        <w:t>parametros_expuestos</w:t>
      </w:r>
      <w:r>
        <w:rPr>
          <w:b w:val="0"/>
          <w:i w:val="0"/>
        </w:rPr>
        <w:t xml:space="preserve"> de la tabla semestral; la de «Observado» es lo que se midió, con la fecha de la prueba.</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E9E8E4"/>
          </w:tcPr>
          <w:p>
            <w:pPr>
              <w:spacing w:after="0" w:line="240" w:lineRule="auto"/>
            </w:pPr>
            <w:r>
              <w:rPr>
                <w:b/>
                <w:i w:val="0"/>
                <w:sz w:val="16"/>
              </w:rPr>
              <w:t>Modelo</w:t>
            </w:r>
          </w:p>
        </w:tc>
        <w:tc>
          <w:tcPr>
            <w:tcW w:type="dxa" w:w="1377"/>
            <w:shd w:val="clear" w:color="auto" w:fill="E9E8E4"/>
          </w:tcPr>
          <w:p>
            <w:pPr>
              <w:spacing w:after="0" w:line="240" w:lineRule="auto"/>
            </w:pPr>
            <w:r>
              <w:rPr>
                <w:b/>
                <w:i w:val="0"/>
                <w:sz w:val="16"/>
              </w:rPr>
              <w:t>Parámetro</w:t>
            </w:r>
          </w:p>
        </w:tc>
        <w:tc>
          <w:tcPr>
            <w:tcW w:type="dxa" w:w="1377"/>
            <w:shd w:val="clear" w:color="auto" w:fill="E9E8E4"/>
          </w:tcPr>
          <w:p>
            <w:pPr>
              <w:spacing w:after="0" w:line="240" w:lineRule="auto"/>
            </w:pPr>
            <w:r>
              <w:rPr>
                <w:b/>
                <w:i w:val="0"/>
                <w:sz w:val="16"/>
              </w:rPr>
              <w:t>Declara la tabla</w:t>
            </w:r>
          </w:p>
        </w:tc>
        <w:tc>
          <w:tcPr>
            <w:tcW w:type="dxa" w:w="1377"/>
            <w:shd w:val="clear" w:color="auto" w:fill="E9E8E4"/>
          </w:tcPr>
          <w:p>
            <w:pPr>
              <w:spacing w:after="0" w:line="240" w:lineRule="auto"/>
            </w:pPr>
            <w:r>
              <w:rPr>
                <w:b/>
                <w:i w:val="0"/>
                <w:sz w:val="16"/>
              </w:rPr>
              <w:t>Observado</w:t>
            </w:r>
          </w:p>
        </w:tc>
        <w:tc>
          <w:tcPr>
            <w:tcW w:type="dxa" w:w="1377"/>
            <w:shd w:val="clear" w:color="auto" w:fill="E9E8E4"/>
          </w:tcPr>
          <w:p>
            <w:pPr>
              <w:spacing w:after="0" w:line="240" w:lineRule="auto"/>
            </w:pPr>
            <w:r>
              <w:rPr>
                <w:b/>
                <w:i w:val="0"/>
                <w:sz w:val="16"/>
              </w:rPr>
              <w:t>HTTP</w:t>
            </w:r>
          </w:p>
        </w:tc>
        <w:tc>
          <w:tcPr>
            <w:tcW w:type="dxa" w:w="1377"/>
            <w:shd w:val="clear" w:color="auto" w:fill="E9E8E4"/>
          </w:tcPr>
          <w:p>
            <w:pPr>
              <w:spacing w:after="0" w:line="240" w:lineRule="auto"/>
            </w:pPr>
            <w:r>
              <w:rPr>
                <w:b/>
                <w:i w:val="0"/>
                <w:sz w:val="16"/>
              </w:rPr>
              <w:t>Salidas distintas (bajo / alto)</w:t>
            </w:r>
          </w:p>
        </w:tc>
        <w:tc>
          <w:tcPr>
            <w:tcW w:type="dxa" w:w="1377"/>
            <w:shd w:val="clear" w:color="auto" w:fill="E9E8E4"/>
          </w:tcPr>
          <w:p>
            <w:pPr>
              <w:spacing w:after="0" w:line="240" w:lineRule="auto"/>
            </w:pPr>
            <w:r>
              <w:rPr>
                <w:b/>
                <w:i w:val="0"/>
                <w:sz w:val="16"/>
              </w:rPr>
              <w:t>Fecha de la prueba</w:t>
            </w:r>
          </w:p>
        </w:tc>
      </w:tr>
      <w:tr>
        <w:tc>
          <w:tcPr>
            <w:tcW w:type="dxa" w:w="1377"/>
          </w:tcPr>
          <w:p>
            <w:pPr>
              <w:spacing w:after="0" w:line="240" w:lineRule="auto"/>
            </w:pPr>
            <w:r>
              <w:rPr>
                <w:b w:val="0"/>
                <w:i w:val="0"/>
                <w:sz w:val="16"/>
              </w:rPr>
              <w:t>propietario_economico</w:t>
            </w:r>
          </w:p>
        </w:tc>
        <w:tc>
          <w:tcPr>
            <w:tcW w:type="dxa" w:w="1377"/>
          </w:tcPr>
          <w:p>
            <w:pPr>
              <w:spacing w:after="0" w:line="240" w:lineRule="auto"/>
            </w:pPr>
            <w:r>
              <w:rPr>
                <w:b w:val="0"/>
                <w:i w:val="0"/>
                <w:sz w:val="16"/>
              </w:rPr>
              <w:t>temperature</w:t>
            </w:r>
          </w:p>
        </w:tc>
        <w:tc>
          <w:tcPr>
            <w:tcW w:type="dxa" w:w="1377"/>
          </w:tcPr>
          <w:p>
            <w:pPr>
              <w:spacing w:after="0" w:line="240" w:lineRule="auto"/>
            </w:pPr>
            <w:r>
              <w:rPr>
                <w:b w:val="0"/>
                <w:i w:val="0"/>
                <w:sz w:val="16"/>
              </w:rPr>
              <w:t>si</w:t>
            </w:r>
          </w:p>
        </w:tc>
        <w:tc>
          <w:tcPr>
            <w:tcW w:type="dxa" w:w="1377"/>
          </w:tcPr>
          <w:p>
            <w:pPr>
              <w:spacing w:after="0" w:line="240" w:lineRule="auto"/>
            </w:pPr>
            <w:r>
              <w:rPr>
                <w:b w:val="0"/>
                <w:i w:val="0"/>
                <w:sz w:val="16"/>
              </w:rPr>
              <w:t>acepta y actúa</w:t>
            </w:r>
          </w:p>
        </w:tc>
        <w:tc>
          <w:tcPr>
            <w:tcW w:type="dxa" w:w="1377"/>
          </w:tcPr>
          <w:p>
            <w:pPr>
              <w:spacing w:after="0" w:line="240" w:lineRule="auto"/>
            </w:pPr>
            <w:r>
              <w:rPr>
                <w:b w:val="0"/>
                <w:i w:val="0"/>
                <w:sz w:val="16"/>
              </w:rPr>
              <w:t>200</w:t>
            </w:r>
          </w:p>
        </w:tc>
        <w:tc>
          <w:tcPr>
            <w:tcW w:type="dxa" w:w="1377"/>
          </w:tcPr>
          <w:p>
            <w:pPr>
              <w:spacing w:after="0" w:line="240" w:lineRule="auto"/>
            </w:pPr>
            <w:r>
              <w:rPr>
                <w:b w:val="0"/>
                <w:i w:val="0"/>
                <w:sz w:val="16"/>
              </w:rPr>
              <w:t>1 / 5</w:t>
            </w:r>
          </w:p>
        </w:tc>
        <w:tc>
          <w:tcPr>
            <w:tcW w:type="dxa" w:w="1377"/>
          </w:tcPr>
          <w:p>
            <w:pPr>
              <w:spacing w:after="0" w:line="240" w:lineRule="auto"/>
            </w:pPr>
            <w:r>
              <w:rPr>
                <w:b w:val="0"/>
                <w:i w:val="0"/>
                <w:sz w:val="16"/>
              </w:rPr>
              <w:t>2026-09-19</w:t>
            </w:r>
          </w:p>
        </w:tc>
      </w:tr>
      <w:tr>
        <w:tc>
          <w:tcPr>
            <w:tcW w:type="dxa" w:w="1377"/>
          </w:tcPr>
          <w:p>
            <w:pPr>
              <w:spacing w:after="0" w:line="240" w:lineRule="auto"/>
            </w:pPr>
            <w:r>
              <w:rPr>
                <w:b w:val="0"/>
                <w:i w:val="0"/>
                <w:sz w:val="16"/>
              </w:rPr>
              <w:t>propietario_economico</w:t>
            </w:r>
          </w:p>
        </w:tc>
        <w:tc>
          <w:tcPr>
            <w:tcW w:type="dxa" w:w="1377"/>
          </w:tcPr>
          <w:p>
            <w:pPr>
              <w:spacing w:after="0" w:line="240" w:lineRule="auto"/>
            </w:pPr>
            <w:r>
              <w:rPr>
                <w:b w:val="0"/>
                <w:i w:val="0"/>
                <w:sz w:val="16"/>
              </w:rPr>
              <w:t>top_p</w:t>
            </w:r>
          </w:p>
        </w:tc>
        <w:tc>
          <w:tcPr>
            <w:tcW w:type="dxa" w:w="1377"/>
          </w:tcPr>
          <w:p>
            <w:pPr>
              <w:spacing w:after="0" w:line="240" w:lineRule="auto"/>
            </w:pPr>
            <w:r>
              <w:rPr>
                <w:b w:val="0"/>
                <w:i w:val="0"/>
                <w:sz w:val="16"/>
              </w:rPr>
              <w:t>si</w:t>
            </w:r>
          </w:p>
        </w:tc>
        <w:tc>
          <w:tcPr>
            <w:tcW w:type="dxa" w:w="1377"/>
          </w:tcPr>
          <w:p>
            <w:pPr>
              <w:spacing w:after="0" w:line="240" w:lineRule="auto"/>
            </w:pPr>
            <w:r>
              <w:rPr>
                <w:b w:val="0"/>
                <w:i w:val="0"/>
                <w:sz w:val="16"/>
              </w:rPr>
              <w:t>acepta y actúa</w:t>
            </w:r>
          </w:p>
        </w:tc>
        <w:tc>
          <w:tcPr>
            <w:tcW w:type="dxa" w:w="1377"/>
          </w:tcPr>
          <w:p>
            <w:pPr>
              <w:spacing w:after="0" w:line="240" w:lineRule="auto"/>
            </w:pPr>
            <w:r>
              <w:rPr>
                <w:b w:val="0"/>
                <w:i w:val="0"/>
                <w:sz w:val="16"/>
              </w:rPr>
              <w:t>200</w:t>
            </w:r>
          </w:p>
        </w:tc>
        <w:tc>
          <w:tcPr>
            <w:tcW w:type="dxa" w:w="1377"/>
          </w:tcPr>
          <w:p>
            <w:pPr>
              <w:spacing w:after="0" w:line="240" w:lineRule="auto"/>
            </w:pPr>
            <w:r>
              <w:rPr>
                <w:b w:val="0"/>
                <w:i w:val="0"/>
                <w:sz w:val="16"/>
              </w:rPr>
              <w:t>1 / 5</w:t>
            </w:r>
          </w:p>
        </w:tc>
        <w:tc>
          <w:tcPr>
            <w:tcW w:type="dxa" w:w="1377"/>
          </w:tcPr>
          <w:p>
            <w:pPr>
              <w:spacing w:after="0" w:line="240" w:lineRule="auto"/>
            </w:pPr>
            <w:r>
              <w:rPr>
                <w:b w:val="0"/>
                <w:i w:val="0"/>
                <w:sz w:val="16"/>
              </w:rPr>
              <w:t>2026-09-19</w:t>
            </w:r>
          </w:p>
        </w:tc>
      </w:tr>
      <w:tr>
        <w:tc>
          <w:tcPr>
            <w:tcW w:type="dxa" w:w="1377"/>
          </w:tcPr>
          <w:p>
            <w:pPr>
              <w:spacing w:after="0" w:line="240" w:lineRule="auto"/>
            </w:pPr>
            <w:r>
              <w:rPr>
                <w:b w:val="0"/>
                <w:i w:val="0"/>
                <w:sz w:val="16"/>
              </w:rPr>
              <w:t>propietario_economico</w:t>
            </w:r>
          </w:p>
        </w:tc>
        <w:tc>
          <w:tcPr>
            <w:tcW w:type="dxa" w:w="1377"/>
          </w:tcPr>
          <w:p>
            <w:pPr>
              <w:spacing w:after="0" w:line="240" w:lineRule="auto"/>
            </w:pPr>
            <w:r>
              <w:rPr>
                <w:b w:val="0"/>
                <w:i w:val="0"/>
                <w:sz w:val="16"/>
              </w:rPr>
              <w:t>top_k</w:t>
            </w:r>
          </w:p>
        </w:tc>
        <w:tc>
          <w:tcPr>
            <w:tcW w:type="dxa" w:w="1377"/>
          </w:tcPr>
          <w:p>
            <w:pPr>
              <w:spacing w:after="0" w:line="240" w:lineRule="auto"/>
            </w:pPr>
            <w:r>
              <w:rPr>
                <w:b w:val="0"/>
                <w:i w:val="0"/>
                <w:sz w:val="16"/>
              </w:rPr>
              <w:t>no</w:t>
            </w:r>
          </w:p>
        </w:tc>
        <w:tc>
          <w:tcPr>
            <w:tcW w:type="dxa" w:w="1377"/>
          </w:tcPr>
          <w:p>
            <w:pPr>
              <w:spacing w:after="0" w:line="240" w:lineRule="auto"/>
            </w:pPr>
            <w:r>
              <w:rPr>
                <w:b w:val="0"/>
                <w:i w:val="0"/>
                <w:sz w:val="16"/>
              </w:rPr>
              <w:t>rechazado</w:t>
            </w:r>
          </w:p>
        </w:tc>
        <w:tc>
          <w:tcPr>
            <w:tcW w:type="dxa" w:w="1377"/>
          </w:tcPr>
          <w:p>
            <w:pPr>
              <w:spacing w:after="0" w:line="240" w:lineRule="auto"/>
            </w:pPr>
            <w:r>
              <w:rPr>
                <w:b w:val="0"/>
                <w:i w:val="0"/>
                <w:sz w:val="16"/>
              </w:rPr>
              <w:t>400</w:t>
            </w:r>
          </w:p>
        </w:tc>
        <w:tc>
          <w:tcPr>
            <w:tcW w:type="dxa" w:w="1377"/>
          </w:tcPr>
          <w:p>
            <w:pPr>
              <w:spacing w:after="0" w:line="240" w:lineRule="auto"/>
            </w:pPr>
            <w:r>
              <w:rPr>
                <w:b w:val="0"/>
                <w:i w:val="0"/>
                <w:sz w:val="16"/>
              </w:rPr>
              <w:t>0 / 0</w:t>
            </w:r>
          </w:p>
        </w:tc>
        <w:tc>
          <w:tcPr>
            <w:tcW w:type="dxa" w:w="1377"/>
          </w:tcPr>
          <w:p>
            <w:pPr>
              <w:spacing w:after="0" w:line="240" w:lineRule="auto"/>
            </w:pPr>
            <w:r>
              <w:rPr>
                <w:b w:val="0"/>
                <w:i w:val="0"/>
                <w:sz w:val="16"/>
              </w:rPr>
              <w:t>2026-09-19</w:t>
            </w:r>
          </w:p>
        </w:tc>
      </w:tr>
      <w:tr>
        <w:tc>
          <w:tcPr>
            <w:tcW w:type="dxa" w:w="1377"/>
          </w:tcPr>
          <w:p>
            <w:pPr>
              <w:spacing w:after="0" w:line="240" w:lineRule="auto"/>
            </w:pPr>
            <w:r>
              <w:rPr>
                <w:b w:val="0"/>
                <w:i w:val="0"/>
                <w:sz w:val="16"/>
              </w:rPr>
              <w:t>openai_razonamiento</w:t>
            </w:r>
          </w:p>
        </w:tc>
        <w:tc>
          <w:tcPr>
            <w:tcW w:type="dxa" w:w="1377"/>
          </w:tcPr>
          <w:p>
            <w:pPr>
              <w:spacing w:after="0" w:line="240" w:lineRule="auto"/>
            </w:pPr>
            <w:r>
              <w:rPr>
                <w:b w:val="0"/>
                <w:i w:val="0"/>
                <w:sz w:val="16"/>
              </w:rPr>
              <w:t>temperature</w:t>
            </w:r>
          </w:p>
        </w:tc>
        <w:tc>
          <w:tcPr>
            <w:tcW w:type="dxa" w:w="1377"/>
          </w:tcPr>
          <w:p>
            <w:pPr>
              <w:spacing w:after="0" w:line="240" w:lineRule="auto"/>
            </w:pPr>
            <w:r>
              <w:rPr>
                <w:b w:val="0"/>
                <w:i w:val="0"/>
                <w:sz w:val="16"/>
              </w:rPr>
              <w:t>no_en_esta_fila</w:t>
            </w:r>
          </w:p>
        </w:tc>
        <w:tc>
          <w:tcPr>
            <w:tcW w:type="dxa" w:w="1377"/>
          </w:tcPr>
          <w:p>
            <w:pPr>
              <w:spacing w:after="0" w:line="240" w:lineRule="auto"/>
            </w:pPr>
            <w:r>
              <w:rPr>
                <w:b w:val="0"/>
                <w:i w:val="0"/>
                <w:sz w:val="16"/>
              </w:rPr>
              <w:t>rechazado</w:t>
            </w:r>
          </w:p>
        </w:tc>
        <w:tc>
          <w:tcPr>
            <w:tcW w:type="dxa" w:w="1377"/>
          </w:tcPr>
          <w:p>
            <w:pPr>
              <w:spacing w:after="0" w:line="240" w:lineRule="auto"/>
            </w:pPr>
            <w:r>
              <w:rPr>
                <w:b w:val="0"/>
                <w:i w:val="0"/>
                <w:sz w:val="16"/>
              </w:rPr>
              <w:t>400</w:t>
            </w:r>
          </w:p>
        </w:tc>
        <w:tc>
          <w:tcPr>
            <w:tcW w:type="dxa" w:w="1377"/>
          </w:tcPr>
          <w:p>
            <w:pPr>
              <w:spacing w:after="0" w:line="240" w:lineRule="auto"/>
            </w:pPr>
            <w:r>
              <w:rPr>
                <w:b w:val="0"/>
                <w:i w:val="0"/>
                <w:sz w:val="16"/>
              </w:rPr>
              <w:t>0 / 0</w:t>
            </w:r>
          </w:p>
        </w:tc>
        <w:tc>
          <w:tcPr>
            <w:tcW w:type="dxa" w:w="1377"/>
          </w:tcPr>
          <w:p>
            <w:pPr>
              <w:spacing w:after="0" w:line="240" w:lineRule="auto"/>
            </w:pPr>
            <w:r>
              <w:rPr>
                <w:b w:val="0"/>
                <w:i w:val="0"/>
                <w:sz w:val="16"/>
              </w:rPr>
              <w:t>2026-09-20</w:t>
            </w:r>
          </w:p>
        </w:tc>
      </w:tr>
      <w:tr>
        <w:tc>
          <w:tcPr>
            <w:tcW w:type="dxa" w:w="1377"/>
          </w:tcPr>
          <w:p>
            <w:pPr>
              <w:spacing w:after="0" w:line="240" w:lineRule="auto"/>
            </w:pPr>
            <w:r>
              <w:rPr>
                <w:b w:val="0"/>
                <w:i w:val="0"/>
                <w:sz w:val="16"/>
              </w:rPr>
              <w:t>openai_razonamiento</w:t>
            </w:r>
          </w:p>
        </w:tc>
        <w:tc>
          <w:tcPr>
            <w:tcW w:type="dxa" w:w="1377"/>
          </w:tcPr>
          <w:p>
            <w:pPr>
              <w:spacing w:after="0" w:line="240" w:lineRule="auto"/>
            </w:pPr>
            <w:r>
              <w:rPr>
                <w:b w:val="0"/>
                <w:i w:val="0"/>
                <w:sz w:val="16"/>
              </w:rPr>
              <w:t>top_p</w:t>
            </w:r>
          </w:p>
        </w:tc>
        <w:tc>
          <w:tcPr>
            <w:tcW w:type="dxa" w:w="1377"/>
          </w:tcPr>
          <w:p>
            <w:pPr>
              <w:spacing w:after="0" w:line="240" w:lineRule="auto"/>
            </w:pPr>
            <w:r>
              <w:rPr>
                <w:b w:val="0"/>
                <w:i w:val="0"/>
                <w:sz w:val="16"/>
              </w:rPr>
              <w:t>no_en_esta_fila</w:t>
            </w:r>
          </w:p>
        </w:tc>
        <w:tc>
          <w:tcPr>
            <w:tcW w:type="dxa" w:w="1377"/>
          </w:tcPr>
          <w:p>
            <w:pPr>
              <w:spacing w:after="0" w:line="240" w:lineRule="auto"/>
            </w:pPr>
            <w:r>
              <w:rPr>
                <w:b w:val="0"/>
                <w:i w:val="0"/>
                <w:sz w:val="16"/>
              </w:rPr>
              <w:t>rechazado</w:t>
            </w:r>
          </w:p>
        </w:tc>
        <w:tc>
          <w:tcPr>
            <w:tcW w:type="dxa" w:w="1377"/>
          </w:tcPr>
          <w:p>
            <w:pPr>
              <w:spacing w:after="0" w:line="240" w:lineRule="auto"/>
            </w:pPr>
            <w:r>
              <w:rPr>
                <w:b w:val="0"/>
                <w:i w:val="0"/>
                <w:sz w:val="16"/>
              </w:rPr>
              <w:t>400</w:t>
            </w:r>
          </w:p>
        </w:tc>
        <w:tc>
          <w:tcPr>
            <w:tcW w:type="dxa" w:w="1377"/>
          </w:tcPr>
          <w:p>
            <w:pPr>
              <w:spacing w:after="0" w:line="240" w:lineRule="auto"/>
            </w:pPr>
            <w:r>
              <w:rPr>
                <w:b w:val="0"/>
                <w:i w:val="0"/>
                <w:sz w:val="16"/>
              </w:rPr>
              <w:t>0 / 5</w:t>
            </w:r>
          </w:p>
        </w:tc>
        <w:tc>
          <w:tcPr>
            <w:tcW w:type="dxa" w:w="1377"/>
          </w:tcPr>
          <w:p>
            <w:pPr>
              <w:spacing w:after="0" w:line="240" w:lineRule="auto"/>
            </w:pPr>
            <w:r>
              <w:rPr>
                <w:b w:val="0"/>
                <w:i w:val="0"/>
                <w:sz w:val="16"/>
              </w:rPr>
              <w:t>2026-09-20</w:t>
            </w:r>
          </w:p>
        </w:tc>
      </w:tr>
      <w:tr>
        <w:tc>
          <w:tcPr>
            <w:tcW w:type="dxa" w:w="1377"/>
          </w:tcPr>
          <w:p>
            <w:pPr>
              <w:spacing w:after="0" w:line="240" w:lineRule="auto"/>
            </w:pPr>
            <w:r>
              <w:rPr>
                <w:b w:val="0"/>
                <w:i w:val="0"/>
                <w:sz w:val="16"/>
              </w:rPr>
              <w:t>openai_razonamiento</w:t>
            </w:r>
          </w:p>
        </w:tc>
        <w:tc>
          <w:tcPr>
            <w:tcW w:type="dxa" w:w="1377"/>
          </w:tcPr>
          <w:p>
            <w:pPr>
              <w:spacing w:after="0" w:line="240" w:lineRule="auto"/>
            </w:pPr>
            <w:r>
              <w:rPr>
                <w:b w:val="0"/>
                <w:i w:val="0"/>
                <w:sz w:val="16"/>
              </w:rPr>
              <w:t>top_k</w:t>
            </w:r>
          </w:p>
        </w:tc>
        <w:tc>
          <w:tcPr>
            <w:tcW w:type="dxa" w:w="1377"/>
          </w:tcPr>
          <w:p>
            <w:pPr>
              <w:spacing w:after="0" w:line="240" w:lineRule="auto"/>
            </w:pPr>
            <w:r>
              <w:rPr>
                <w:b w:val="0"/>
                <w:i w:val="0"/>
                <w:sz w:val="16"/>
              </w:rPr>
              <w:t>no</w:t>
            </w:r>
          </w:p>
        </w:tc>
        <w:tc>
          <w:tcPr>
            <w:tcW w:type="dxa" w:w="1377"/>
          </w:tcPr>
          <w:p>
            <w:pPr>
              <w:spacing w:after="0" w:line="240" w:lineRule="auto"/>
            </w:pPr>
            <w:r>
              <w:rPr>
                <w:b w:val="0"/>
                <w:i w:val="0"/>
                <w:sz w:val="16"/>
              </w:rPr>
              <w:t>rechazado</w:t>
            </w:r>
          </w:p>
        </w:tc>
        <w:tc>
          <w:tcPr>
            <w:tcW w:type="dxa" w:w="1377"/>
          </w:tcPr>
          <w:p>
            <w:pPr>
              <w:spacing w:after="0" w:line="240" w:lineRule="auto"/>
            </w:pPr>
            <w:r>
              <w:rPr>
                <w:b w:val="0"/>
                <w:i w:val="0"/>
                <w:sz w:val="16"/>
              </w:rPr>
              <w:t>400</w:t>
            </w:r>
          </w:p>
        </w:tc>
        <w:tc>
          <w:tcPr>
            <w:tcW w:type="dxa" w:w="1377"/>
          </w:tcPr>
          <w:p>
            <w:pPr>
              <w:spacing w:after="0" w:line="240" w:lineRule="auto"/>
            </w:pPr>
            <w:r>
              <w:rPr>
                <w:b w:val="0"/>
                <w:i w:val="0"/>
                <w:sz w:val="16"/>
              </w:rPr>
              <w:t>0 / 0</w:t>
            </w:r>
          </w:p>
        </w:tc>
        <w:tc>
          <w:tcPr>
            <w:tcW w:type="dxa" w:w="1377"/>
          </w:tcPr>
          <w:p>
            <w:pPr>
              <w:spacing w:after="0" w:line="240" w:lineRule="auto"/>
            </w:pPr>
            <w:r>
              <w:rPr>
                <w:b w:val="0"/>
                <w:i w:val="0"/>
                <w:sz w:val="16"/>
              </w:rPr>
              <w:t>2026-09-20</w:t>
            </w:r>
          </w:p>
        </w:tc>
      </w:tr>
      <w:tr>
        <w:tc>
          <w:tcPr>
            <w:tcW w:type="dxa" w:w="1377"/>
          </w:tcPr>
          <w:p>
            <w:pPr>
              <w:spacing w:after="0" w:line="240" w:lineRule="auto"/>
            </w:pPr>
            <w:r>
              <w:rPr>
                <w:b w:val="0"/>
                <w:i w:val="0"/>
                <w:sz w:val="16"/>
              </w:rPr>
              <w:t>open_weight_pequeno</w:t>
            </w:r>
          </w:p>
        </w:tc>
        <w:tc>
          <w:tcPr>
            <w:tcW w:type="dxa" w:w="1377"/>
          </w:tcPr>
          <w:p>
            <w:pPr>
              <w:spacing w:after="0" w:line="240" w:lineRule="auto"/>
            </w:pPr>
            <w:r>
              <w:rPr>
                <w:b w:val="0"/>
                <w:i w:val="0"/>
                <w:sz w:val="16"/>
              </w:rPr>
              <w:t>temperature</w:t>
            </w:r>
          </w:p>
        </w:tc>
        <w:tc>
          <w:tcPr>
            <w:tcW w:type="dxa" w:w="1377"/>
          </w:tcPr>
          <w:p>
            <w:pPr>
              <w:spacing w:after="0" w:line="240" w:lineRule="auto"/>
            </w:pPr>
            <w:r>
              <w:rPr>
                <w:b w:val="0"/>
                <w:i w:val="0"/>
                <w:sz w:val="16"/>
              </w:rPr>
              <w:t>si</w:t>
            </w:r>
          </w:p>
        </w:tc>
        <w:tc>
          <w:tcPr>
            <w:tcW w:type="dxa" w:w="1377"/>
          </w:tcPr>
          <w:p>
            <w:pPr>
              <w:spacing w:after="0" w:line="240" w:lineRule="auto"/>
            </w:pPr>
            <w:r>
              <w:rPr>
                <w:b w:val="0"/>
                <w:i w:val="0"/>
                <w:sz w:val="16"/>
              </w:rPr>
              <w:t>acepta y actúa</w:t>
            </w:r>
          </w:p>
        </w:tc>
        <w:tc>
          <w:tcPr>
            <w:tcW w:type="dxa" w:w="1377"/>
          </w:tcPr>
          <w:p>
            <w:pPr>
              <w:spacing w:after="0" w:line="240" w:lineRule="auto"/>
            </w:pPr>
            <w:r>
              <w:rPr>
                <w:b w:val="0"/>
                <w:i w:val="0"/>
                <w:sz w:val="16"/>
              </w:rPr>
              <w:t>200</w:t>
            </w:r>
          </w:p>
        </w:tc>
        <w:tc>
          <w:tcPr>
            <w:tcW w:type="dxa" w:w="1377"/>
          </w:tcPr>
          <w:p>
            <w:pPr>
              <w:spacing w:after="0" w:line="240" w:lineRule="auto"/>
            </w:pPr>
            <w:r>
              <w:rPr>
                <w:b w:val="0"/>
                <w:i w:val="0"/>
                <w:sz w:val="16"/>
              </w:rPr>
              <w:t>1 / 5</w:t>
            </w:r>
          </w:p>
        </w:tc>
        <w:tc>
          <w:tcPr>
            <w:tcW w:type="dxa" w:w="1377"/>
          </w:tcPr>
          <w:p>
            <w:pPr>
              <w:spacing w:after="0" w:line="240" w:lineRule="auto"/>
            </w:pPr>
            <w:r>
              <w:rPr>
                <w:b w:val="0"/>
                <w:i w:val="0"/>
                <w:sz w:val="16"/>
              </w:rPr>
              <w:t>2026-09-19</w:t>
            </w:r>
          </w:p>
        </w:tc>
      </w:tr>
      <w:tr>
        <w:tc>
          <w:tcPr>
            <w:tcW w:type="dxa" w:w="1377"/>
          </w:tcPr>
          <w:p>
            <w:pPr>
              <w:spacing w:after="0" w:line="240" w:lineRule="auto"/>
            </w:pPr>
            <w:r>
              <w:rPr>
                <w:b w:val="0"/>
                <w:i w:val="0"/>
                <w:sz w:val="16"/>
              </w:rPr>
              <w:t>open_weight_pequeno</w:t>
            </w:r>
          </w:p>
        </w:tc>
        <w:tc>
          <w:tcPr>
            <w:tcW w:type="dxa" w:w="1377"/>
          </w:tcPr>
          <w:p>
            <w:pPr>
              <w:spacing w:after="0" w:line="240" w:lineRule="auto"/>
            </w:pPr>
            <w:r>
              <w:rPr>
                <w:b w:val="0"/>
                <w:i w:val="0"/>
                <w:sz w:val="16"/>
              </w:rPr>
              <w:t>top_p</w:t>
            </w:r>
          </w:p>
        </w:tc>
        <w:tc>
          <w:tcPr>
            <w:tcW w:type="dxa" w:w="1377"/>
          </w:tcPr>
          <w:p>
            <w:pPr>
              <w:spacing w:after="0" w:line="240" w:lineRule="auto"/>
            </w:pPr>
            <w:r>
              <w:rPr>
                <w:b w:val="0"/>
                <w:i w:val="0"/>
                <w:sz w:val="16"/>
              </w:rPr>
              <w:t>si</w:t>
            </w:r>
          </w:p>
        </w:tc>
        <w:tc>
          <w:tcPr>
            <w:tcW w:type="dxa" w:w="1377"/>
          </w:tcPr>
          <w:p>
            <w:pPr>
              <w:spacing w:after="0" w:line="240" w:lineRule="auto"/>
            </w:pPr>
            <w:r>
              <w:rPr>
                <w:b w:val="0"/>
                <w:i w:val="0"/>
                <w:sz w:val="16"/>
              </w:rPr>
              <w:t>acepta y actúa</w:t>
            </w:r>
          </w:p>
        </w:tc>
        <w:tc>
          <w:tcPr>
            <w:tcW w:type="dxa" w:w="1377"/>
          </w:tcPr>
          <w:p>
            <w:pPr>
              <w:spacing w:after="0" w:line="240" w:lineRule="auto"/>
            </w:pPr>
            <w:r>
              <w:rPr>
                <w:b w:val="0"/>
                <w:i w:val="0"/>
                <w:sz w:val="16"/>
              </w:rPr>
              <w:t>200</w:t>
            </w:r>
          </w:p>
        </w:tc>
        <w:tc>
          <w:tcPr>
            <w:tcW w:type="dxa" w:w="1377"/>
          </w:tcPr>
          <w:p>
            <w:pPr>
              <w:spacing w:after="0" w:line="240" w:lineRule="auto"/>
            </w:pPr>
            <w:r>
              <w:rPr>
                <w:b w:val="0"/>
                <w:i w:val="0"/>
                <w:sz w:val="16"/>
              </w:rPr>
              <w:t>1 / 4</w:t>
            </w:r>
          </w:p>
        </w:tc>
        <w:tc>
          <w:tcPr>
            <w:tcW w:type="dxa" w:w="1377"/>
          </w:tcPr>
          <w:p>
            <w:pPr>
              <w:spacing w:after="0" w:line="240" w:lineRule="auto"/>
            </w:pPr>
            <w:r>
              <w:rPr>
                <w:b w:val="0"/>
                <w:i w:val="0"/>
                <w:sz w:val="16"/>
              </w:rPr>
              <w:t>2026-09-19</w:t>
            </w:r>
          </w:p>
        </w:tc>
      </w:tr>
      <w:tr>
        <w:tc>
          <w:tcPr>
            <w:tcW w:type="dxa" w:w="1377"/>
          </w:tcPr>
          <w:p>
            <w:pPr>
              <w:spacing w:after="0" w:line="240" w:lineRule="auto"/>
            </w:pPr>
            <w:r>
              <w:rPr>
                <w:b w:val="0"/>
                <w:i w:val="0"/>
                <w:sz w:val="16"/>
              </w:rPr>
              <w:t>open_weight_pequeno</w:t>
            </w:r>
          </w:p>
        </w:tc>
        <w:tc>
          <w:tcPr>
            <w:tcW w:type="dxa" w:w="1377"/>
          </w:tcPr>
          <w:p>
            <w:pPr>
              <w:spacing w:after="0" w:line="240" w:lineRule="auto"/>
            </w:pPr>
            <w:r>
              <w:rPr>
                <w:b w:val="0"/>
                <w:i w:val="0"/>
                <w:sz w:val="16"/>
              </w:rPr>
              <w:t>top_k</w:t>
            </w:r>
          </w:p>
        </w:tc>
        <w:tc>
          <w:tcPr>
            <w:tcW w:type="dxa" w:w="1377"/>
          </w:tcPr>
          <w:p>
            <w:pPr>
              <w:spacing w:after="0" w:line="240" w:lineRule="auto"/>
            </w:pPr>
            <w:r>
              <w:rPr>
                <w:b w:val="0"/>
                <w:i w:val="0"/>
                <w:sz w:val="16"/>
              </w:rPr>
              <w:t>si</w:t>
            </w:r>
          </w:p>
        </w:tc>
        <w:tc>
          <w:tcPr>
            <w:tcW w:type="dxa" w:w="1377"/>
          </w:tcPr>
          <w:p>
            <w:pPr>
              <w:spacing w:after="0" w:line="240" w:lineRule="auto"/>
            </w:pPr>
            <w:r>
              <w:rPr>
                <w:b w:val="0"/>
                <w:i w:val="0"/>
                <w:sz w:val="16"/>
              </w:rPr>
              <w:t>acepta y actúa</w:t>
            </w:r>
          </w:p>
        </w:tc>
        <w:tc>
          <w:tcPr>
            <w:tcW w:type="dxa" w:w="1377"/>
          </w:tcPr>
          <w:p>
            <w:pPr>
              <w:spacing w:after="0" w:line="240" w:lineRule="auto"/>
            </w:pPr>
            <w:r>
              <w:rPr>
                <w:b w:val="0"/>
                <w:i w:val="0"/>
                <w:sz w:val="16"/>
              </w:rPr>
              <w:t>200</w:t>
            </w:r>
          </w:p>
        </w:tc>
        <w:tc>
          <w:tcPr>
            <w:tcW w:type="dxa" w:w="1377"/>
          </w:tcPr>
          <w:p>
            <w:pPr>
              <w:spacing w:after="0" w:line="240" w:lineRule="auto"/>
            </w:pPr>
            <w:r>
              <w:rPr>
                <w:b w:val="0"/>
                <w:i w:val="0"/>
                <w:sz w:val="16"/>
              </w:rPr>
              <w:t>1 / 3</w:t>
            </w:r>
          </w:p>
        </w:tc>
        <w:tc>
          <w:tcPr>
            <w:tcW w:type="dxa" w:w="1377"/>
          </w:tcPr>
          <w:p>
            <w:pPr>
              <w:spacing w:after="0" w:line="240" w:lineRule="auto"/>
            </w:pPr>
            <w:r>
              <w:rPr>
                <w:b w:val="0"/>
                <w:i w:val="0"/>
                <w:sz w:val="16"/>
              </w:rPr>
              <w:t>2026-09-19</w:t>
            </w:r>
          </w:p>
        </w:tc>
      </w:tr>
    </w:tbl>
    <w:p>
      <w:pPr>
        <w:spacing w:after="40"/>
      </w:pPr>
    </w:p>
    <w:p>
      <w:pPr>
        <w:jc w:val="both"/>
      </w:pPr>
      <w:r>
        <w:rPr>
          <w:b w:val="0"/>
          <w:i w:val="0"/>
        </w:rPr>
        <w:t xml:space="preserve">De las 9 celdas, </w:t>
      </w:r>
      <w:r>
        <w:rPr>
          <w:b/>
          <w:i w:val="0"/>
        </w:rPr>
        <w:t>5 aceptan y actúan</w:t>
      </w:r>
      <w:r>
        <w:rPr>
          <w:b w:val="0"/>
          <w:i w:val="0"/>
        </w:rPr>
        <w:t xml:space="preserve"> y </w:t>
      </w:r>
      <w:r>
        <w:rPr>
          <w:b/>
          <w:i w:val="0"/>
        </w:rPr>
        <w:t>4 se rechazan</w:t>
      </w:r>
      <w:r>
        <w:rPr>
          <w:b w:val="0"/>
          <w:i w:val="0"/>
        </w:rPr>
        <w:t xml:space="preserve">. </w:t>
      </w:r>
      <w:r>
        <w:rPr>
          <w:rFonts w:ascii="Consolas" w:hAnsi="Consolas" w:cs="Consolas" w:eastAsia="Consolas"/>
          <w:b w:val="0"/>
          <w:i w:val="0"/>
          <w:sz w:val="19"/>
        </w:rPr>
        <w:t>propietario_economico</w:t>
      </w:r>
      <w:r>
        <w:rPr>
          <w:b w:val="0"/>
          <w:i w:val="0"/>
        </w:rPr>
        <w:t xml:space="preserve"> y </w:t>
      </w:r>
      <w:r>
        <w:rPr>
          <w:rFonts w:ascii="Consolas" w:hAnsi="Consolas" w:cs="Consolas" w:eastAsia="Consolas"/>
          <w:b w:val="0"/>
          <w:i w:val="0"/>
          <w:sz w:val="19"/>
        </w:rPr>
        <w:t>open_weight_pequeno</w:t>
      </w:r>
      <w:r>
        <w:rPr>
          <w:b w:val="0"/>
          <w:i w:val="0"/>
        </w:rPr>
        <w:t xml:space="preserve"> aceptan y actúan en lo que la tabla declara, y </w:t>
      </w:r>
      <w:r>
        <w:rPr>
          <w:rFonts w:ascii="Consolas" w:hAnsi="Consolas" w:cs="Consolas" w:eastAsia="Consolas"/>
          <w:b w:val="0"/>
          <w:i w:val="0"/>
          <w:sz w:val="19"/>
        </w:rPr>
        <w:t>top_k</w:t>
      </w:r>
      <w:r>
        <w:rPr>
          <w:b w:val="0"/>
          <w:i w:val="0"/>
        </w:rPr>
        <w:t xml:space="preserve"> lo rechaza la API de OpenAI en sus dos modelos, como declara la tabla. Los mensajes literales de cada celda rechazada:</w:t>
      </w:r>
    </w:p>
    <w:p>
      <w:pPr>
        <w:pStyle w:val="ListBullet"/>
        <w:spacing w:after="60"/>
      </w:pPr>
      <w:r>
        <w:rPr>
          <w:rFonts w:ascii="Consolas" w:hAnsi="Consolas" w:cs="Consolas" w:eastAsia="Consolas"/>
          <w:b w:val="0"/>
          <w:i w:val="0"/>
          <w:sz w:val="19"/>
        </w:rPr>
        <w:t>propietario_economico</w:t>
      </w:r>
      <w:r>
        <w:rPr>
          <w:b w:val="0"/>
          <w:i w:val="0"/>
        </w:rPr>
        <w:t xml:space="preserve">, </w:t>
      </w:r>
      <w:r>
        <w:rPr>
          <w:rFonts w:ascii="Consolas" w:hAnsi="Consolas" w:cs="Consolas" w:eastAsia="Consolas"/>
          <w:b w:val="0"/>
          <w:i w:val="0"/>
          <w:sz w:val="19"/>
        </w:rPr>
        <w:t>top_k</w:t>
      </w:r>
      <w:r>
        <w:rPr>
          <w:b w:val="0"/>
          <w:i w:val="0"/>
        </w:rPr>
        <w:t xml:space="preserve"> (HTTP 400, 2026-09-19): «Unrecognized request argument supplied: top_k»</w:t>
      </w:r>
    </w:p>
    <w:p>
      <w:pPr>
        <w:pStyle w:val="ListBullet"/>
        <w:spacing w:after="60"/>
      </w:pPr>
      <w:r>
        <w:rPr>
          <w:rFonts w:ascii="Consolas" w:hAnsi="Consolas" w:cs="Consolas" w:eastAsia="Consolas"/>
          <w:b w:val="0"/>
          <w:i w:val="0"/>
          <w:sz w:val="19"/>
        </w:rPr>
        <w:t>openai_razonamiento</w:t>
      </w:r>
      <w:r>
        <w:rPr>
          <w:b w:val="0"/>
          <w:i w:val="0"/>
        </w:rPr>
        <w:t xml:space="preserve">, </w:t>
      </w:r>
      <w:r>
        <w:rPr>
          <w:rFonts w:ascii="Consolas" w:hAnsi="Consolas" w:cs="Consolas" w:eastAsia="Consolas"/>
          <w:b w:val="0"/>
          <w:i w:val="0"/>
          <w:sz w:val="19"/>
        </w:rPr>
        <w:t>temperature</w:t>
      </w:r>
      <w:r>
        <w:rPr>
          <w:b w:val="0"/>
          <w:i w:val="0"/>
        </w:rPr>
        <w:t xml:space="preserve"> (HTTP 400, 2026-09-20): «Unsupported value: 'temperature' does not support 0.0 with this model. Only the default (1) value is supported.»</w:t>
      </w:r>
    </w:p>
    <w:p>
      <w:pPr>
        <w:pStyle w:val="ListBullet"/>
        <w:spacing w:after="60"/>
      </w:pPr>
      <w:r>
        <w:rPr>
          <w:rFonts w:ascii="Consolas" w:hAnsi="Consolas" w:cs="Consolas" w:eastAsia="Consolas"/>
          <w:b w:val="0"/>
          <w:i w:val="0"/>
          <w:sz w:val="19"/>
        </w:rPr>
        <w:t>openai_razonamiento</w:t>
      </w:r>
      <w:r>
        <w:rPr>
          <w:b w:val="0"/>
          <w:i w:val="0"/>
        </w:rPr>
        <w:t xml:space="preserve">, </w:t>
      </w:r>
      <w:r>
        <w:rPr>
          <w:rFonts w:ascii="Consolas" w:hAnsi="Consolas" w:cs="Consolas" w:eastAsia="Consolas"/>
          <w:b w:val="0"/>
          <w:i w:val="0"/>
          <w:sz w:val="19"/>
        </w:rPr>
        <w:t>top_p</w:t>
      </w:r>
      <w:r>
        <w:rPr>
          <w:b w:val="0"/>
          <w:i w:val="0"/>
        </w:rPr>
        <w:t xml:space="preserve"> (HTTP 400, 2026-09-20): «Unsupported parameter: 'top_p' is not supported with this model.»</w:t>
      </w:r>
    </w:p>
    <w:p>
      <w:pPr>
        <w:pStyle w:val="ListBullet"/>
        <w:spacing w:after="60"/>
      </w:pPr>
      <w:r>
        <w:rPr>
          <w:rFonts w:ascii="Consolas" w:hAnsi="Consolas" w:cs="Consolas" w:eastAsia="Consolas"/>
          <w:b w:val="0"/>
          <w:i w:val="0"/>
          <w:sz w:val="19"/>
        </w:rPr>
        <w:t>openai_razonamiento</w:t>
      </w:r>
      <w:r>
        <w:rPr>
          <w:b w:val="0"/>
          <w:i w:val="0"/>
        </w:rPr>
        <w:t xml:space="preserve">, </w:t>
      </w:r>
      <w:r>
        <w:rPr>
          <w:rFonts w:ascii="Consolas" w:hAnsi="Consolas" w:cs="Consolas" w:eastAsia="Consolas"/>
          <w:b w:val="0"/>
          <w:i w:val="0"/>
          <w:sz w:val="19"/>
        </w:rPr>
        <w:t>top_k</w:t>
      </w:r>
      <w:r>
        <w:rPr>
          <w:b w:val="0"/>
          <w:i w:val="0"/>
        </w:rPr>
        <w:t xml:space="preserve"> (HTTP 400, 2026-09-20): «Unknown parameter: 'top_k'. Did you mean 'top_p'?»</w:t>
      </w:r>
    </w:p>
    <w:p>
      <w:pPr>
        <w:jc w:val="both"/>
      </w:pPr>
      <w:r>
        <w:rPr>
          <w:b w:val="0"/>
          <w:i w:val="0"/>
        </w:rPr>
      </w:r>
      <w:r>
        <w:rPr>
          <w:b/>
          <w:i w:val="0"/>
        </w:rPr>
        <w:t>Discrepancia con la tabla, con fecha (2026-09-20).</w:t>
      </w:r>
      <w:r>
        <w:rPr>
          <w:b w:val="0"/>
          <w:i w:val="0"/>
        </w:rPr>
        <w:t xml:space="preserve"> Para </w:t>
      </w:r>
      <w:r>
        <w:rPr>
          <w:rFonts w:ascii="Consolas" w:hAnsi="Consolas" w:cs="Consolas" w:eastAsia="Consolas"/>
          <w:b w:val="0"/>
          <w:i w:val="0"/>
          <w:sz w:val="19"/>
        </w:rPr>
        <w:t>openai_razonamiento</w:t>
      </w:r>
      <w:r>
        <w:rPr>
          <w:b w:val="0"/>
          <w:i w:val="0"/>
        </w:rPr>
        <w:t xml:space="preserve"> la tabla declara </w:t>
      </w:r>
      <w:r>
        <w:rPr>
          <w:rFonts w:ascii="Consolas" w:hAnsi="Consolas" w:cs="Consolas" w:eastAsia="Consolas"/>
          <w:b w:val="0"/>
          <w:i w:val="0"/>
          <w:sz w:val="19"/>
        </w:rPr>
        <w:t>temperature</w:t>
      </w:r>
      <w:r>
        <w:rPr>
          <w:b w:val="0"/>
          <w:i w:val="0"/>
        </w:rPr>
        <w:t xml:space="preserve"> y </w:t>
      </w:r>
      <w:r>
        <w:rPr>
          <w:rFonts w:ascii="Consolas" w:hAnsi="Consolas" w:cs="Consolas" w:eastAsia="Consolas"/>
          <w:b w:val="0"/>
          <w:i w:val="0"/>
          <w:sz w:val="19"/>
        </w:rPr>
        <w:t>top_p</w:t>
      </w:r>
      <w:r>
        <w:rPr>
          <w:b w:val="0"/>
          <w:i w:val="0"/>
        </w:rPr>
        <w:t xml:space="preserve"> como </w:t>
      </w:r>
      <w:r>
        <w:rPr>
          <w:rFonts w:ascii="Consolas" w:hAnsi="Consolas" w:cs="Consolas" w:eastAsia="Consolas"/>
          <w:b w:val="0"/>
          <w:i w:val="0"/>
          <w:sz w:val="19"/>
        </w:rPr>
        <w:t>no_en_esta_fila</w:t>
      </w:r>
      <w:r>
        <w:rPr>
          <w:b w:val="0"/>
          <w:i w:val="0"/>
        </w:rPr>
        <w:t xml:space="preserve">: el proveedor los expone en otra fila y los rechaza en ésta. Con la clave del curso se comprobó contra </w:t>
      </w:r>
      <w:r>
        <w:rPr>
          <w:rFonts w:ascii="Consolas" w:hAnsi="Consolas" w:cs="Consolas" w:eastAsia="Consolas"/>
          <w:b w:val="0"/>
          <w:i w:val="0"/>
          <w:sz w:val="19"/>
        </w:rPr>
        <w:t>api.openai.com</w:t>
      </w:r>
      <w:r>
        <w:rPr>
          <w:b w:val="0"/>
          <w:i w:val="0"/>
        </w:rPr>
        <w:t xml:space="preserve"> y el resultado es más matizado: la API los rechaza, pero para </w:t>
      </w:r>
      <w:r>
        <w:rPr>
          <w:rFonts w:ascii="Consolas" w:hAnsi="Consolas" w:cs="Consolas" w:eastAsia="Consolas"/>
          <w:b w:val="0"/>
          <w:i w:val="0"/>
          <w:sz w:val="19"/>
        </w:rPr>
        <w:t>temperature</w:t>
      </w:r>
      <w:r>
        <w:rPr>
          <w:b w:val="0"/>
          <w:i w:val="0"/>
        </w:rPr>
        <w:t xml:space="preserve"> el mensaje dice que el único valor admitido es el por defecto (1), y </w:t>
      </w:r>
      <w:r>
        <w:rPr>
          <w:rFonts w:ascii="Consolas" w:hAnsi="Consolas" w:cs="Consolas" w:eastAsia="Consolas"/>
          <w:b w:val="0"/>
          <w:i w:val="0"/>
          <w:sz w:val="19"/>
        </w:rPr>
        <w:t>top_p=1.0</w:t>
      </w:r>
      <w:r>
        <w:rPr>
          <w:b w:val="0"/>
          <w:i w:val="0"/>
        </w:rPr>
        <w:t xml:space="preserve">, que es el valor por defecto, se aceptó (celda </w:t>
      </w:r>
      <w:r>
        <w:rPr>
          <w:rFonts w:ascii="Consolas" w:hAnsi="Consolas" w:cs="Consolas" w:eastAsia="Consolas"/>
          <w:b w:val="0"/>
          <w:i w:val="0"/>
          <w:sz w:val="19"/>
        </w:rPr>
        <w:t>top_p</w:t>
      </w:r>
      <w:r>
        <w:rPr>
          <w:b w:val="0"/>
          <w:i w:val="0"/>
        </w:rPr>
        <w:t xml:space="preserve">: 0 / 5 salidas distintas, bajo / alto), mientras que 0.01 se rechazó. Es decir, se comporta como </w:t>
      </w:r>
      <w:r>
        <w:rPr>
          <w:rFonts w:ascii="Consolas" w:hAnsi="Consolas" w:cs="Consolas" w:eastAsia="Consolas"/>
          <w:b w:val="0"/>
          <w:i w:val="0"/>
          <w:sz w:val="19"/>
        </w:rPr>
        <w:t>solo_valor_por_defecto</w:t>
      </w:r>
      <w:r>
        <w:rPr>
          <w:b w:val="0"/>
          <w:i w:val="0"/>
        </w:rPr>
        <w:t xml:space="preserve">. Esto también cierra el hueco que plantea el enunciado entre la documentación de Azure y la de OpenAI: la API de OpenAI rechaza estos parámetros para este modelo. </w:t>
      </w:r>
      <w:r>
        <w:rPr>
          <w:rFonts w:ascii="Consolas" w:hAnsi="Consolas" w:cs="Consolas" w:eastAsia="Consolas"/>
          <w:b w:val="0"/>
          <w:i w:val="0"/>
          <w:sz w:val="19"/>
        </w:rPr>
        <w:t>top_k</w:t>
      </w:r>
      <w:r>
        <w:rPr>
          <w:b w:val="0"/>
          <w:i w:val="0"/>
        </w:rPr>
        <w:t xml:space="preserve"> se rechaza como parámetro desconocido, como declara la tabla. Como comprobación adicional, el modelo </w:t>
      </w:r>
      <w:r>
        <w:rPr>
          <w:rFonts w:ascii="Consolas" w:hAnsi="Consolas" w:cs="Consolas" w:eastAsia="Consolas"/>
          <w:b w:val="0"/>
          <w:i w:val="0"/>
          <w:sz w:val="19"/>
        </w:rPr>
        <w:t>gpt-5.5</w:t>
      </w:r>
      <w:r>
        <w:rPr>
          <w:b w:val="0"/>
          <w:i w:val="0"/>
        </w:rPr>
        <w:t xml:space="preserve"> (fuera de la tabla del curso) rechazó también 3 de sus 3 celdas.</w:t>
      </w:r>
    </w:p>
    <w:p>
      <w:pPr>
        <w:jc w:val="both"/>
      </w:pPr>
      <w:r>
        <w:rPr>
          <w:b w:val="0"/>
          <w:i w:val="0"/>
        </w:rPr>
        <w:t>Sobre la ortografía: OpenAI rechaza los parámetros desconocidos con un 400, así que un nombre mal escrito no pasaría por «aceptado»; en Ollama, que acepta claves inventadas con 200, los tres nombres (</w:t>
      </w:r>
      <w:r>
        <w:rPr>
          <w:rFonts w:ascii="Consolas" w:hAnsi="Consolas" w:cs="Consolas" w:eastAsia="Consolas"/>
          <w:b w:val="0"/>
          <w:i w:val="0"/>
          <w:sz w:val="19"/>
        </w:rPr>
        <w:t>temperature</w:t>
      </w:r>
      <w:r>
        <w:rPr>
          <w:b w:val="0"/>
          <w:i w:val="0"/>
        </w:rPr>
        <w:t xml:space="preserve">, </w:t>
      </w:r>
      <w:r>
        <w:rPr>
          <w:rFonts w:ascii="Consolas" w:hAnsi="Consolas" w:cs="Consolas" w:eastAsia="Consolas"/>
          <w:b w:val="0"/>
          <w:i w:val="0"/>
          <w:sz w:val="19"/>
        </w:rPr>
        <w:t>top_p</w:t>
      </w:r>
      <w:r>
        <w:rPr>
          <w:b w:val="0"/>
          <w:i w:val="0"/>
        </w:rPr>
        <w:t xml:space="preserve">, </w:t>
      </w:r>
      <w:r>
        <w:rPr>
          <w:rFonts w:ascii="Consolas" w:hAnsi="Consolas" w:cs="Consolas" w:eastAsia="Consolas"/>
          <w:b w:val="0"/>
          <w:i w:val="0"/>
          <w:sz w:val="19"/>
        </w:rPr>
        <w:t>top_k</w:t>
      </w:r>
      <w:r>
        <w:rPr>
          <w:b w:val="0"/>
          <w:i w:val="0"/>
        </w:rPr>
        <w:t>) se comprobaron con dos valores extremos y varias ejecuciones y sus efectos se ven en la columna de salidas distintas.</w:t>
      </w:r>
    </w:p>
    <w:p>
      <w:pPr>
        <w:jc w:val="both"/>
      </w:pPr>
      <w:r>
        <w:rPr>
          <w:b w:val="0"/>
          <w:i w:val="0"/>
        </w:rPr>
      </w:r>
      <w:r>
        <w:rPr>
          <w:b/>
          <w:i w:val="0"/>
        </w:rPr>
        <w:t>Conclusión de la Parte 2.a.</w:t>
      </w:r>
      <w:r>
        <w:rPr>
          <w:b w:val="0"/>
          <w:i w:val="0"/>
        </w:rPr>
        <w:t xml:space="preserve"> Un parámetro documentado no es un parámetro que actúa, y uno que se rechaza depende del modelo y no del proveedor: dos modelos de OpenAI dieron resultados opuestos para </w:t>
      </w:r>
      <w:r>
        <w:rPr>
          <w:rFonts w:ascii="Consolas" w:hAnsi="Consolas" w:cs="Consolas" w:eastAsia="Consolas"/>
          <w:b w:val="0"/>
          <w:i w:val="0"/>
          <w:sz w:val="19"/>
        </w:rPr>
        <w:t>temperature</w:t>
      </w:r>
      <w:r>
        <w:rPr>
          <w:b w:val="0"/>
          <w:i w:val="0"/>
        </w:rPr>
        <w:t xml:space="preserve"> y </w:t>
      </w:r>
      <w:r>
        <w:rPr>
          <w:rFonts w:ascii="Consolas" w:hAnsi="Consolas" w:cs="Consolas" w:eastAsia="Consolas"/>
          <w:b w:val="0"/>
          <w:i w:val="0"/>
          <w:sz w:val="19"/>
        </w:rPr>
        <w:t>top_p</w:t>
      </w:r>
      <w:r>
        <w:rPr>
          <w:b w:val="0"/>
          <w:i w:val="0"/>
        </w:rPr>
        <w:t>. La matriz describe el estado de un servicio en una fecha; por eso lleva fecha.</w:t>
      </w:r>
    </w:p>
    <w:p>
      <w:pPr>
        <w:pStyle w:val="Heading1"/>
      </w:pPr>
      <w:r>
        <w:rPr>
          <w:rFonts w:ascii="Calibri" w:hAnsi="Calibri" w:cs="Calibri" w:eastAsia="Calibri"/>
          <w:b/>
          <w:i w:val="0"/>
          <w:sz w:val="28"/>
        </w:rPr>
        <w:t>8. Parte 2.b — barrido de decoding</w:t>
      </w:r>
    </w:p>
    <w:p>
      <w:pPr>
        <w:jc w:val="both"/>
      </w:pPr>
      <w:r>
        <w:rPr>
          <w:b w:val="0"/>
          <w:i w:val="0"/>
        </w:rPr>
        <w:t xml:space="preserve">Se barrieron 15 celdas de temperature × top-p sobre </w:t>
      </w:r>
      <w:r>
        <w:rPr>
          <w:rFonts w:ascii="Consolas" w:hAnsi="Consolas" w:cs="Consolas" w:eastAsia="Consolas"/>
          <w:b w:val="0"/>
          <w:i w:val="0"/>
          <w:sz w:val="19"/>
        </w:rPr>
        <w:t>propietario_economico</w:t>
      </w:r>
      <w:r>
        <w:rPr>
          <w:b w:val="0"/>
          <w:i w:val="0"/>
        </w:rPr>
        <w:t xml:space="preserve"> (la matriz de 2.a lo marca «aceptado y actúa» en los dos parámetros; 10 casos × 5 ejecuciones por celda, 750 llamadas) y, aparte, top-k sobre </w:t>
      </w:r>
      <w:r>
        <w:rPr>
          <w:rFonts w:ascii="Consolas" w:hAnsi="Consolas" w:cs="Consolas" w:eastAsia="Consolas"/>
          <w:b w:val="0"/>
          <w:i w:val="0"/>
          <w:sz w:val="19"/>
        </w:rPr>
        <w:t>open_weight_pequeno</w:t>
      </w:r>
      <w:r>
        <w:rPr>
          <w:b w:val="0"/>
          <w:i w:val="0"/>
        </w:rPr>
        <w:t xml:space="preserve"> (200 llamadas), porque OpenAI no expone </w:t>
      </w:r>
      <w:r>
        <w:rPr>
          <w:rFonts w:ascii="Consolas" w:hAnsi="Consolas" w:cs="Consolas" w:eastAsia="Consolas"/>
          <w:b w:val="0"/>
          <w:i w:val="0"/>
          <w:sz w:val="19"/>
        </w:rPr>
        <w:t>top_k</w:t>
      </w:r>
      <w:r>
        <w:rPr>
          <w:b w:val="0"/>
          <w:i w:val="0"/>
        </w:rPr>
        <w:t>. Para cada celda se registró la exactitud media sobre los 10 casos, la estabilidad (de las 5 ejecuciones de un mismo caso, cuántas dieron la misma respuesta, promediada) y la longitud media de la salida en tokens.</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color="auto" w:fill="E9E8E4"/>
          </w:tcPr>
          <w:p>
            <w:pPr>
              <w:spacing w:after="0" w:line="240" w:lineRule="auto"/>
            </w:pPr>
            <w:r>
              <w:rPr>
                <w:b/>
                <w:i w:val="0"/>
                <w:sz w:val="16"/>
              </w:rPr>
              <w:t>Temperature</w:t>
            </w:r>
          </w:p>
        </w:tc>
        <w:tc>
          <w:tcPr>
            <w:tcW w:type="dxa" w:w="1606"/>
            <w:shd w:val="clear" w:color="auto" w:fill="E9E8E4"/>
          </w:tcPr>
          <w:p>
            <w:pPr>
              <w:spacing w:after="0" w:line="240" w:lineRule="auto"/>
            </w:pPr>
            <w:r>
              <w:rPr>
                <w:b/>
                <w:i w:val="0"/>
                <w:sz w:val="16"/>
              </w:rPr>
              <w:t>Top-p</w:t>
            </w:r>
          </w:p>
        </w:tc>
        <w:tc>
          <w:tcPr>
            <w:tcW w:type="dxa" w:w="1606"/>
            <w:shd w:val="clear" w:color="auto" w:fill="E9E8E4"/>
          </w:tcPr>
          <w:p>
            <w:pPr>
              <w:spacing w:after="0" w:line="240" w:lineRule="auto"/>
            </w:pPr>
            <w:r>
              <w:rPr>
                <w:b/>
                <w:i w:val="0"/>
                <w:sz w:val="16"/>
              </w:rPr>
              <w:t>Llamadas</w:t>
            </w:r>
          </w:p>
        </w:tc>
        <w:tc>
          <w:tcPr>
            <w:tcW w:type="dxa" w:w="1606"/>
            <w:shd w:val="clear" w:color="auto" w:fill="E9E8E4"/>
          </w:tcPr>
          <w:p>
            <w:pPr>
              <w:spacing w:after="0" w:line="240" w:lineRule="auto"/>
            </w:pPr>
            <w:r>
              <w:rPr>
                <w:b/>
                <w:i w:val="0"/>
                <w:sz w:val="16"/>
              </w:rPr>
              <w:t>Exactitud</w:t>
            </w:r>
          </w:p>
        </w:tc>
        <w:tc>
          <w:tcPr>
            <w:tcW w:type="dxa" w:w="1606"/>
            <w:shd w:val="clear" w:color="auto" w:fill="E9E8E4"/>
          </w:tcPr>
          <w:p>
            <w:pPr>
              <w:spacing w:after="0" w:line="240" w:lineRule="auto"/>
            </w:pPr>
            <w:r>
              <w:rPr>
                <w:b/>
                <w:i w:val="0"/>
                <w:sz w:val="16"/>
              </w:rPr>
              <w:t>Estabilidad</w:t>
            </w:r>
          </w:p>
        </w:tc>
        <w:tc>
          <w:tcPr>
            <w:tcW w:type="dxa" w:w="1606"/>
            <w:shd w:val="clear" w:color="auto" w:fill="E9E8E4"/>
          </w:tcPr>
          <w:p>
            <w:pPr>
              <w:spacing w:after="0" w:line="240" w:lineRule="auto"/>
            </w:pPr>
            <w:r>
              <w:rPr>
                <w:b/>
                <w:i w:val="0"/>
                <w:sz w:val="16"/>
              </w:rPr>
              <w:t>Tokens de salida (media)</w:t>
            </w:r>
          </w:p>
        </w:tc>
      </w:tr>
      <w:tr>
        <w:tc>
          <w:tcPr>
            <w:tcW w:type="dxa" w:w="1606"/>
          </w:tcPr>
          <w:p>
            <w:pPr>
              <w:spacing w:after="0" w:line="240" w:lineRule="auto"/>
            </w:pPr>
            <w:r>
              <w:rPr>
                <w:b w:val="0"/>
                <w:i w:val="0"/>
                <w:sz w:val="16"/>
              </w:rPr>
              <w:t>0.0</w:t>
            </w:r>
          </w:p>
        </w:tc>
        <w:tc>
          <w:tcPr>
            <w:tcW w:type="dxa" w:w="1606"/>
          </w:tcPr>
          <w:p>
            <w:pPr>
              <w:spacing w:after="0" w:line="240" w:lineRule="auto"/>
            </w:pPr>
            <w:r>
              <w:rPr>
                <w:b w:val="0"/>
                <w:i w:val="0"/>
                <w:sz w:val="16"/>
              </w:rPr>
              <w:t>0.5</w:t>
            </w:r>
          </w:p>
        </w:tc>
        <w:tc>
          <w:tcPr>
            <w:tcW w:type="dxa" w:w="1606"/>
          </w:tcPr>
          <w:p>
            <w:pPr>
              <w:spacing w:after="0" w:line="240" w:lineRule="auto"/>
            </w:pPr>
            <w:r>
              <w:rPr>
                <w:b w:val="0"/>
                <w:i w:val="0"/>
                <w:sz w:val="16"/>
              </w:rPr>
              <w:t>50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6.00</w:t>
            </w:r>
          </w:p>
        </w:tc>
      </w:tr>
      <w:tr>
        <w:tc>
          <w:tcPr>
            <w:tcW w:type="dxa" w:w="1606"/>
          </w:tcPr>
          <w:p>
            <w:pPr>
              <w:spacing w:after="0" w:line="240" w:lineRule="auto"/>
            </w:pPr>
            <w:r>
              <w:rPr>
                <w:b w:val="0"/>
                <w:i w:val="0"/>
                <w:sz w:val="16"/>
              </w:rPr>
              <w:t>0.0</w:t>
            </w:r>
          </w:p>
        </w:tc>
        <w:tc>
          <w:tcPr>
            <w:tcW w:type="dxa" w:w="1606"/>
          </w:tcPr>
          <w:p>
            <w:pPr>
              <w:spacing w:after="0" w:line="240" w:lineRule="auto"/>
            </w:pPr>
            <w:r>
              <w:rPr>
                <w:b w:val="0"/>
                <w:i w:val="0"/>
                <w:sz w:val="16"/>
              </w:rPr>
              <w:t>0.9</w:t>
            </w:r>
          </w:p>
        </w:tc>
        <w:tc>
          <w:tcPr>
            <w:tcW w:type="dxa" w:w="1606"/>
          </w:tcPr>
          <w:p>
            <w:pPr>
              <w:spacing w:after="0" w:line="240" w:lineRule="auto"/>
            </w:pPr>
            <w:r>
              <w:rPr>
                <w:b w:val="0"/>
                <w:i w:val="0"/>
                <w:sz w:val="16"/>
              </w:rPr>
              <w:t>50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6.00</w:t>
            </w:r>
          </w:p>
        </w:tc>
      </w:tr>
      <w:tr>
        <w:tc>
          <w:tcPr>
            <w:tcW w:type="dxa" w:w="1606"/>
          </w:tcPr>
          <w:p>
            <w:pPr>
              <w:spacing w:after="0" w:line="240" w:lineRule="auto"/>
            </w:pPr>
            <w:r>
              <w:rPr>
                <w:b w:val="0"/>
                <w:i w:val="0"/>
                <w:sz w:val="16"/>
              </w:rPr>
              <w:t>0.0</w:t>
            </w:r>
          </w:p>
        </w:tc>
        <w:tc>
          <w:tcPr>
            <w:tcW w:type="dxa" w:w="1606"/>
          </w:tcPr>
          <w:p>
            <w:pPr>
              <w:spacing w:after="0" w:line="240" w:lineRule="auto"/>
            </w:pPr>
            <w:r>
              <w:rPr>
                <w:b w:val="0"/>
                <w:i w:val="0"/>
                <w:sz w:val="16"/>
              </w:rPr>
              <w:t>1.0</w:t>
            </w:r>
          </w:p>
        </w:tc>
        <w:tc>
          <w:tcPr>
            <w:tcW w:type="dxa" w:w="1606"/>
          </w:tcPr>
          <w:p>
            <w:pPr>
              <w:spacing w:after="0" w:line="240" w:lineRule="auto"/>
            </w:pPr>
            <w:r>
              <w:rPr>
                <w:b w:val="0"/>
                <w:i w:val="0"/>
                <w:sz w:val="16"/>
              </w:rPr>
              <w:t>50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6.00</w:t>
            </w:r>
          </w:p>
        </w:tc>
      </w:tr>
      <w:tr>
        <w:tc>
          <w:tcPr>
            <w:tcW w:type="dxa" w:w="1606"/>
          </w:tcPr>
          <w:p>
            <w:pPr>
              <w:spacing w:after="0" w:line="240" w:lineRule="auto"/>
            </w:pPr>
            <w:r>
              <w:rPr>
                <w:b w:val="0"/>
                <w:i w:val="0"/>
                <w:sz w:val="16"/>
              </w:rPr>
              <w:t>0.3</w:t>
            </w:r>
          </w:p>
        </w:tc>
        <w:tc>
          <w:tcPr>
            <w:tcW w:type="dxa" w:w="1606"/>
          </w:tcPr>
          <w:p>
            <w:pPr>
              <w:spacing w:after="0" w:line="240" w:lineRule="auto"/>
            </w:pPr>
            <w:r>
              <w:rPr>
                <w:b w:val="0"/>
                <w:i w:val="0"/>
                <w:sz w:val="16"/>
              </w:rPr>
              <w:t>0.5</w:t>
            </w:r>
          </w:p>
        </w:tc>
        <w:tc>
          <w:tcPr>
            <w:tcW w:type="dxa" w:w="1606"/>
          </w:tcPr>
          <w:p>
            <w:pPr>
              <w:spacing w:after="0" w:line="240" w:lineRule="auto"/>
            </w:pPr>
            <w:r>
              <w:rPr>
                <w:b w:val="0"/>
                <w:i w:val="0"/>
                <w:sz w:val="16"/>
              </w:rPr>
              <w:t>50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6.00</w:t>
            </w:r>
          </w:p>
        </w:tc>
      </w:tr>
      <w:tr>
        <w:tc>
          <w:tcPr>
            <w:tcW w:type="dxa" w:w="1606"/>
          </w:tcPr>
          <w:p>
            <w:pPr>
              <w:spacing w:after="0" w:line="240" w:lineRule="auto"/>
            </w:pPr>
            <w:r>
              <w:rPr>
                <w:b w:val="0"/>
                <w:i w:val="0"/>
                <w:sz w:val="16"/>
              </w:rPr>
              <w:t>0.3</w:t>
            </w:r>
          </w:p>
        </w:tc>
        <w:tc>
          <w:tcPr>
            <w:tcW w:type="dxa" w:w="1606"/>
          </w:tcPr>
          <w:p>
            <w:pPr>
              <w:spacing w:after="0" w:line="240" w:lineRule="auto"/>
            </w:pPr>
            <w:r>
              <w:rPr>
                <w:b w:val="0"/>
                <w:i w:val="0"/>
                <w:sz w:val="16"/>
              </w:rPr>
              <w:t>0.9</w:t>
            </w:r>
          </w:p>
        </w:tc>
        <w:tc>
          <w:tcPr>
            <w:tcW w:type="dxa" w:w="1606"/>
          </w:tcPr>
          <w:p>
            <w:pPr>
              <w:spacing w:after="0" w:line="240" w:lineRule="auto"/>
            </w:pPr>
            <w:r>
              <w:rPr>
                <w:b w:val="0"/>
                <w:i w:val="0"/>
                <w:sz w:val="16"/>
              </w:rPr>
              <w:t>50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6.00</w:t>
            </w:r>
          </w:p>
        </w:tc>
      </w:tr>
      <w:tr>
        <w:tc>
          <w:tcPr>
            <w:tcW w:type="dxa" w:w="1606"/>
          </w:tcPr>
          <w:p>
            <w:pPr>
              <w:spacing w:after="0" w:line="240" w:lineRule="auto"/>
            </w:pPr>
            <w:r>
              <w:rPr>
                <w:b w:val="0"/>
                <w:i w:val="0"/>
                <w:sz w:val="16"/>
              </w:rPr>
              <w:t>0.3</w:t>
            </w:r>
          </w:p>
        </w:tc>
        <w:tc>
          <w:tcPr>
            <w:tcW w:type="dxa" w:w="1606"/>
          </w:tcPr>
          <w:p>
            <w:pPr>
              <w:spacing w:after="0" w:line="240" w:lineRule="auto"/>
            </w:pPr>
            <w:r>
              <w:rPr>
                <w:b w:val="0"/>
                <w:i w:val="0"/>
                <w:sz w:val="16"/>
              </w:rPr>
              <w:t>1.0</w:t>
            </w:r>
          </w:p>
        </w:tc>
        <w:tc>
          <w:tcPr>
            <w:tcW w:type="dxa" w:w="1606"/>
          </w:tcPr>
          <w:p>
            <w:pPr>
              <w:spacing w:after="0" w:line="240" w:lineRule="auto"/>
            </w:pPr>
            <w:r>
              <w:rPr>
                <w:b w:val="0"/>
                <w:i w:val="0"/>
                <w:sz w:val="16"/>
              </w:rPr>
              <w:t>50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6.00</w:t>
            </w:r>
          </w:p>
        </w:tc>
      </w:tr>
      <w:tr>
        <w:tc>
          <w:tcPr>
            <w:tcW w:type="dxa" w:w="1606"/>
          </w:tcPr>
          <w:p>
            <w:pPr>
              <w:spacing w:after="0" w:line="240" w:lineRule="auto"/>
            </w:pPr>
            <w:r>
              <w:rPr>
                <w:b w:val="0"/>
                <w:i w:val="0"/>
                <w:sz w:val="16"/>
              </w:rPr>
              <w:t>0.7</w:t>
            </w:r>
          </w:p>
        </w:tc>
        <w:tc>
          <w:tcPr>
            <w:tcW w:type="dxa" w:w="1606"/>
          </w:tcPr>
          <w:p>
            <w:pPr>
              <w:spacing w:after="0" w:line="240" w:lineRule="auto"/>
            </w:pPr>
            <w:r>
              <w:rPr>
                <w:b w:val="0"/>
                <w:i w:val="0"/>
                <w:sz w:val="16"/>
              </w:rPr>
              <w:t>0.5</w:t>
            </w:r>
          </w:p>
        </w:tc>
        <w:tc>
          <w:tcPr>
            <w:tcW w:type="dxa" w:w="1606"/>
          </w:tcPr>
          <w:p>
            <w:pPr>
              <w:spacing w:after="0" w:line="240" w:lineRule="auto"/>
            </w:pPr>
            <w:r>
              <w:rPr>
                <w:b w:val="0"/>
                <w:i w:val="0"/>
                <w:sz w:val="16"/>
              </w:rPr>
              <w:t>50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6.00</w:t>
            </w:r>
          </w:p>
        </w:tc>
      </w:tr>
      <w:tr>
        <w:tc>
          <w:tcPr>
            <w:tcW w:type="dxa" w:w="1606"/>
          </w:tcPr>
          <w:p>
            <w:pPr>
              <w:spacing w:after="0" w:line="240" w:lineRule="auto"/>
            </w:pPr>
            <w:r>
              <w:rPr>
                <w:b w:val="0"/>
                <w:i w:val="0"/>
                <w:sz w:val="16"/>
              </w:rPr>
              <w:t>0.7</w:t>
            </w:r>
          </w:p>
        </w:tc>
        <w:tc>
          <w:tcPr>
            <w:tcW w:type="dxa" w:w="1606"/>
          </w:tcPr>
          <w:p>
            <w:pPr>
              <w:spacing w:after="0" w:line="240" w:lineRule="auto"/>
            </w:pPr>
            <w:r>
              <w:rPr>
                <w:b w:val="0"/>
                <w:i w:val="0"/>
                <w:sz w:val="16"/>
              </w:rPr>
              <w:t>0.9</w:t>
            </w:r>
          </w:p>
        </w:tc>
        <w:tc>
          <w:tcPr>
            <w:tcW w:type="dxa" w:w="1606"/>
          </w:tcPr>
          <w:p>
            <w:pPr>
              <w:spacing w:after="0" w:line="240" w:lineRule="auto"/>
            </w:pPr>
            <w:r>
              <w:rPr>
                <w:b w:val="0"/>
                <w:i w:val="0"/>
                <w:sz w:val="16"/>
              </w:rPr>
              <w:t>50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6.00</w:t>
            </w:r>
          </w:p>
        </w:tc>
      </w:tr>
      <w:tr>
        <w:tc>
          <w:tcPr>
            <w:tcW w:type="dxa" w:w="1606"/>
          </w:tcPr>
          <w:p>
            <w:pPr>
              <w:spacing w:after="0" w:line="240" w:lineRule="auto"/>
            </w:pPr>
            <w:r>
              <w:rPr>
                <w:b w:val="0"/>
                <w:i w:val="0"/>
                <w:sz w:val="16"/>
              </w:rPr>
              <w:t>0.7</w:t>
            </w:r>
          </w:p>
        </w:tc>
        <w:tc>
          <w:tcPr>
            <w:tcW w:type="dxa" w:w="1606"/>
          </w:tcPr>
          <w:p>
            <w:pPr>
              <w:spacing w:after="0" w:line="240" w:lineRule="auto"/>
            </w:pPr>
            <w:r>
              <w:rPr>
                <w:b w:val="0"/>
                <w:i w:val="0"/>
                <w:sz w:val="16"/>
              </w:rPr>
              <w:t>1.0</w:t>
            </w:r>
          </w:p>
        </w:tc>
        <w:tc>
          <w:tcPr>
            <w:tcW w:type="dxa" w:w="1606"/>
          </w:tcPr>
          <w:p>
            <w:pPr>
              <w:spacing w:after="0" w:line="240" w:lineRule="auto"/>
            </w:pPr>
            <w:r>
              <w:rPr>
                <w:b w:val="0"/>
                <w:i w:val="0"/>
                <w:sz w:val="16"/>
              </w:rPr>
              <w:t>50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6.00</w:t>
            </w:r>
          </w:p>
        </w:tc>
      </w:tr>
      <w:tr>
        <w:tc>
          <w:tcPr>
            <w:tcW w:type="dxa" w:w="1606"/>
          </w:tcPr>
          <w:p>
            <w:pPr>
              <w:spacing w:after="0" w:line="240" w:lineRule="auto"/>
            </w:pPr>
            <w:r>
              <w:rPr>
                <w:b w:val="0"/>
                <w:i w:val="0"/>
                <w:sz w:val="16"/>
              </w:rPr>
              <w:t>1.0</w:t>
            </w:r>
          </w:p>
        </w:tc>
        <w:tc>
          <w:tcPr>
            <w:tcW w:type="dxa" w:w="1606"/>
          </w:tcPr>
          <w:p>
            <w:pPr>
              <w:spacing w:after="0" w:line="240" w:lineRule="auto"/>
            </w:pPr>
            <w:r>
              <w:rPr>
                <w:b w:val="0"/>
                <w:i w:val="0"/>
                <w:sz w:val="16"/>
              </w:rPr>
              <w:t>0.5</w:t>
            </w:r>
          </w:p>
        </w:tc>
        <w:tc>
          <w:tcPr>
            <w:tcW w:type="dxa" w:w="1606"/>
          </w:tcPr>
          <w:p>
            <w:pPr>
              <w:spacing w:after="0" w:line="240" w:lineRule="auto"/>
            </w:pPr>
            <w:r>
              <w:rPr>
                <w:b w:val="0"/>
                <w:i w:val="0"/>
                <w:sz w:val="16"/>
              </w:rPr>
              <w:t>50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6.00</w:t>
            </w:r>
          </w:p>
        </w:tc>
      </w:tr>
      <w:tr>
        <w:tc>
          <w:tcPr>
            <w:tcW w:type="dxa" w:w="1606"/>
          </w:tcPr>
          <w:p>
            <w:pPr>
              <w:spacing w:after="0" w:line="240" w:lineRule="auto"/>
            </w:pPr>
            <w:r>
              <w:rPr>
                <w:b w:val="0"/>
                <w:i w:val="0"/>
                <w:sz w:val="16"/>
              </w:rPr>
              <w:t>1.0</w:t>
            </w:r>
          </w:p>
        </w:tc>
        <w:tc>
          <w:tcPr>
            <w:tcW w:type="dxa" w:w="1606"/>
          </w:tcPr>
          <w:p>
            <w:pPr>
              <w:spacing w:after="0" w:line="240" w:lineRule="auto"/>
            </w:pPr>
            <w:r>
              <w:rPr>
                <w:b w:val="0"/>
                <w:i w:val="0"/>
                <w:sz w:val="16"/>
              </w:rPr>
              <w:t>0.9</w:t>
            </w:r>
          </w:p>
        </w:tc>
        <w:tc>
          <w:tcPr>
            <w:tcW w:type="dxa" w:w="1606"/>
          </w:tcPr>
          <w:p>
            <w:pPr>
              <w:spacing w:after="0" w:line="240" w:lineRule="auto"/>
            </w:pPr>
            <w:r>
              <w:rPr>
                <w:b w:val="0"/>
                <w:i w:val="0"/>
                <w:sz w:val="16"/>
              </w:rPr>
              <w:t>50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6.00</w:t>
            </w:r>
          </w:p>
        </w:tc>
      </w:tr>
      <w:tr>
        <w:tc>
          <w:tcPr>
            <w:tcW w:type="dxa" w:w="1606"/>
          </w:tcPr>
          <w:p>
            <w:pPr>
              <w:spacing w:after="0" w:line="240" w:lineRule="auto"/>
            </w:pPr>
            <w:r>
              <w:rPr>
                <w:b w:val="0"/>
                <w:i w:val="0"/>
                <w:sz w:val="16"/>
              </w:rPr>
              <w:t>1.0</w:t>
            </w:r>
          </w:p>
        </w:tc>
        <w:tc>
          <w:tcPr>
            <w:tcW w:type="dxa" w:w="1606"/>
          </w:tcPr>
          <w:p>
            <w:pPr>
              <w:spacing w:after="0" w:line="240" w:lineRule="auto"/>
            </w:pPr>
            <w:r>
              <w:rPr>
                <w:b w:val="0"/>
                <w:i w:val="0"/>
                <w:sz w:val="16"/>
              </w:rPr>
              <w:t>1.0</w:t>
            </w:r>
          </w:p>
        </w:tc>
        <w:tc>
          <w:tcPr>
            <w:tcW w:type="dxa" w:w="1606"/>
          </w:tcPr>
          <w:p>
            <w:pPr>
              <w:spacing w:after="0" w:line="240" w:lineRule="auto"/>
            </w:pPr>
            <w:r>
              <w:rPr>
                <w:b w:val="0"/>
                <w:i w:val="0"/>
                <w:sz w:val="16"/>
              </w:rPr>
              <w:t>50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6.00</w:t>
            </w:r>
          </w:p>
        </w:tc>
      </w:tr>
      <w:tr>
        <w:tc>
          <w:tcPr>
            <w:tcW w:type="dxa" w:w="1606"/>
          </w:tcPr>
          <w:p>
            <w:pPr>
              <w:spacing w:after="0" w:line="240" w:lineRule="auto"/>
            </w:pPr>
            <w:r>
              <w:rPr>
                <w:b w:val="0"/>
                <w:i w:val="0"/>
                <w:sz w:val="16"/>
              </w:rPr>
              <w:t>1.5</w:t>
            </w:r>
          </w:p>
        </w:tc>
        <w:tc>
          <w:tcPr>
            <w:tcW w:type="dxa" w:w="1606"/>
          </w:tcPr>
          <w:p>
            <w:pPr>
              <w:spacing w:after="0" w:line="240" w:lineRule="auto"/>
            </w:pPr>
            <w:r>
              <w:rPr>
                <w:b w:val="0"/>
                <w:i w:val="0"/>
                <w:sz w:val="16"/>
              </w:rPr>
              <w:t>0.5</w:t>
            </w:r>
          </w:p>
        </w:tc>
        <w:tc>
          <w:tcPr>
            <w:tcW w:type="dxa" w:w="1606"/>
          </w:tcPr>
          <w:p>
            <w:pPr>
              <w:spacing w:after="0" w:line="240" w:lineRule="auto"/>
            </w:pPr>
            <w:r>
              <w:rPr>
                <w:b w:val="0"/>
                <w:i w:val="0"/>
                <w:sz w:val="16"/>
              </w:rPr>
              <w:t>50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6.00</w:t>
            </w:r>
          </w:p>
        </w:tc>
      </w:tr>
      <w:tr>
        <w:tc>
          <w:tcPr>
            <w:tcW w:type="dxa" w:w="1606"/>
          </w:tcPr>
          <w:p>
            <w:pPr>
              <w:spacing w:after="0" w:line="240" w:lineRule="auto"/>
            </w:pPr>
            <w:r>
              <w:rPr>
                <w:b w:val="0"/>
                <w:i w:val="0"/>
                <w:sz w:val="16"/>
              </w:rPr>
              <w:t>1.5</w:t>
            </w:r>
          </w:p>
        </w:tc>
        <w:tc>
          <w:tcPr>
            <w:tcW w:type="dxa" w:w="1606"/>
          </w:tcPr>
          <w:p>
            <w:pPr>
              <w:spacing w:after="0" w:line="240" w:lineRule="auto"/>
            </w:pPr>
            <w:r>
              <w:rPr>
                <w:b w:val="0"/>
                <w:i w:val="0"/>
                <w:sz w:val="16"/>
              </w:rPr>
              <w:t>0.9</w:t>
            </w:r>
          </w:p>
        </w:tc>
        <w:tc>
          <w:tcPr>
            <w:tcW w:type="dxa" w:w="1606"/>
          </w:tcPr>
          <w:p>
            <w:pPr>
              <w:spacing w:after="0" w:line="240" w:lineRule="auto"/>
            </w:pPr>
            <w:r>
              <w:rPr>
                <w:b w:val="0"/>
                <w:i w:val="0"/>
                <w:sz w:val="16"/>
              </w:rPr>
              <w:t>50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6.00</w:t>
            </w:r>
          </w:p>
        </w:tc>
      </w:tr>
      <w:tr>
        <w:tc>
          <w:tcPr>
            <w:tcW w:type="dxa" w:w="1606"/>
          </w:tcPr>
          <w:p>
            <w:pPr>
              <w:spacing w:after="0" w:line="240" w:lineRule="auto"/>
            </w:pPr>
            <w:r>
              <w:rPr>
                <w:b w:val="0"/>
                <w:i w:val="0"/>
                <w:sz w:val="16"/>
              </w:rPr>
              <w:t>1.5</w:t>
            </w:r>
          </w:p>
        </w:tc>
        <w:tc>
          <w:tcPr>
            <w:tcW w:type="dxa" w:w="1606"/>
          </w:tcPr>
          <w:p>
            <w:pPr>
              <w:spacing w:after="0" w:line="240" w:lineRule="auto"/>
            </w:pPr>
            <w:r>
              <w:rPr>
                <w:b w:val="0"/>
                <w:i w:val="0"/>
                <w:sz w:val="16"/>
              </w:rPr>
              <w:t>1.0</w:t>
            </w:r>
          </w:p>
        </w:tc>
        <w:tc>
          <w:tcPr>
            <w:tcW w:type="dxa" w:w="1606"/>
          </w:tcPr>
          <w:p>
            <w:pPr>
              <w:spacing w:after="0" w:line="240" w:lineRule="auto"/>
            </w:pPr>
            <w:r>
              <w:rPr>
                <w:b w:val="0"/>
                <w:i w:val="0"/>
                <w:sz w:val="16"/>
              </w:rPr>
              <w:t>50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1.00</w:t>
            </w:r>
          </w:p>
        </w:tc>
        <w:tc>
          <w:tcPr>
            <w:tcW w:type="dxa" w:w="1606"/>
          </w:tcPr>
          <w:p>
            <w:pPr>
              <w:spacing w:after="0" w:line="240" w:lineRule="auto"/>
            </w:pPr>
            <w:r>
              <w:rPr>
                <w:b w:val="0"/>
                <w:i w:val="0"/>
                <w:sz w:val="16"/>
              </w:rPr>
              <w:t>5.98</w:t>
            </w:r>
          </w:p>
        </w:tc>
      </w:tr>
    </w:tbl>
    <w:p>
      <w:pPr>
        <w:spacing w:after="40"/>
      </w:pPr>
    </w:p>
    <w:p>
      <w:pPr>
        <w:jc w:val="both"/>
      </w:pPr>
      <w:r>
        <w:rPr>
          <w:b w:val="0"/>
          <w:i w:val="0"/>
        </w:rPr>
      </w:r>
      <w:r>
        <w:rPr>
          <w:b/>
          <w:i w:val="0"/>
        </w:rPr>
        <w:t>En las 15 celdas la exactitud mínima fue 1.00 y la estabilidad mínima 1.00</w:t>
      </w:r>
      <w:r>
        <w:rPr>
          <w:b w:val="0"/>
          <w:i w:val="0"/>
        </w:rPr>
        <w:t>, con 0 errores. La única diferencia visible fue una salida con JSON compacto en la celda de temperatura 1.5 y top-p 1.0 (5.98 tokens de salida en media), con la misma categoría. Con temperatura 0 las 5 ejecuciones de cada caso coincidieron en todas las celdas (estabilidad 1.00): no se observó la irreproducibilidad que el enunciado advierte que puede ocurrir, pero eso no autoriza a suponerla ausente en otro momento o modelo. El barrido de top-k, a temperatura fija de 0.7 y con un baseline greedy:</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E9E8E4"/>
          </w:tcPr>
          <w:p>
            <w:pPr>
              <w:spacing w:after="0" w:line="240" w:lineRule="auto"/>
            </w:pPr>
            <w:r>
              <w:rPr>
                <w:b/>
                <w:i w:val="0"/>
                <w:sz w:val="16"/>
              </w:rPr>
              <w:t>top-k</w:t>
            </w:r>
          </w:p>
        </w:tc>
        <w:tc>
          <w:tcPr>
            <w:tcW w:type="dxa" w:w="1377"/>
            <w:shd w:val="clear" w:color="auto" w:fill="E9E8E4"/>
          </w:tcPr>
          <w:p>
            <w:pPr>
              <w:spacing w:after="0" w:line="240" w:lineRule="auto"/>
            </w:pPr>
            <w:r>
              <w:rPr>
                <w:b/>
                <w:i w:val="0"/>
                <w:sz w:val="16"/>
              </w:rPr>
              <w:t>Temperatura</w:t>
            </w:r>
          </w:p>
        </w:tc>
        <w:tc>
          <w:tcPr>
            <w:tcW w:type="dxa" w:w="1377"/>
            <w:shd w:val="clear" w:color="auto" w:fill="E9E8E4"/>
          </w:tcPr>
          <w:p>
            <w:pPr>
              <w:spacing w:after="0" w:line="240" w:lineRule="auto"/>
            </w:pPr>
            <w:r>
              <w:rPr>
                <w:b/>
                <w:i w:val="0"/>
                <w:sz w:val="16"/>
              </w:rPr>
              <w:t>Llamadas</w:t>
            </w:r>
          </w:p>
        </w:tc>
        <w:tc>
          <w:tcPr>
            <w:tcW w:type="dxa" w:w="1377"/>
            <w:shd w:val="clear" w:color="auto" w:fill="E9E8E4"/>
          </w:tcPr>
          <w:p>
            <w:pPr>
              <w:spacing w:after="0" w:line="240" w:lineRule="auto"/>
            </w:pPr>
            <w:r>
              <w:rPr>
                <w:b/>
                <w:i w:val="0"/>
                <w:sz w:val="16"/>
              </w:rPr>
              <w:t>Exactitud</w:t>
            </w:r>
          </w:p>
        </w:tc>
        <w:tc>
          <w:tcPr>
            <w:tcW w:type="dxa" w:w="1377"/>
            <w:shd w:val="clear" w:color="auto" w:fill="E9E8E4"/>
          </w:tcPr>
          <w:p>
            <w:pPr>
              <w:spacing w:after="0" w:line="240" w:lineRule="auto"/>
            </w:pPr>
            <w:r>
              <w:rPr>
                <w:b/>
                <w:i w:val="0"/>
                <w:sz w:val="16"/>
              </w:rPr>
              <w:t>Estabilidad</w:t>
            </w:r>
          </w:p>
        </w:tc>
        <w:tc>
          <w:tcPr>
            <w:tcW w:type="dxa" w:w="1377"/>
            <w:shd w:val="clear" w:color="auto" w:fill="E9E8E4"/>
          </w:tcPr>
          <w:p>
            <w:pPr>
              <w:spacing w:after="0" w:line="240" w:lineRule="auto"/>
            </w:pPr>
            <w:r>
              <w:rPr>
                <w:b/>
                <w:i w:val="0"/>
                <w:sz w:val="16"/>
              </w:rPr>
              <w:t>Tokens de salida (media)</w:t>
            </w:r>
          </w:p>
        </w:tc>
        <w:tc>
          <w:tcPr>
            <w:tcW w:type="dxa" w:w="1377"/>
            <w:shd w:val="clear" w:color="auto" w:fill="E9E8E4"/>
          </w:tcPr>
          <w:p>
            <w:pPr>
              <w:spacing w:after="0" w:line="240" w:lineRule="auto"/>
            </w:pPr>
            <w:r>
              <w:rPr>
                <w:b/>
                <w:i w:val="0"/>
                <w:sz w:val="16"/>
              </w:rPr>
              <w:t>Coincide con greedy</w:t>
            </w:r>
          </w:p>
        </w:tc>
      </w:tr>
      <w:tr>
        <w:tc>
          <w:tcPr>
            <w:tcW w:type="dxa" w:w="1377"/>
          </w:tcPr>
          <w:p>
            <w:pPr>
              <w:spacing w:after="0" w:line="240" w:lineRule="auto"/>
            </w:pPr>
            <w:r>
              <w:rPr>
                <w:b w:val="0"/>
                <w:i w:val="0"/>
                <w:sz w:val="16"/>
              </w:rPr>
              <w:t>— (greedy)</w:t>
            </w:r>
          </w:p>
        </w:tc>
        <w:tc>
          <w:tcPr>
            <w:tcW w:type="dxa" w:w="1377"/>
          </w:tcPr>
          <w:p>
            <w:pPr>
              <w:spacing w:after="0" w:line="240" w:lineRule="auto"/>
            </w:pPr>
            <w:r>
              <w:rPr>
                <w:b w:val="0"/>
                <w:i w:val="0"/>
                <w:sz w:val="16"/>
              </w:rPr>
              <w:t>0.0</w:t>
            </w:r>
          </w:p>
        </w:tc>
        <w:tc>
          <w:tcPr>
            <w:tcW w:type="dxa" w:w="1377"/>
          </w:tcPr>
          <w:p>
            <w:pPr>
              <w:spacing w:after="0" w:line="240" w:lineRule="auto"/>
            </w:pPr>
            <w:r>
              <w:rPr>
                <w:b w:val="0"/>
                <w:i w:val="0"/>
                <w:sz w:val="16"/>
              </w:rPr>
              <w:t>50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7.0</w:t>
            </w:r>
          </w:p>
        </w:tc>
        <w:tc>
          <w:tcPr>
            <w:tcW w:type="dxa" w:w="1377"/>
          </w:tcPr>
          <w:p>
            <w:pPr>
              <w:spacing w:after="0" w:line="240" w:lineRule="auto"/>
            </w:pPr>
            <w:r>
              <w:rPr>
                <w:b w:val="0"/>
                <w:i w:val="0"/>
                <w:sz w:val="16"/>
              </w:rPr>
              <w:t>—</w:t>
            </w:r>
          </w:p>
        </w:tc>
      </w:tr>
      <w:tr>
        <w:tc>
          <w:tcPr>
            <w:tcW w:type="dxa" w:w="1377"/>
          </w:tcPr>
          <w:p>
            <w:pPr>
              <w:spacing w:after="0" w:line="240" w:lineRule="auto"/>
            </w:pPr>
            <w:r>
              <w:rPr>
                <w:b w:val="0"/>
                <w:i w:val="0"/>
                <w:sz w:val="16"/>
              </w:rPr>
              <w:t>1</w:t>
            </w:r>
          </w:p>
        </w:tc>
        <w:tc>
          <w:tcPr>
            <w:tcW w:type="dxa" w:w="1377"/>
          </w:tcPr>
          <w:p>
            <w:pPr>
              <w:spacing w:after="0" w:line="240" w:lineRule="auto"/>
            </w:pPr>
            <w:r>
              <w:rPr>
                <w:b w:val="0"/>
                <w:i w:val="0"/>
                <w:sz w:val="16"/>
              </w:rPr>
              <w:t>0.7</w:t>
            </w:r>
          </w:p>
        </w:tc>
        <w:tc>
          <w:tcPr>
            <w:tcW w:type="dxa" w:w="1377"/>
          </w:tcPr>
          <w:p>
            <w:pPr>
              <w:spacing w:after="0" w:line="240" w:lineRule="auto"/>
            </w:pPr>
            <w:r>
              <w:rPr>
                <w:b w:val="0"/>
                <w:i w:val="0"/>
                <w:sz w:val="16"/>
              </w:rPr>
              <w:t>50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7.0</w:t>
            </w:r>
          </w:p>
        </w:tc>
        <w:tc>
          <w:tcPr>
            <w:tcW w:type="dxa" w:w="1377"/>
          </w:tcPr>
          <w:p>
            <w:pPr>
              <w:spacing w:after="0" w:line="240" w:lineRule="auto"/>
            </w:pPr>
            <w:r>
              <w:rPr>
                <w:b w:val="0"/>
                <w:i w:val="0"/>
                <w:sz w:val="16"/>
              </w:rPr>
              <w:t>1.00</w:t>
            </w:r>
          </w:p>
        </w:tc>
      </w:tr>
      <w:tr>
        <w:tc>
          <w:tcPr>
            <w:tcW w:type="dxa" w:w="1377"/>
          </w:tcPr>
          <w:p>
            <w:pPr>
              <w:spacing w:after="0" w:line="240" w:lineRule="auto"/>
            </w:pPr>
            <w:r>
              <w:rPr>
                <w:b w:val="0"/>
                <w:i w:val="0"/>
                <w:sz w:val="16"/>
              </w:rPr>
              <w:t>5</w:t>
            </w:r>
          </w:p>
        </w:tc>
        <w:tc>
          <w:tcPr>
            <w:tcW w:type="dxa" w:w="1377"/>
          </w:tcPr>
          <w:p>
            <w:pPr>
              <w:spacing w:after="0" w:line="240" w:lineRule="auto"/>
            </w:pPr>
            <w:r>
              <w:rPr>
                <w:b w:val="0"/>
                <w:i w:val="0"/>
                <w:sz w:val="16"/>
              </w:rPr>
              <w:t>0.7</w:t>
            </w:r>
          </w:p>
        </w:tc>
        <w:tc>
          <w:tcPr>
            <w:tcW w:type="dxa" w:w="1377"/>
          </w:tcPr>
          <w:p>
            <w:pPr>
              <w:spacing w:after="0" w:line="240" w:lineRule="auto"/>
            </w:pPr>
            <w:r>
              <w:rPr>
                <w:b w:val="0"/>
                <w:i w:val="0"/>
                <w:sz w:val="16"/>
              </w:rPr>
              <w:t>50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7.0</w:t>
            </w:r>
          </w:p>
        </w:tc>
        <w:tc>
          <w:tcPr>
            <w:tcW w:type="dxa" w:w="1377"/>
          </w:tcPr>
          <w:p>
            <w:pPr>
              <w:spacing w:after="0" w:line="240" w:lineRule="auto"/>
            </w:pPr>
            <w:r>
              <w:rPr>
                <w:b w:val="0"/>
                <w:i w:val="0"/>
                <w:sz w:val="16"/>
              </w:rPr>
              <w:t>—</w:t>
            </w:r>
          </w:p>
        </w:tc>
      </w:tr>
      <w:tr>
        <w:tc>
          <w:tcPr>
            <w:tcW w:type="dxa" w:w="1377"/>
          </w:tcPr>
          <w:p>
            <w:pPr>
              <w:spacing w:after="0" w:line="240" w:lineRule="auto"/>
            </w:pPr>
            <w:r>
              <w:rPr>
                <w:b w:val="0"/>
                <w:i w:val="0"/>
                <w:sz w:val="16"/>
              </w:rPr>
              <w:t>40</w:t>
            </w:r>
          </w:p>
        </w:tc>
        <w:tc>
          <w:tcPr>
            <w:tcW w:type="dxa" w:w="1377"/>
          </w:tcPr>
          <w:p>
            <w:pPr>
              <w:spacing w:after="0" w:line="240" w:lineRule="auto"/>
            </w:pPr>
            <w:r>
              <w:rPr>
                <w:b w:val="0"/>
                <w:i w:val="0"/>
                <w:sz w:val="16"/>
              </w:rPr>
              <w:t>0.7</w:t>
            </w:r>
          </w:p>
        </w:tc>
        <w:tc>
          <w:tcPr>
            <w:tcW w:type="dxa" w:w="1377"/>
          </w:tcPr>
          <w:p>
            <w:pPr>
              <w:spacing w:after="0" w:line="240" w:lineRule="auto"/>
            </w:pPr>
            <w:r>
              <w:rPr>
                <w:b w:val="0"/>
                <w:i w:val="0"/>
                <w:sz w:val="16"/>
              </w:rPr>
              <w:t>50</w:t>
            </w:r>
          </w:p>
        </w:tc>
        <w:tc>
          <w:tcPr>
            <w:tcW w:type="dxa" w:w="1377"/>
          </w:tcPr>
          <w:p>
            <w:pPr>
              <w:spacing w:after="0" w:line="240" w:lineRule="auto"/>
            </w:pPr>
            <w:r>
              <w:rPr>
                <w:b w:val="0"/>
                <w:i w:val="0"/>
                <w:sz w:val="16"/>
              </w:rPr>
              <w:t>0.98</w:t>
            </w:r>
          </w:p>
        </w:tc>
        <w:tc>
          <w:tcPr>
            <w:tcW w:type="dxa" w:w="1377"/>
          </w:tcPr>
          <w:p>
            <w:pPr>
              <w:spacing w:after="0" w:line="240" w:lineRule="auto"/>
            </w:pPr>
            <w:r>
              <w:rPr>
                <w:b w:val="0"/>
                <w:i w:val="0"/>
                <w:sz w:val="16"/>
              </w:rPr>
              <w:t>0.98</w:t>
            </w:r>
          </w:p>
        </w:tc>
        <w:tc>
          <w:tcPr>
            <w:tcW w:type="dxa" w:w="1377"/>
          </w:tcPr>
          <w:p>
            <w:pPr>
              <w:spacing w:after="0" w:line="240" w:lineRule="auto"/>
            </w:pPr>
            <w:r>
              <w:rPr>
                <w:b w:val="0"/>
                <w:i w:val="0"/>
                <w:sz w:val="16"/>
              </w:rPr>
              <w:t>7.0</w:t>
            </w:r>
          </w:p>
        </w:tc>
        <w:tc>
          <w:tcPr>
            <w:tcW w:type="dxa" w:w="1377"/>
          </w:tcPr>
          <w:p>
            <w:pPr>
              <w:spacing w:after="0" w:line="240" w:lineRule="auto"/>
            </w:pPr>
            <w:r>
              <w:rPr>
                <w:b w:val="0"/>
                <w:i w:val="0"/>
                <w:sz w:val="16"/>
              </w:rPr>
              <w:t>—</w:t>
            </w:r>
          </w:p>
        </w:tc>
      </w:tr>
    </w:tbl>
    <w:p>
      <w:pPr>
        <w:spacing w:after="40"/>
      </w:pPr>
    </w:p>
    <w:p>
      <w:pPr>
        <w:jc w:val="both"/>
      </w:pPr>
      <w:r>
        <w:rPr>
          <w:b w:val="0"/>
          <w:i w:val="0"/>
        </w:rPr>
        <w:t xml:space="preserve">Con top-k=1 la salida coincide con la del baseline greedy en una proporción de </w:t>
      </w:r>
      <w:r>
        <w:rPr>
          <w:b/>
          <w:i w:val="0"/>
        </w:rPr>
        <w:t>1.00</w:t>
      </w:r>
      <w:r>
        <w:rPr>
          <w:b w:val="0"/>
          <w:i w:val="0"/>
        </w:rPr>
        <w:t xml:space="preserve"> de los casos, así que top-k=1 reproduce greedy (misma salida en las 5 ejecuciones). Con top-k=40 hubo un fallo en 50 llamadas (exactitud 0.98).</w:t>
      </w:r>
    </w:p>
    <w:p>
      <w:pPr>
        <w:jc w:val="both"/>
      </w:pPr>
      <w:r>
        <w:rPr>
          <w:b w:val="0"/>
          <w:i w:val="0"/>
        </w:rPr>
        <w:t>Qué cambia al pasar de una distribución a una exactitud, respecto de la Parte 0.b: allí se compara una distribución completa sobre 50 257 tokens y los cortes son visibles; aquí lo que se mide es una etiqueta de un solo token con la masa muy concentrada, y por eso ningún corte cambia la respuesta: en el prefijo seguro de la Parte 0 la entropía es casi cero hasta T=1. No contradice la Parte 2.a, donde el texto era libre y los parámetros sí cambiaron la salida. Un fallo aislado a top-k=40 y una variación de formato en 950 llamadas son eventos únicos; con estos conteos no alcanzan para hablar de tendencia.</w:t>
      </w:r>
    </w:p>
    <w:p>
      <w:pPr>
        <w:jc w:val="both"/>
      </w:pPr>
      <w:r>
        <w:rPr>
          <w:b w:val="0"/>
          <w:i w:val="0"/>
        </w:rPr>
      </w:r>
      <w:r>
        <w:rPr>
          <w:b/>
          <w:i w:val="0"/>
        </w:rPr>
        <w:t>Conclusión.</w:t>
      </w:r>
      <w:r>
        <w:rPr>
          <w:b w:val="0"/>
          <w:i w:val="0"/>
        </w:rPr>
        <w:t xml:space="preserve"> La temperatura divide los logits antes del softmax: por debajo de 1 acentúa las diferencias y concentra la masa en el token más probable, y por encima de 1 las atenúa y reparte la masa entre más tokens (en la Parte 0 la entropía del prefijo seguro pasó de 0.00 a 9.77 bits entre T=0.1 y T=2.0). Para mi tarea, extraer una etiqueta, elegiría temperatura 0 con top-p 1.0: las 15 celdas dieron exactitud y estabilidad 1.00, así que no hay ganancia en aceptar variación, y T=0 es la rama argmax, la más simple de justificar. No es una promesa de reproducibilidad en una API; aquí las 5 ejecuciones coincidieron y no se puede extrapolar. Si la tarea fuera generar tres titulares alternativos elegiría temperatura cerca de 0.7 con top-p 0.9: en la Parte 2.a un ajuste bajo dio 1 salida distinta en 5 ejecuciones y uno alto, 5 de 5, y para tener alternativas hace falta que las muestras difieran, sin llegar a un extremo que rompa el texto (a temperatura 1.5 con top-p 1.0 ya apareció una variación de formato). Con 5 ejecuciones es evidencia, no prueba.</w:t>
      </w:r>
    </w:p>
    <w:p>
      <w:pPr>
        <w:pStyle w:val="Heading1"/>
      </w:pPr>
      <w:r>
        <w:rPr>
          <w:rFonts w:ascii="Calibri" w:hAnsi="Calibri" w:cs="Calibri" w:eastAsia="Calibri"/>
          <w:b/>
          <w:i w:val="0"/>
          <w:sz w:val="28"/>
        </w:rPr>
        <w:t>9. Parte 3 — prompting estructurado</w:t>
      </w:r>
    </w:p>
    <w:p>
      <w:pPr>
        <w:jc w:val="both"/>
      </w:pPr>
      <w:r>
        <w:rPr>
          <w:b w:val="0"/>
          <w:i w:val="0"/>
        </w:rPr>
        <w:t xml:space="preserve">Se compararon cuatro variantes sobre </w:t>
      </w:r>
      <w:r>
        <w:rPr>
          <w:rFonts w:ascii="Consolas" w:hAnsi="Consolas" w:cs="Consolas" w:eastAsia="Consolas"/>
          <w:b w:val="0"/>
          <w:i w:val="0"/>
          <w:sz w:val="19"/>
        </w:rPr>
        <w:t>propietario_economico</w:t>
      </w:r>
      <w:r>
        <w:rPr>
          <w:b w:val="0"/>
          <w:i w:val="0"/>
        </w:rPr>
        <w:t xml:space="preserve"> (el mismo modelo propietario de la Parte 1 con salida estructurada de esquema estricto), los mismos 10 casos y 5 ejecuciones (200 llamadas): zero-shot (solo la instrucción); few-shot con tres ejemplos propios; chain-of-thought (se pide razonar paso a paso y dar el JSON en la última línea; se verifica solo la respuesta final, pero la salida completa se conserva); y salida estructurada con un esquema JSON estricto que impone la API. La respuesta completa de cada variante para un caso está en el Anexo C. Los costos de entrada y de salida se reportan por separado porque no cuestan lo mismo.</w:t>
      </w:r>
    </w:p>
    <w:tbl>
      <w:tblPr>
        <w:tblStyle w:val="TableGrid"/>
        <w:tblW w:type="auto" w:w="0"/>
        <w:tblLayout w:type="autofit"/>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color="auto" w:fill="E9E8E4"/>
          </w:tcPr>
          <w:p>
            <w:pPr>
              <w:spacing w:after="0" w:line="240" w:lineRule="auto"/>
            </w:pPr>
            <w:r>
              <w:rPr>
                <w:b/>
                <w:i w:val="0"/>
                <w:sz w:val="16"/>
              </w:rPr>
              <w:t>Variante</w:t>
            </w:r>
          </w:p>
        </w:tc>
        <w:tc>
          <w:tcPr>
            <w:tcW w:type="dxa" w:w="964"/>
            <w:shd w:val="clear" w:color="auto" w:fill="E9E8E4"/>
          </w:tcPr>
          <w:p>
            <w:pPr>
              <w:spacing w:after="0" w:line="240" w:lineRule="auto"/>
            </w:pPr>
            <w:r>
              <w:rPr>
                <w:b/>
                <w:i w:val="0"/>
                <w:sz w:val="16"/>
              </w:rPr>
              <w:t>Exactitud</w:t>
            </w:r>
          </w:p>
        </w:tc>
        <w:tc>
          <w:tcPr>
            <w:tcW w:type="dxa" w:w="964"/>
            <w:shd w:val="clear" w:color="auto" w:fill="E9E8E4"/>
          </w:tcPr>
          <w:p>
            <w:pPr>
              <w:spacing w:after="0" w:line="240" w:lineRule="auto"/>
            </w:pPr>
            <w:r>
              <w:rPr>
                <w:b/>
                <w:i w:val="0"/>
                <w:sz w:val="16"/>
              </w:rPr>
              <w:t>Formato válido</w:t>
            </w:r>
          </w:p>
        </w:tc>
        <w:tc>
          <w:tcPr>
            <w:tcW w:type="dxa" w:w="964"/>
            <w:shd w:val="clear" w:color="auto" w:fill="E9E8E4"/>
          </w:tcPr>
          <w:p>
            <w:pPr>
              <w:spacing w:after="0" w:line="240" w:lineRule="auto"/>
            </w:pPr>
            <w:r>
              <w:rPr>
                <w:b/>
                <w:i w:val="0"/>
                <w:sz w:val="16"/>
              </w:rPr>
              <w:t>Parse rate</w:t>
            </w:r>
          </w:p>
        </w:tc>
        <w:tc>
          <w:tcPr>
            <w:tcW w:type="dxa" w:w="964"/>
            <w:shd w:val="clear" w:color="auto" w:fill="E9E8E4"/>
          </w:tcPr>
          <w:p>
            <w:pPr>
              <w:spacing w:after="0" w:line="240" w:lineRule="auto"/>
            </w:pPr>
            <w:r>
              <w:rPr>
                <w:b/>
                <w:i w:val="0"/>
                <w:sz w:val="16"/>
              </w:rPr>
              <w:t>Tokens entrada</w:t>
            </w:r>
          </w:p>
        </w:tc>
        <w:tc>
          <w:tcPr>
            <w:tcW w:type="dxa" w:w="964"/>
            <w:shd w:val="clear" w:color="auto" w:fill="E9E8E4"/>
          </w:tcPr>
          <w:p>
            <w:pPr>
              <w:spacing w:after="0" w:line="240" w:lineRule="auto"/>
            </w:pPr>
            <w:r>
              <w:rPr>
                <w:b/>
                <w:i w:val="0"/>
                <w:sz w:val="16"/>
              </w:rPr>
              <w:t>Tokens salida</w:t>
            </w:r>
          </w:p>
        </w:tc>
        <w:tc>
          <w:tcPr>
            <w:tcW w:type="dxa" w:w="964"/>
            <w:shd w:val="clear" w:color="auto" w:fill="E9E8E4"/>
          </w:tcPr>
          <w:p>
            <w:pPr>
              <w:spacing w:after="0" w:line="240" w:lineRule="auto"/>
            </w:pPr>
            <w:r>
              <w:rPr>
                <w:b/>
                <w:i w:val="0"/>
                <w:sz w:val="16"/>
              </w:rPr>
              <w:t>Costo entrada</w:t>
            </w:r>
          </w:p>
        </w:tc>
        <w:tc>
          <w:tcPr>
            <w:tcW w:type="dxa" w:w="964"/>
            <w:shd w:val="clear" w:color="auto" w:fill="E9E8E4"/>
          </w:tcPr>
          <w:p>
            <w:pPr>
              <w:spacing w:after="0" w:line="240" w:lineRule="auto"/>
            </w:pPr>
            <w:r>
              <w:rPr>
                <w:b/>
                <w:i w:val="0"/>
                <w:sz w:val="16"/>
              </w:rPr>
              <w:t>Costo salida</w:t>
            </w:r>
          </w:p>
        </w:tc>
        <w:tc>
          <w:tcPr>
            <w:tcW w:type="dxa" w:w="964"/>
            <w:shd w:val="clear" w:color="auto" w:fill="E9E8E4"/>
          </w:tcPr>
          <w:p>
            <w:pPr>
              <w:spacing w:after="0" w:line="240" w:lineRule="auto"/>
            </w:pPr>
            <w:r>
              <w:rPr>
                <w:b/>
                <w:i w:val="0"/>
                <w:sz w:val="16"/>
              </w:rPr>
              <w:t>Costo total</w:t>
            </w:r>
          </w:p>
        </w:tc>
        <w:tc>
          <w:tcPr>
            <w:tcW w:type="dxa" w:w="964"/>
            <w:shd w:val="clear" w:color="auto" w:fill="E9E8E4"/>
          </w:tcPr>
          <w:p>
            <w:pPr>
              <w:spacing w:after="0" w:line="240" w:lineRule="auto"/>
            </w:pPr>
            <w:r>
              <w:rPr>
                <w:b/>
                <w:i w:val="0"/>
                <w:sz w:val="16"/>
              </w:rPr>
              <w:t>Frente a zero-shot</w:t>
            </w:r>
          </w:p>
        </w:tc>
      </w:tr>
      <w:tr>
        <w:tc>
          <w:tcPr>
            <w:tcW w:type="dxa" w:w="964"/>
          </w:tcPr>
          <w:p>
            <w:pPr>
              <w:spacing w:after="0" w:line="240" w:lineRule="auto"/>
            </w:pPr>
            <w:r>
              <w:rPr>
                <w:b w:val="0"/>
                <w:i w:val="0"/>
                <w:sz w:val="16"/>
              </w:rPr>
              <w:t>zero_shot</w:t>
            </w:r>
          </w:p>
        </w:tc>
        <w:tc>
          <w:tcPr>
            <w:tcW w:type="dxa" w:w="964"/>
          </w:tcPr>
          <w:p>
            <w:pPr>
              <w:spacing w:after="0" w:line="240" w:lineRule="auto"/>
            </w:pPr>
            <w:r>
              <w:rPr>
                <w:b w:val="0"/>
                <w:i w:val="0"/>
                <w:sz w:val="16"/>
              </w:rPr>
              <w:t>1.00</w:t>
            </w:r>
          </w:p>
        </w:tc>
        <w:tc>
          <w:tcPr>
            <w:tcW w:type="dxa" w:w="964"/>
          </w:tcPr>
          <w:p>
            <w:pPr>
              <w:spacing w:after="0" w:line="240" w:lineRule="auto"/>
            </w:pPr>
            <w:r>
              <w:rPr>
                <w:b w:val="0"/>
                <w:i w:val="0"/>
                <w:sz w:val="16"/>
              </w:rPr>
              <w:t>1.00</w:t>
            </w:r>
          </w:p>
        </w:tc>
        <w:tc>
          <w:tcPr>
            <w:tcW w:type="dxa" w:w="964"/>
          </w:tcPr>
          <w:p>
            <w:pPr>
              <w:spacing w:after="0" w:line="240" w:lineRule="auto"/>
            </w:pPr>
            <w:r>
              <w:rPr>
                <w:b w:val="0"/>
                <w:i w:val="0"/>
                <w:sz w:val="16"/>
              </w:rPr>
              <w:t>1.00</w:t>
            </w:r>
          </w:p>
        </w:tc>
        <w:tc>
          <w:tcPr>
            <w:tcW w:type="dxa" w:w="964"/>
          </w:tcPr>
          <w:p>
            <w:pPr>
              <w:spacing w:after="0" w:line="240" w:lineRule="auto"/>
            </w:pPr>
            <w:r>
              <w:rPr>
                <w:b w:val="0"/>
                <w:i w:val="0"/>
                <w:sz w:val="16"/>
              </w:rPr>
              <w:t>57.1</w:t>
            </w:r>
          </w:p>
        </w:tc>
        <w:tc>
          <w:tcPr>
            <w:tcW w:type="dxa" w:w="964"/>
          </w:tcPr>
          <w:p>
            <w:pPr>
              <w:spacing w:after="0" w:line="240" w:lineRule="auto"/>
            </w:pPr>
            <w:r>
              <w:rPr>
                <w:b w:val="0"/>
                <w:i w:val="0"/>
                <w:sz w:val="16"/>
              </w:rPr>
              <w:t>6.0</w:t>
            </w:r>
          </w:p>
        </w:tc>
        <w:tc>
          <w:tcPr>
            <w:tcW w:type="dxa" w:w="964"/>
          </w:tcPr>
          <w:p>
            <w:pPr>
              <w:spacing w:after="0" w:line="240" w:lineRule="auto"/>
            </w:pPr>
            <w:r>
              <w:rPr>
                <w:b w:val="0"/>
                <w:i w:val="0"/>
                <w:sz w:val="16"/>
              </w:rPr>
              <w:t>$0.00043</w:t>
            </w:r>
          </w:p>
        </w:tc>
        <w:tc>
          <w:tcPr>
            <w:tcW w:type="dxa" w:w="964"/>
          </w:tcPr>
          <w:p>
            <w:pPr>
              <w:spacing w:after="0" w:line="240" w:lineRule="auto"/>
            </w:pPr>
            <w:r>
              <w:rPr>
                <w:b w:val="0"/>
                <w:i w:val="0"/>
                <w:sz w:val="16"/>
              </w:rPr>
              <w:t>$0.00018</w:t>
            </w:r>
          </w:p>
        </w:tc>
        <w:tc>
          <w:tcPr>
            <w:tcW w:type="dxa" w:w="964"/>
          </w:tcPr>
          <w:p>
            <w:pPr>
              <w:spacing w:after="0" w:line="240" w:lineRule="auto"/>
            </w:pPr>
            <w:r>
              <w:rPr>
                <w:b w:val="0"/>
                <w:i w:val="0"/>
                <w:sz w:val="16"/>
              </w:rPr>
              <w:t>$0.00061</w:t>
            </w:r>
          </w:p>
        </w:tc>
        <w:tc>
          <w:tcPr>
            <w:tcW w:type="dxa" w:w="964"/>
          </w:tcPr>
          <w:p>
            <w:pPr>
              <w:spacing w:after="0" w:line="240" w:lineRule="auto"/>
            </w:pPr>
            <w:r>
              <w:rPr>
                <w:b w:val="0"/>
                <w:i w:val="0"/>
                <w:sz w:val="16"/>
              </w:rPr>
              <w:t>1.0×</w:t>
            </w:r>
          </w:p>
        </w:tc>
      </w:tr>
      <w:tr>
        <w:tc>
          <w:tcPr>
            <w:tcW w:type="dxa" w:w="964"/>
          </w:tcPr>
          <w:p>
            <w:pPr>
              <w:spacing w:after="0" w:line="240" w:lineRule="auto"/>
            </w:pPr>
            <w:r>
              <w:rPr>
                <w:b w:val="0"/>
                <w:i w:val="0"/>
                <w:sz w:val="16"/>
              </w:rPr>
              <w:t>few_shot</w:t>
            </w:r>
          </w:p>
        </w:tc>
        <w:tc>
          <w:tcPr>
            <w:tcW w:type="dxa" w:w="964"/>
          </w:tcPr>
          <w:p>
            <w:pPr>
              <w:spacing w:after="0" w:line="240" w:lineRule="auto"/>
            </w:pPr>
            <w:r>
              <w:rPr>
                <w:b w:val="0"/>
                <w:i w:val="0"/>
                <w:sz w:val="16"/>
              </w:rPr>
              <w:t>1.00</w:t>
            </w:r>
          </w:p>
        </w:tc>
        <w:tc>
          <w:tcPr>
            <w:tcW w:type="dxa" w:w="964"/>
          </w:tcPr>
          <w:p>
            <w:pPr>
              <w:spacing w:after="0" w:line="240" w:lineRule="auto"/>
            </w:pPr>
            <w:r>
              <w:rPr>
                <w:b w:val="0"/>
                <w:i w:val="0"/>
                <w:sz w:val="16"/>
              </w:rPr>
              <w:t>1.00</w:t>
            </w:r>
          </w:p>
        </w:tc>
        <w:tc>
          <w:tcPr>
            <w:tcW w:type="dxa" w:w="964"/>
          </w:tcPr>
          <w:p>
            <w:pPr>
              <w:spacing w:after="0" w:line="240" w:lineRule="auto"/>
            </w:pPr>
            <w:r>
              <w:rPr>
                <w:b w:val="0"/>
                <w:i w:val="0"/>
                <w:sz w:val="16"/>
              </w:rPr>
              <w:t>1.00</w:t>
            </w:r>
          </w:p>
        </w:tc>
        <w:tc>
          <w:tcPr>
            <w:tcW w:type="dxa" w:w="964"/>
          </w:tcPr>
          <w:p>
            <w:pPr>
              <w:spacing w:after="0" w:line="240" w:lineRule="auto"/>
            </w:pPr>
            <w:r>
              <w:rPr>
                <w:b w:val="0"/>
                <w:i w:val="0"/>
                <w:sz w:val="16"/>
              </w:rPr>
              <w:t>133.1</w:t>
            </w:r>
          </w:p>
        </w:tc>
        <w:tc>
          <w:tcPr>
            <w:tcW w:type="dxa" w:w="964"/>
          </w:tcPr>
          <w:p>
            <w:pPr>
              <w:spacing w:after="0" w:line="240" w:lineRule="auto"/>
            </w:pPr>
            <w:r>
              <w:rPr>
                <w:b w:val="0"/>
                <w:i w:val="0"/>
                <w:sz w:val="16"/>
              </w:rPr>
              <w:t>6.0</w:t>
            </w:r>
          </w:p>
        </w:tc>
        <w:tc>
          <w:tcPr>
            <w:tcW w:type="dxa" w:w="964"/>
          </w:tcPr>
          <w:p>
            <w:pPr>
              <w:spacing w:after="0" w:line="240" w:lineRule="auto"/>
            </w:pPr>
            <w:r>
              <w:rPr>
                <w:b w:val="0"/>
                <w:i w:val="0"/>
                <w:sz w:val="16"/>
              </w:rPr>
              <w:t>$0.00100</w:t>
            </w:r>
          </w:p>
        </w:tc>
        <w:tc>
          <w:tcPr>
            <w:tcW w:type="dxa" w:w="964"/>
          </w:tcPr>
          <w:p>
            <w:pPr>
              <w:spacing w:after="0" w:line="240" w:lineRule="auto"/>
            </w:pPr>
            <w:r>
              <w:rPr>
                <w:b w:val="0"/>
                <w:i w:val="0"/>
                <w:sz w:val="16"/>
              </w:rPr>
              <w:t>$0.00018</w:t>
            </w:r>
          </w:p>
        </w:tc>
        <w:tc>
          <w:tcPr>
            <w:tcW w:type="dxa" w:w="964"/>
          </w:tcPr>
          <w:p>
            <w:pPr>
              <w:spacing w:after="0" w:line="240" w:lineRule="auto"/>
            </w:pPr>
            <w:r>
              <w:rPr>
                <w:b w:val="0"/>
                <w:i w:val="0"/>
                <w:sz w:val="16"/>
              </w:rPr>
              <w:t>$0.00118</w:t>
            </w:r>
          </w:p>
        </w:tc>
        <w:tc>
          <w:tcPr>
            <w:tcW w:type="dxa" w:w="964"/>
          </w:tcPr>
          <w:p>
            <w:pPr>
              <w:spacing w:after="0" w:line="240" w:lineRule="auto"/>
            </w:pPr>
            <w:r>
              <w:rPr>
                <w:b w:val="0"/>
                <w:i w:val="0"/>
                <w:sz w:val="16"/>
              </w:rPr>
              <w:t>1.9×</w:t>
            </w:r>
          </w:p>
        </w:tc>
      </w:tr>
      <w:tr>
        <w:tc>
          <w:tcPr>
            <w:tcW w:type="dxa" w:w="964"/>
          </w:tcPr>
          <w:p>
            <w:pPr>
              <w:spacing w:after="0" w:line="240" w:lineRule="auto"/>
            </w:pPr>
            <w:r>
              <w:rPr>
                <w:b w:val="0"/>
                <w:i w:val="0"/>
                <w:sz w:val="16"/>
              </w:rPr>
              <w:t>cot</w:t>
            </w:r>
          </w:p>
        </w:tc>
        <w:tc>
          <w:tcPr>
            <w:tcW w:type="dxa" w:w="964"/>
          </w:tcPr>
          <w:p>
            <w:pPr>
              <w:spacing w:after="0" w:line="240" w:lineRule="auto"/>
            </w:pPr>
            <w:r>
              <w:rPr>
                <w:b w:val="0"/>
                <w:i w:val="0"/>
                <w:sz w:val="16"/>
              </w:rPr>
              <w:t>1.00</w:t>
            </w:r>
          </w:p>
        </w:tc>
        <w:tc>
          <w:tcPr>
            <w:tcW w:type="dxa" w:w="964"/>
          </w:tcPr>
          <w:p>
            <w:pPr>
              <w:spacing w:after="0" w:line="240" w:lineRule="auto"/>
            </w:pPr>
            <w:r>
              <w:rPr>
                <w:b w:val="0"/>
                <w:i w:val="0"/>
                <w:sz w:val="16"/>
              </w:rPr>
              <w:t>1.00</w:t>
            </w:r>
          </w:p>
        </w:tc>
        <w:tc>
          <w:tcPr>
            <w:tcW w:type="dxa" w:w="964"/>
          </w:tcPr>
          <w:p>
            <w:pPr>
              <w:spacing w:after="0" w:line="240" w:lineRule="auto"/>
            </w:pPr>
            <w:r>
              <w:rPr>
                <w:b w:val="0"/>
                <w:i w:val="0"/>
                <w:sz w:val="16"/>
              </w:rPr>
              <w:t>1.00</w:t>
            </w:r>
          </w:p>
        </w:tc>
        <w:tc>
          <w:tcPr>
            <w:tcW w:type="dxa" w:w="964"/>
          </w:tcPr>
          <w:p>
            <w:pPr>
              <w:spacing w:after="0" w:line="240" w:lineRule="auto"/>
            </w:pPr>
            <w:r>
              <w:rPr>
                <w:b w:val="0"/>
                <w:i w:val="0"/>
                <w:sz w:val="16"/>
              </w:rPr>
              <w:t>82.1</w:t>
            </w:r>
          </w:p>
        </w:tc>
        <w:tc>
          <w:tcPr>
            <w:tcW w:type="dxa" w:w="964"/>
          </w:tcPr>
          <w:p>
            <w:pPr>
              <w:spacing w:after="0" w:line="240" w:lineRule="auto"/>
            </w:pPr>
            <w:r>
              <w:rPr>
                <w:b w:val="0"/>
                <w:i w:val="0"/>
                <w:sz w:val="16"/>
              </w:rPr>
              <w:t>133.6</w:t>
            </w:r>
          </w:p>
        </w:tc>
        <w:tc>
          <w:tcPr>
            <w:tcW w:type="dxa" w:w="964"/>
          </w:tcPr>
          <w:p>
            <w:pPr>
              <w:spacing w:after="0" w:line="240" w:lineRule="auto"/>
            </w:pPr>
            <w:r>
              <w:rPr>
                <w:b w:val="0"/>
                <w:i w:val="0"/>
                <w:sz w:val="16"/>
              </w:rPr>
              <w:t>$0.00062</w:t>
            </w:r>
          </w:p>
        </w:tc>
        <w:tc>
          <w:tcPr>
            <w:tcW w:type="dxa" w:w="964"/>
          </w:tcPr>
          <w:p>
            <w:pPr>
              <w:spacing w:after="0" w:line="240" w:lineRule="auto"/>
            </w:pPr>
            <w:r>
              <w:rPr>
                <w:b w:val="0"/>
                <w:i w:val="0"/>
                <w:sz w:val="16"/>
              </w:rPr>
              <w:t>$0.00401</w:t>
            </w:r>
          </w:p>
        </w:tc>
        <w:tc>
          <w:tcPr>
            <w:tcW w:type="dxa" w:w="964"/>
          </w:tcPr>
          <w:p>
            <w:pPr>
              <w:spacing w:after="0" w:line="240" w:lineRule="auto"/>
            </w:pPr>
            <w:r>
              <w:rPr>
                <w:b w:val="0"/>
                <w:i w:val="0"/>
                <w:sz w:val="16"/>
              </w:rPr>
              <w:t>$0.00462</w:t>
            </w:r>
          </w:p>
        </w:tc>
        <w:tc>
          <w:tcPr>
            <w:tcW w:type="dxa" w:w="964"/>
          </w:tcPr>
          <w:p>
            <w:pPr>
              <w:spacing w:after="0" w:line="240" w:lineRule="auto"/>
            </w:pPr>
            <w:r>
              <w:rPr>
                <w:b w:val="0"/>
                <w:i w:val="0"/>
                <w:sz w:val="16"/>
              </w:rPr>
              <w:t>7.6×</w:t>
            </w:r>
          </w:p>
        </w:tc>
      </w:tr>
      <w:tr>
        <w:tc>
          <w:tcPr>
            <w:tcW w:type="dxa" w:w="964"/>
          </w:tcPr>
          <w:p>
            <w:pPr>
              <w:spacing w:after="0" w:line="240" w:lineRule="auto"/>
            </w:pPr>
            <w:r>
              <w:rPr>
                <w:b w:val="0"/>
                <w:i w:val="0"/>
                <w:sz w:val="16"/>
              </w:rPr>
              <w:t>structured</w:t>
            </w:r>
          </w:p>
        </w:tc>
        <w:tc>
          <w:tcPr>
            <w:tcW w:type="dxa" w:w="964"/>
          </w:tcPr>
          <w:p>
            <w:pPr>
              <w:spacing w:after="0" w:line="240" w:lineRule="auto"/>
            </w:pPr>
            <w:r>
              <w:rPr>
                <w:b w:val="0"/>
                <w:i w:val="0"/>
                <w:sz w:val="16"/>
              </w:rPr>
              <w:t>1.00</w:t>
            </w:r>
          </w:p>
        </w:tc>
        <w:tc>
          <w:tcPr>
            <w:tcW w:type="dxa" w:w="964"/>
          </w:tcPr>
          <w:p>
            <w:pPr>
              <w:spacing w:after="0" w:line="240" w:lineRule="auto"/>
            </w:pPr>
            <w:r>
              <w:rPr>
                <w:b w:val="0"/>
                <w:i w:val="0"/>
                <w:sz w:val="16"/>
              </w:rPr>
              <w:t>1.00</w:t>
            </w:r>
          </w:p>
        </w:tc>
        <w:tc>
          <w:tcPr>
            <w:tcW w:type="dxa" w:w="964"/>
          </w:tcPr>
          <w:p>
            <w:pPr>
              <w:spacing w:after="0" w:line="240" w:lineRule="auto"/>
            </w:pPr>
            <w:r>
              <w:rPr>
                <w:b w:val="0"/>
                <w:i w:val="0"/>
                <w:sz w:val="16"/>
              </w:rPr>
              <w:t>1.00</w:t>
            </w:r>
          </w:p>
        </w:tc>
        <w:tc>
          <w:tcPr>
            <w:tcW w:type="dxa" w:w="964"/>
          </w:tcPr>
          <w:p>
            <w:pPr>
              <w:spacing w:after="0" w:line="240" w:lineRule="auto"/>
            </w:pPr>
            <w:r>
              <w:rPr>
                <w:b w:val="0"/>
                <w:i w:val="0"/>
                <w:sz w:val="16"/>
              </w:rPr>
              <w:t>80.1</w:t>
            </w:r>
          </w:p>
        </w:tc>
        <w:tc>
          <w:tcPr>
            <w:tcW w:type="dxa" w:w="964"/>
          </w:tcPr>
          <w:p>
            <w:pPr>
              <w:spacing w:after="0" w:line="240" w:lineRule="auto"/>
            </w:pPr>
            <w:r>
              <w:rPr>
                <w:b w:val="0"/>
                <w:i w:val="0"/>
                <w:sz w:val="16"/>
              </w:rPr>
              <w:t>5.0</w:t>
            </w:r>
          </w:p>
        </w:tc>
        <w:tc>
          <w:tcPr>
            <w:tcW w:type="dxa" w:w="964"/>
          </w:tcPr>
          <w:p>
            <w:pPr>
              <w:spacing w:after="0" w:line="240" w:lineRule="auto"/>
            </w:pPr>
            <w:r>
              <w:rPr>
                <w:b w:val="0"/>
                <w:i w:val="0"/>
                <w:sz w:val="16"/>
              </w:rPr>
              <w:t>$0.00060</w:t>
            </w:r>
          </w:p>
        </w:tc>
        <w:tc>
          <w:tcPr>
            <w:tcW w:type="dxa" w:w="964"/>
          </w:tcPr>
          <w:p>
            <w:pPr>
              <w:spacing w:after="0" w:line="240" w:lineRule="auto"/>
            </w:pPr>
            <w:r>
              <w:rPr>
                <w:b w:val="0"/>
                <w:i w:val="0"/>
                <w:sz w:val="16"/>
              </w:rPr>
              <w:t>$0.00015</w:t>
            </w:r>
          </w:p>
        </w:tc>
        <w:tc>
          <w:tcPr>
            <w:tcW w:type="dxa" w:w="964"/>
          </w:tcPr>
          <w:p>
            <w:pPr>
              <w:spacing w:after="0" w:line="240" w:lineRule="auto"/>
            </w:pPr>
            <w:r>
              <w:rPr>
                <w:b w:val="0"/>
                <w:i w:val="0"/>
                <w:sz w:val="16"/>
              </w:rPr>
              <w:t>$0.00075</w:t>
            </w:r>
          </w:p>
        </w:tc>
        <w:tc>
          <w:tcPr>
            <w:tcW w:type="dxa" w:w="964"/>
          </w:tcPr>
          <w:p>
            <w:pPr>
              <w:spacing w:after="0" w:line="240" w:lineRule="auto"/>
            </w:pPr>
            <w:r>
              <w:rPr>
                <w:b w:val="0"/>
                <w:i w:val="0"/>
                <w:sz w:val="16"/>
              </w:rPr>
              <w:t>1.2×</w:t>
            </w:r>
          </w:p>
        </w:tc>
      </w:tr>
    </w:tbl>
    <w:p>
      <w:pPr>
        <w:spacing w:after="40"/>
      </w:pPr>
    </w:p>
    <w:p>
      <w:pPr>
        <w:jc w:val="both"/>
      </w:pPr>
      <w:r>
        <w:rPr>
          <w:b w:val="0"/>
          <w:i w:val="0"/>
        </w:rPr>
      </w:r>
      <w:r>
        <w:rPr>
          <w:b/>
          <w:i w:val="0"/>
        </w:rPr>
        <w:t>Las cuatro variantes tienen exactitud 1.00 y formato válido 1.00</w:t>
      </w:r>
      <w:r>
        <w:rPr>
          <w:b w:val="0"/>
          <w:i w:val="0"/>
        </w:rPr>
        <w:t xml:space="preserve">, así que todo el contraste es de costo. Few-shot cuesta </w:t>
      </w:r>
      <w:r>
        <w:rPr>
          <w:b/>
          <w:i w:val="0"/>
        </w:rPr>
        <w:t>1.9×</w:t>
      </w:r>
      <w:r>
        <w:rPr>
          <w:b w:val="0"/>
          <w:i w:val="0"/>
        </w:rPr>
        <w:t xml:space="preserve"> el costo de zero-shot solo por los tokens de entrada de los ejemplos (133.1 frente a 57.1). Chain-of-thought cuesta </w:t>
      </w:r>
      <w:r>
        <w:rPr>
          <w:b/>
          <w:i w:val="0"/>
        </w:rPr>
        <w:t>7.6×</w:t>
      </w:r>
      <w:r>
        <w:rPr>
          <w:b w:val="0"/>
          <w:i w:val="0"/>
        </w:rPr>
        <w:t xml:space="preserve"> porque produce 133.6 tokens de salida frente a 6.0 (unas 22 veces más) sin mejorar la exactitud, y los tokens de salida se cobran más caros que los de entrada (USD 0.6 frente a USD 0.15 por millón). La salida estructurada cuesta 1.2× y es la más corta en salida (5.0 tokens), pero gasta más entrada que zero-shot (80.1 frente a 57.1) pese a tener un prompt más corto; lo más probable es que el esquema cuente como entrada, aunque eso se infiere de las cifras y no está en la documentación consultada.</w:t>
      </w:r>
    </w:p>
    <w:p>
      <w:pPr>
        <w:jc w:val="both"/>
      </w:pPr>
      <w:r>
        <w:rPr>
          <w:b w:val="0"/>
          <w:i w:val="0"/>
        </w:rPr>
      </w:r>
      <w:r>
        <w:rPr>
          <w:b/>
          <w:i w:val="0"/>
        </w:rPr>
        <w:t>Qué garantiza el proveedor y qué se verificó (variante 4).</w:t>
      </w:r>
      <w:r>
        <w:rPr>
          <w:b w:val="0"/>
          <w:i w:val="0"/>
        </w:rPr>
        <w:t xml:space="preserve"> Se usó salida estructurada con esquema estricto (</w:t>
      </w:r>
      <w:r>
        <w:rPr>
          <w:rFonts w:ascii="Consolas" w:hAnsi="Consolas" w:cs="Consolas" w:eastAsia="Consolas"/>
          <w:b w:val="0"/>
          <w:i w:val="0"/>
          <w:sz w:val="19"/>
        </w:rPr>
        <w:t>response_format</w:t>
      </w:r>
      <w:r>
        <w:rPr>
          <w:b w:val="0"/>
          <w:i w:val="0"/>
        </w:rPr>
        <w:t xml:space="preserve"> de tipo </w:t>
      </w:r>
      <w:r>
        <w:rPr>
          <w:rFonts w:ascii="Consolas" w:hAnsi="Consolas" w:cs="Consolas" w:eastAsia="Consolas"/>
          <w:b w:val="0"/>
          <w:i w:val="0"/>
          <w:sz w:val="19"/>
        </w:rPr>
        <w:t>json_schema</w:t>
      </w:r>
      <w:r>
        <w:rPr>
          <w:b w:val="0"/>
          <w:i w:val="0"/>
        </w:rPr>
        <w:t xml:space="preserve"> con </w:t>
      </w:r>
      <w:r>
        <w:rPr>
          <w:rFonts w:ascii="Consolas" w:hAnsi="Consolas" w:cs="Consolas" w:eastAsia="Consolas"/>
          <w:b w:val="0"/>
          <w:i w:val="0"/>
          <w:sz w:val="19"/>
        </w:rPr>
        <w:t>strict</w:t>
      </w:r>
      <w:r>
        <w:rPr>
          <w:b w:val="0"/>
          <w:i w:val="0"/>
        </w:rPr>
        <w:t xml:space="preserve">). Pedir JSON en el prompt no garantiza nada (zero-shot cumplió el formato en 1.00 de las llamadas, pero por suerte y no por garantía); el modo JSON garantiza que parsea; el esquema estricto garantiza además las claves, los tipos y un valor del enum. Ninguno garantiza que el valor sea el correcto, y esa comprobación es propia: sobre 50 llamadas se verificó </w:t>
      </w:r>
      <w:r>
        <w:rPr>
          <w:rFonts w:ascii="Consolas" w:hAnsi="Consolas" w:cs="Consolas" w:eastAsia="Consolas"/>
          <w:b w:val="0"/>
          <w:i w:val="0"/>
          <w:sz w:val="19"/>
        </w:rPr>
        <w:t>parse_rate</w:t>
      </w:r>
      <w:r>
        <w:rPr>
          <w:b w:val="0"/>
          <w:i w:val="0"/>
        </w:rPr>
        <w:t xml:space="preserve"> 1.00, formato válido 1.00 y exactitud 1.00. Hay además una prueba automática con un JSON válido y una categoría equivocada, que el esquema deja pasar.</w:t>
      </w:r>
    </w:p>
    <w:p>
      <w:pPr>
        <w:jc w:val="both"/>
      </w:pPr>
      <w:r>
        <w:rPr>
          <w:b w:val="0"/>
          <w:i w:val="0"/>
        </w:rPr>
      </w:r>
      <w:r>
        <w:rPr>
          <w:b/>
          <w:i w:val="0"/>
        </w:rPr>
        <w:t>Conclusión: cuándo usaría cada técnica.</w:t>
      </w:r>
      <w:r>
        <w:rPr>
          <w:b w:val="0"/>
          <w:i w:val="0"/>
        </w:rPr>
        <w:t xml:space="preserve"> Zero-shot es el punto de partida y aquí bastó: exactitud 1.00 con el menor costo, así que lo usaría mientras funcione. Few-shot lo usaría cuando el formato o el criterio de las etiquetas sea difícil de describir con palabras y el modelo lo confunda: cuesta 1.9× solo por los ejemplos (133.1 tokens de entrada frente a 57.1) y ese costo se repite en cada llamada, de modo que conviene con prompts cortos, con volumen bajo o con caché del prefijo. Chain-of-thought lo reservaría para tareas de varios pasos, como aritmética, lógica o extracción con reglas encadenadas, donde zero-shot falla; aquí costó 7.6× sin ganancia, porque produjo 133.6 tokens de salida en lugar de 6.0. La salida estructurada la usaría siempre que otro programa consuma la respuesta: garantiza claves, tipos y valores del enum, y costó 1.2× lo de zero-shot; su límite es que no garantiza el valor correcto, que se verificó aparte (1.00 de exactitud). En producción combinaría zero-shot o few-shot con esquema estricto y mediría la exactitud sobre un conjunto etiquetado antes de añadir razonamiento, porque cada técnica cambia el costo por llamada de forma distinta: los ejemplos añaden entrada, el razonamiento añade salida y el esquema añade un poco de entrada. Todo esto descansa en 10 casos fáciles y un solo modelo; no permite afirmar que las diferencias sean nulas en tareas difíciles.</w:t>
      </w:r>
    </w:p>
    <w:p>
      <w:pPr>
        <w:pStyle w:val="Heading1"/>
      </w:pPr>
      <w:r>
        <w:rPr>
          <w:rFonts w:ascii="Calibri" w:hAnsi="Calibri" w:cs="Calibri" w:eastAsia="Calibri"/>
          <w:b/>
          <w:i w:val="0"/>
          <w:sz w:val="28"/>
        </w:rPr>
        <w:t>10. Parte 4.a — esfuerzo de razonamiento</w:t>
      </w:r>
    </w:p>
    <w:p>
      <w:pPr>
        <w:jc w:val="both"/>
      </w:pPr>
      <w:r>
        <w:rPr>
          <w:b w:val="0"/>
          <w:i w:val="0"/>
        </w:rPr>
        <w:t xml:space="preserve">Modelo </w:t>
      </w:r>
      <w:r>
        <w:rPr>
          <w:rFonts w:ascii="Consolas" w:hAnsi="Consolas" w:cs="Consolas" w:eastAsia="Consolas"/>
          <w:b w:val="0"/>
          <w:i w:val="0"/>
          <w:sz w:val="19"/>
        </w:rPr>
        <w:t>openai_razonamiento</w:t>
      </w:r>
      <w:r>
        <w:rPr>
          <w:b w:val="0"/>
          <w:i w:val="0"/>
        </w:rPr>
        <w:t xml:space="preserve"> (</w:t>
      </w:r>
      <w:r>
        <w:rPr>
          <w:rFonts w:ascii="Consolas" w:hAnsi="Consolas" w:cs="Consolas" w:eastAsia="Consolas"/>
          <w:b w:val="0"/>
          <w:i w:val="0"/>
          <w:sz w:val="19"/>
        </w:rPr>
        <w:t>gpt-5.6-luna</w:t>
      </w:r>
      <w:r>
        <w:rPr>
          <w:b w:val="0"/>
          <w:i w:val="0"/>
        </w:rPr>
        <w:t xml:space="preserve">, USD 0.2 / 1.2 por millón, precio verificado el 2026-09-18). Se averiguó qué niveles acepta, como en la Parte 2.a, y se corrieron los 10 casos en los 5 niveles aceptados (3 ejecuciones por nivel, 150 llamadas correctas). El costo es el de los tokens de salida totales, con el razonamiento incluido, al precio de la fila; los tokens de razonamiento salen de </w:t>
      </w:r>
      <w:r>
        <w:rPr>
          <w:rFonts w:ascii="Consolas" w:hAnsi="Consolas" w:cs="Consolas" w:eastAsia="Consolas"/>
          <w:b w:val="0"/>
          <w:i w:val="0"/>
          <w:sz w:val="19"/>
        </w:rPr>
        <w:t>usage.completion_tokens_details.reasoning_tokens</w:t>
      </w:r>
      <w:r>
        <w:rPr>
          <w:b w:val="0"/>
          <w:i w:val="0"/>
        </w:rPr>
        <w:t xml:space="preserve"> y los visibles son el total menos esos.</w:t>
      </w:r>
    </w:p>
    <w:tbl>
      <w:tblPr>
        <w:tblStyle w:val="TableGrid"/>
        <w:tblW w:type="auto" w:w="0"/>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E9E8E4"/>
          </w:tcPr>
          <w:p>
            <w:pPr>
              <w:spacing w:after="0" w:line="240" w:lineRule="auto"/>
            </w:pPr>
            <w:r>
              <w:rPr>
                <w:b/>
                <w:i w:val="0"/>
                <w:sz w:val="16"/>
              </w:rPr>
              <w:t>Esfuerzo</w:t>
            </w:r>
          </w:p>
        </w:tc>
        <w:tc>
          <w:tcPr>
            <w:tcW w:type="dxa" w:w="1071"/>
            <w:shd w:val="clear" w:color="auto" w:fill="E9E8E4"/>
          </w:tcPr>
          <w:p>
            <w:pPr>
              <w:spacing w:after="0" w:line="240" w:lineRule="auto"/>
            </w:pPr>
            <w:r>
              <w:rPr>
                <w:b/>
                <w:i w:val="0"/>
                <w:sz w:val="16"/>
              </w:rPr>
              <w:t>Llamadas</w:t>
            </w:r>
          </w:p>
        </w:tc>
        <w:tc>
          <w:tcPr>
            <w:tcW w:type="dxa" w:w="1071"/>
            <w:shd w:val="clear" w:color="auto" w:fill="E9E8E4"/>
          </w:tcPr>
          <w:p>
            <w:pPr>
              <w:spacing w:after="0" w:line="240" w:lineRule="auto"/>
            </w:pPr>
            <w:r>
              <w:rPr>
                <w:b/>
                <w:i w:val="0"/>
                <w:sz w:val="16"/>
              </w:rPr>
              <w:t>Exactitud</w:t>
            </w:r>
          </w:p>
        </w:tc>
        <w:tc>
          <w:tcPr>
            <w:tcW w:type="dxa" w:w="1071"/>
            <w:shd w:val="clear" w:color="auto" w:fill="E9E8E4"/>
          </w:tcPr>
          <w:p>
            <w:pPr>
              <w:spacing w:after="0" w:line="240" w:lineRule="auto"/>
            </w:pPr>
            <w:r>
              <w:rPr>
                <w:b/>
                <w:i w:val="0"/>
                <w:sz w:val="16"/>
              </w:rPr>
              <w:t>Tokens de razonamiento</w:t>
            </w:r>
          </w:p>
        </w:tc>
        <w:tc>
          <w:tcPr>
            <w:tcW w:type="dxa" w:w="1071"/>
            <w:shd w:val="clear" w:color="auto" w:fill="E9E8E4"/>
          </w:tcPr>
          <w:p>
            <w:pPr>
              <w:spacing w:after="0" w:line="240" w:lineRule="auto"/>
            </w:pPr>
            <w:r>
              <w:rPr>
                <w:b/>
                <w:i w:val="0"/>
                <w:sz w:val="16"/>
              </w:rPr>
              <w:t>Salida visible</w:t>
            </w:r>
          </w:p>
        </w:tc>
        <w:tc>
          <w:tcPr>
            <w:tcW w:type="dxa" w:w="1071"/>
            <w:shd w:val="clear" w:color="auto" w:fill="E9E8E4"/>
          </w:tcPr>
          <w:p>
            <w:pPr>
              <w:spacing w:after="0" w:line="240" w:lineRule="auto"/>
            </w:pPr>
            <w:r>
              <w:rPr>
                <w:b/>
                <w:i w:val="0"/>
                <w:sz w:val="16"/>
              </w:rPr>
              <w:t>Salida total</w:t>
            </w:r>
          </w:p>
        </w:tc>
        <w:tc>
          <w:tcPr>
            <w:tcW w:type="dxa" w:w="1071"/>
            <w:shd w:val="clear" w:color="auto" w:fill="E9E8E4"/>
          </w:tcPr>
          <w:p>
            <w:pPr>
              <w:spacing w:after="0" w:line="240" w:lineRule="auto"/>
            </w:pPr>
            <w:r>
              <w:rPr>
                <w:b/>
                <w:i w:val="0"/>
                <w:sz w:val="16"/>
              </w:rPr>
              <w:t>Latencia media (s)</w:t>
            </w:r>
          </w:p>
        </w:tc>
        <w:tc>
          <w:tcPr>
            <w:tcW w:type="dxa" w:w="1071"/>
            <w:shd w:val="clear" w:color="auto" w:fill="E9E8E4"/>
          </w:tcPr>
          <w:p>
            <w:pPr>
              <w:spacing w:after="0" w:line="240" w:lineRule="auto"/>
            </w:pPr>
            <w:r>
              <w:rPr>
                <w:b/>
                <w:i w:val="0"/>
                <w:sz w:val="16"/>
              </w:rPr>
              <w:t>Costo por llamada</w:t>
            </w:r>
          </w:p>
        </w:tc>
        <w:tc>
          <w:tcPr>
            <w:tcW w:type="dxa" w:w="1071"/>
            <w:shd w:val="clear" w:color="auto" w:fill="E9E8E4"/>
          </w:tcPr>
          <w:p>
            <w:pPr>
              <w:spacing w:after="0" w:line="240" w:lineRule="auto"/>
            </w:pPr>
            <w:r>
              <w:rPr>
                <w:b/>
                <w:i w:val="0"/>
                <w:sz w:val="16"/>
              </w:rPr>
              <w:t>Costo del nivel</w:t>
            </w:r>
          </w:p>
        </w:tc>
      </w:tr>
      <w:tr>
        <w:tc>
          <w:tcPr>
            <w:tcW w:type="dxa" w:w="1071"/>
          </w:tcPr>
          <w:p>
            <w:pPr>
              <w:spacing w:after="0" w:line="240" w:lineRule="auto"/>
            </w:pPr>
            <w:r>
              <w:rPr>
                <w:b w:val="0"/>
                <w:i w:val="0"/>
                <w:sz w:val="16"/>
              </w:rPr>
              <w:t>none</w:t>
            </w:r>
          </w:p>
        </w:tc>
        <w:tc>
          <w:tcPr>
            <w:tcW w:type="dxa" w:w="1071"/>
          </w:tcPr>
          <w:p>
            <w:pPr>
              <w:spacing w:after="0" w:line="240" w:lineRule="auto"/>
            </w:pPr>
            <w:r>
              <w:rPr>
                <w:b w:val="0"/>
                <w:i w:val="0"/>
                <w:sz w:val="16"/>
              </w:rPr>
              <w:t>30</w:t>
            </w:r>
          </w:p>
        </w:tc>
        <w:tc>
          <w:tcPr>
            <w:tcW w:type="dxa" w:w="1071"/>
          </w:tcPr>
          <w:p>
            <w:pPr>
              <w:spacing w:after="0" w:line="240" w:lineRule="auto"/>
            </w:pPr>
            <w:r>
              <w:rPr>
                <w:b w:val="0"/>
                <w:i w:val="0"/>
                <w:sz w:val="16"/>
              </w:rPr>
              <w:t>1.00</w:t>
            </w:r>
          </w:p>
        </w:tc>
        <w:tc>
          <w:tcPr>
            <w:tcW w:type="dxa" w:w="1071"/>
          </w:tcPr>
          <w:p>
            <w:pPr>
              <w:spacing w:after="0" w:line="240" w:lineRule="auto"/>
            </w:pPr>
            <w:r>
              <w:rPr>
                <w:b w:val="0"/>
                <w:i w:val="0"/>
                <w:sz w:val="16"/>
              </w:rPr>
              <w:t>0.00</w:t>
            </w:r>
          </w:p>
        </w:tc>
        <w:tc>
          <w:tcPr>
            <w:tcW w:type="dxa" w:w="1071"/>
          </w:tcPr>
          <w:p>
            <w:pPr>
              <w:spacing w:after="0" w:line="240" w:lineRule="auto"/>
            </w:pPr>
            <w:r>
              <w:rPr>
                <w:b w:val="0"/>
                <w:i w:val="0"/>
                <w:sz w:val="16"/>
              </w:rPr>
              <w:t>8.0</w:t>
            </w:r>
          </w:p>
        </w:tc>
        <w:tc>
          <w:tcPr>
            <w:tcW w:type="dxa" w:w="1071"/>
          </w:tcPr>
          <w:p>
            <w:pPr>
              <w:spacing w:after="0" w:line="240" w:lineRule="auto"/>
            </w:pPr>
            <w:r>
              <w:rPr>
                <w:b w:val="0"/>
                <w:i w:val="0"/>
                <w:sz w:val="16"/>
              </w:rPr>
              <w:t>8.0</w:t>
            </w:r>
          </w:p>
        </w:tc>
        <w:tc>
          <w:tcPr>
            <w:tcW w:type="dxa" w:w="1071"/>
          </w:tcPr>
          <w:p>
            <w:pPr>
              <w:spacing w:after="0" w:line="240" w:lineRule="auto"/>
            </w:pPr>
            <w:r>
              <w:rPr>
                <w:b w:val="0"/>
                <w:i w:val="0"/>
                <w:sz w:val="16"/>
              </w:rPr>
              <w:t>0.85</w:t>
            </w:r>
          </w:p>
        </w:tc>
        <w:tc>
          <w:tcPr>
            <w:tcW w:type="dxa" w:w="1071"/>
          </w:tcPr>
          <w:p>
            <w:pPr>
              <w:spacing w:after="0" w:line="240" w:lineRule="auto"/>
            </w:pPr>
            <w:r>
              <w:rPr>
                <w:b w:val="0"/>
                <w:i w:val="0"/>
                <w:sz w:val="16"/>
              </w:rPr>
              <w:t>$0.0000208</w:t>
            </w:r>
          </w:p>
        </w:tc>
        <w:tc>
          <w:tcPr>
            <w:tcW w:type="dxa" w:w="1071"/>
          </w:tcPr>
          <w:p>
            <w:pPr>
              <w:spacing w:after="0" w:line="240" w:lineRule="auto"/>
            </w:pPr>
            <w:r>
              <w:rPr>
                <w:b w:val="0"/>
                <w:i w:val="0"/>
                <w:sz w:val="16"/>
              </w:rPr>
              <w:t>$0.000625</w:t>
            </w:r>
          </w:p>
        </w:tc>
      </w:tr>
      <w:tr>
        <w:tc>
          <w:tcPr>
            <w:tcW w:type="dxa" w:w="1071"/>
          </w:tcPr>
          <w:p>
            <w:pPr>
              <w:spacing w:after="0" w:line="240" w:lineRule="auto"/>
            </w:pPr>
            <w:r>
              <w:rPr>
                <w:b w:val="0"/>
                <w:i w:val="0"/>
                <w:sz w:val="16"/>
              </w:rPr>
              <w:t>low</w:t>
            </w:r>
          </w:p>
        </w:tc>
        <w:tc>
          <w:tcPr>
            <w:tcW w:type="dxa" w:w="1071"/>
          </w:tcPr>
          <w:p>
            <w:pPr>
              <w:spacing w:after="0" w:line="240" w:lineRule="auto"/>
            </w:pPr>
            <w:r>
              <w:rPr>
                <w:b w:val="0"/>
                <w:i w:val="0"/>
                <w:sz w:val="16"/>
              </w:rPr>
              <w:t>30</w:t>
            </w:r>
          </w:p>
        </w:tc>
        <w:tc>
          <w:tcPr>
            <w:tcW w:type="dxa" w:w="1071"/>
          </w:tcPr>
          <w:p>
            <w:pPr>
              <w:spacing w:after="0" w:line="240" w:lineRule="auto"/>
            </w:pPr>
            <w:r>
              <w:rPr>
                <w:b w:val="0"/>
                <w:i w:val="0"/>
                <w:sz w:val="16"/>
              </w:rPr>
              <w:t>1.00</w:t>
            </w:r>
          </w:p>
        </w:tc>
        <w:tc>
          <w:tcPr>
            <w:tcW w:type="dxa" w:w="1071"/>
          </w:tcPr>
          <w:p>
            <w:pPr>
              <w:spacing w:after="0" w:line="240" w:lineRule="auto"/>
            </w:pPr>
            <w:r>
              <w:rPr>
                <w:b w:val="0"/>
                <w:i w:val="0"/>
                <w:sz w:val="16"/>
              </w:rPr>
              <w:t>0.00</w:t>
            </w:r>
          </w:p>
        </w:tc>
        <w:tc>
          <w:tcPr>
            <w:tcW w:type="dxa" w:w="1071"/>
          </w:tcPr>
          <w:p>
            <w:pPr>
              <w:spacing w:after="0" w:line="240" w:lineRule="auto"/>
            </w:pPr>
            <w:r>
              <w:rPr>
                <w:b w:val="0"/>
                <w:i w:val="0"/>
                <w:sz w:val="16"/>
              </w:rPr>
              <w:t>8.0</w:t>
            </w:r>
          </w:p>
        </w:tc>
        <w:tc>
          <w:tcPr>
            <w:tcW w:type="dxa" w:w="1071"/>
          </w:tcPr>
          <w:p>
            <w:pPr>
              <w:spacing w:after="0" w:line="240" w:lineRule="auto"/>
            </w:pPr>
            <w:r>
              <w:rPr>
                <w:b w:val="0"/>
                <w:i w:val="0"/>
                <w:sz w:val="16"/>
              </w:rPr>
              <w:t>8.0</w:t>
            </w:r>
          </w:p>
        </w:tc>
        <w:tc>
          <w:tcPr>
            <w:tcW w:type="dxa" w:w="1071"/>
          </w:tcPr>
          <w:p>
            <w:pPr>
              <w:spacing w:after="0" w:line="240" w:lineRule="auto"/>
            </w:pPr>
            <w:r>
              <w:rPr>
                <w:b w:val="0"/>
                <w:i w:val="0"/>
                <w:sz w:val="16"/>
              </w:rPr>
              <w:t>0.78</w:t>
            </w:r>
          </w:p>
        </w:tc>
        <w:tc>
          <w:tcPr>
            <w:tcW w:type="dxa" w:w="1071"/>
          </w:tcPr>
          <w:p>
            <w:pPr>
              <w:spacing w:after="0" w:line="240" w:lineRule="auto"/>
            </w:pPr>
            <w:r>
              <w:rPr>
                <w:b w:val="0"/>
                <w:i w:val="0"/>
                <w:sz w:val="16"/>
              </w:rPr>
              <w:t>$0.0000208</w:t>
            </w:r>
          </w:p>
        </w:tc>
        <w:tc>
          <w:tcPr>
            <w:tcW w:type="dxa" w:w="1071"/>
          </w:tcPr>
          <w:p>
            <w:pPr>
              <w:spacing w:after="0" w:line="240" w:lineRule="auto"/>
            </w:pPr>
            <w:r>
              <w:rPr>
                <w:b w:val="0"/>
                <w:i w:val="0"/>
                <w:sz w:val="16"/>
              </w:rPr>
              <w:t>$0.000625</w:t>
            </w:r>
          </w:p>
        </w:tc>
      </w:tr>
      <w:tr>
        <w:tc>
          <w:tcPr>
            <w:tcW w:type="dxa" w:w="1071"/>
          </w:tcPr>
          <w:p>
            <w:pPr>
              <w:spacing w:after="0" w:line="240" w:lineRule="auto"/>
            </w:pPr>
            <w:r>
              <w:rPr>
                <w:b w:val="0"/>
                <w:i w:val="0"/>
                <w:sz w:val="16"/>
              </w:rPr>
              <w:t>medium</w:t>
            </w:r>
          </w:p>
        </w:tc>
        <w:tc>
          <w:tcPr>
            <w:tcW w:type="dxa" w:w="1071"/>
          </w:tcPr>
          <w:p>
            <w:pPr>
              <w:spacing w:after="0" w:line="240" w:lineRule="auto"/>
            </w:pPr>
            <w:r>
              <w:rPr>
                <w:b w:val="0"/>
                <w:i w:val="0"/>
                <w:sz w:val="16"/>
              </w:rPr>
              <w:t>30</w:t>
            </w:r>
          </w:p>
        </w:tc>
        <w:tc>
          <w:tcPr>
            <w:tcW w:type="dxa" w:w="1071"/>
          </w:tcPr>
          <w:p>
            <w:pPr>
              <w:spacing w:after="0" w:line="240" w:lineRule="auto"/>
            </w:pPr>
            <w:r>
              <w:rPr>
                <w:b w:val="0"/>
                <w:i w:val="0"/>
                <w:sz w:val="16"/>
              </w:rPr>
              <w:t>1.00</w:t>
            </w:r>
          </w:p>
        </w:tc>
        <w:tc>
          <w:tcPr>
            <w:tcW w:type="dxa" w:w="1071"/>
          </w:tcPr>
          <w:p>
            <w:pPr>
              <w:spacing w:after="0" w:line="240" w:lineRule="auto"/>
            </w:pPr>
            <w:r>
              <w:rPr>
                <w:b w:val="0"/>
                <w:i w:val="0"/>
                <w:sz w:val="16"/>
              </w:rPr>
              <w:t>0.00</w:t>
            </w:r>
          </w:p>
        </w:tc>
        <w:tc>
          <w:tcPr>
            <w:tcW w:type="dxa" w:w="1071"/>
          </w:tcPr>
          <w:p>
            <w:pPr>
              <w:spacing w:after="0" w:line="240" w:lineRule="auto"/>
            </w:pPr>
            <w:r>
              <w:rPr>
                <w:b w:val="0"/>
                <w:i w:val="0"/>
                <w:sz w:val="16"/>
              </w:rPr>
              <w:t>8.0</w:t>
            </w:r>
          </w:p>
        </w:tc>
        <w:tc>
          <w:tcPr>
            <w:tcW w:type="dxa" w:w="1071"/>
          </w:tcPr>
          <w:p>
            <w:pPr>
              <w:spacing w:after="0" w:line="240" w:lineRule="auto"/>
            </w:pPr>
            <w:r>
              <w:rPr>
                <w:b w:val="0"/>
                <w:i w:val="0"/>
                <w:sz w:val="16"/>
              </w:rPr>
              <w:t>8.0</w:t>
            </w:r>
          </w:p>
        </w:tc>
        <w:tc>
          <w:tcPr>
            <w:tcW w:type="dxa" w:w="1071"/>
          </w:tcPr>
          <w:p>
            <w:pPr>
              <w:spacing w:after="0" w:line="240" w:lineRule="auto"/>
            </w:pPr>
            <w:r>
              <w:rPr>
                <w:b w:val="0"/>
                <w:i w:val="0"/>
                <w:sz w:val="16"/>
              </w:rPr>
              <w:t>0.76</w:t>
            </w:r>
          </w:p>
        </w:tc>
        <w:tc>
          <w:tcPr>
            <w:tcW w:type="dxa" w:w="1071"/>
          </w:tcPr>
          <w:p>
            <w:pPr>
              <w:spacing w:after="0" w:line="240" w:lineRule="auto"/>
            </w:pPr>
            <w:r>
              <w:rPr>
                <w:b w:val="0"/>
                <w:i w:val="0"/>
                <w:sz w:val="16"/>
              </w:rPr>
              <w:t>$0.0000208</w:t>
            </w:r>
          </w:p>
        </w:tc>
        <w:tc>
          <w:tcPr>
            <w:tcW w:type="dxa" w:w="1071"/>
          </w:tcPr>
          <w:p>
            <w:pPr>
              <w:spacing w:after="0" w:line="240" w:lineRule="auto"/>
            </w:pPr>
            <w:r>
              <w:rPr>
                <w:b w:val="0"/>
                <w:i w:val="0"/>
                <w:sz w:val="16"/>
              </w:rPr>
              <w:t>$0.000625</w:t>
            </w:r>
          </w:p>
        </w:tc>
      </w:tr>
      <w:tr>
        <w:tc>
          <w:tcPr>
            <w:tcW w:type="dxa" w:w="1071"/>
          </w:tcPr>
          <w:p>
            <w:pPr>
              <w:spacing w:after="0" w:line="240" w:lineRule="auto"/>
            </w:pPr>
            <w:r>
              <w:rPr>
                <w:b w:val="0"/>
                <w:i w:val="0"/>
                <w:sz w:val="16"/>
              </w:rPr>
              <w:t>high</w:t>
            </w:r>
          </w:p>
        </w:tc>
        <w:tc>
          <w:tcPr>
            <w:tcW w:type="dxa" w:w="1071"/>
          </w:tcPr>
          <w:p>
            <w:pPr>
              <w:spacing w:after="0" w:line="240" w:lineRule="auto"/>
            </w:pPr>
            <w:r>
              <w:rPr>
                <w:b w:val="0"/>
                <w:i w:val="0"/>
                <w:sz w:val="16"/>
              </w:rPr>
              <w:t>30</w:t>
            </w:r>
          </w:p>
        </w:tc>
        <w:tc>
          <w:tcPr>
            <w:tcW w:type="dxa" w:w="1071"/>
          </w:tcPr>
          <w:p>
            <w:pPr>
              <w:spacing w:after="0" w:line="240" w:lineRule="auto"/>
            </w:pPr>
            <w:r>
              <w:rPr>
                <w:b w:val="0"/>
                <w:i w:val="0"/>
                <w:sz w:val="16"/>
              </w:rPr>
              <w:t>1.00</w:t>
            </w:r>
          </w:p>
        </w:tc>
        <w:tc>
          <w:tcPr>
            <w:tcW w:type="dxa" w:w="1071"/>
          </w:tcPr>
          <w:p>
            <w:pPr>
              <w:spacing w:after="0" w:line="240" w:lineRule="auto"/>
            </w:pPr>
            <w:r>
              <w:rPr>
                <w:b w:val="0"/>
                <w:i w:val="0"/>
                <w:sz w:val="16"/>
              </w:rPr>
              <w:t>0.37</w:t>
            </w:r>
          </w:p>
        </w:tc>
        <w:tc>
          <w:tcPr>
            <w:tcW w:type="dxa" w:w="1071"/>
          </w:tcPr>
          <w:p>
            <w:pPr>
              <w:spacing w:after="0" w:line="240" w:lineRule="auto"/>
            </w:pPr>
            <w:r>
              <w:rPr>
                <w:b w:val="0"/>
                <w:i w:val="0"/>
                <w:sz w:val="16"/>
              </w:rPr>
              <w:t>8.2</w:t>
            </w:r>
          </w:p>
        </w:tc>
        <w:tc>
          <w:tcPr>
            <w:tcW w:type="dxa" w:w="1071"/>
          </w:tcPr>
          <w:p>
            <w:pPr>
              <w:spacing w:after="0" w:line="240" w:lineRule="auto"/>
            </w:pPr>
            <w:r>
              <w:rPr>
                <w:b w:val="0"/>
                <w:i w:val="0"/>
                <w:sz w:val="16"/>
              </w:rPr>
              <w:t>8.6</w:t>
            </w:r>
          </w:p>
        </w:tc>
        <w:tc>
          <w:tcPr>
            <w:tcW w:type="dxa" w:w="1071"/>
          </w:tcPr>
          <w:p>
            <w:pPr>
              <w:spacing w:after="0" w:line="240" w:lineRule="auto"/>
            </w:pPr>
            <w:r>
              <w:rPr>
                <w:b w:val="0"/>
                <w:i w:val="0"/>
                <w:sz w:val="16"/>
              </w:rPr>
              <w:t>0.83</w:t>
            </w:r>
          </w:p>
        </w:tc>
        <w:tc>
          <w:tcPr>
            <w:tcW w:type="dxa" w:w="1071"/>
          </w:tcPr>
          <w:p>
            <w:pPr>
              <w:spacing w:after="0" w:line="240" w:lineRule="auto"/>
            </w:pPr>
            <w:r>
              <w:rPr>
                <w:b w:val="0"/>
                <w:i w:val="0"/>
                <w:sz w:val="16"/>
              </w:rPr>
              <w:t>$0.0000215</w:t>
            </w:r>
          </w:p>
        </w:tc>
        <w:tc>
          <w:tcPr>
            <w:tcW w:type="dxa" w:w="1071"/>
          </w:tcPr>
          <w:p>
            <w:pPr>
              <w:spacing w:after="0" w:line="240" w:lineRule="auto"/>
            </w:pPr>
            <w:r>
              <w:rPr>
                <w:b w:val="0"/>
                <w:i w:val="0"/>
                <w:sz w:val="16"/>
              </w:rPr>
              <w:t>$0.000645</w:t>
            </w:r>
          </w:p>
        </w:tc>
      </w:tr>
      <w:tr>
        <w:tc>
          <w:tcPr>
            <w:tcW w:type="dxa" w:w="1071"/>
          </w:tcPr>
          <w:p>
            <w:pPr>
              <w:spacing w:after="0" w:line="240" w:lineRule="auto"/>
            </w:pPr>
            <w:r>
              <w:rPr>
                <w:b w:val="0"/>
                <w:i w:val="0"/>
                <w:sz w:val="16"/>
              </w:rPr>
              <w:t>xhigh</w:t>
            </w:r>
          </w:p>
        </w:tc>
        <w:tc>
          <w:tcPr>
            <w:tcW w:type="dxa" w:w="1071"/>
          </w:tcPr>
          <w:p>
            <w:pPr>
              <w:spacing w:after="0" w:line="240" w:lineRule="auto"/>
            </w:pPr>
            <w:r>
              <w:rPr>
                <w:b w:val="0"/>
                <w:i w:val="0"/>
                <w:sz w:val="16"/>
              </w:rPr>
              <w:t>30</w:t>
            </w:r>
          </w:p>
        </w:tc>
        <w:tc>
          <w:tcPr>
            <w:tcW w:type="dxa" w:w="1071"/>
          </w:tcPr>
          <w:p>
            <w:pPr>
              <w:spacing w:after="0" w:line="240" w:lineRule="auto"/>
            </w:pPr>
            <w:r>
              <w:rPr>
                <w:b w:val="0"/>
                <w:i w:val="0"/>
                <w:sz w:val="16"/>
              </w:rPr>
              <w:t>1.00</w:t>
            </w:r>
          </w:p>
        </w:tc>
        <w:tc>
          <w:tcPr>
            <w:tcW w:type="dxa" w:w="1071"/>
          </w:tcPr>
          <w:p>
            <w:pPr>
              <w:spacing w:after="0" w:line="240" w:lineRule="auto"/>
            </w:pPr>
            <w:r>
              <w:rPr>
                <w:b w:val="0"/>
                <w:i w:val="0"/>
                <w:sz w:val="16"/>
              </w:rPr>
              <w:t>1.57</w:t>
            </w:r>
          </w:p>
        </w:tc>
        <w:tc>
          <w:tcPr>
            <w:tcW w:type="dxa" w:w="1071"/>
          </w:tcPr>
          <w:p>
            <w:pPr>
              <w:spacing w:after="0" w:line="240" w:lineRule="auto"/>
            </w:pPr>
            <w:r>
              <w:rPr>
                <w:b w:val="0"/>
                <w:i w:val="0"/>
                <w:sz w:val="16"/>
              </w:rPr>
              <w:t>8.8</w:t>
            </w:r>
          </w:p>
        </w:tc>
        <w:tc>
          <w:tcPr>
            <w:tcW w:type="dxa" w:w="1071"/>
          </w:tcPr>
          <w:p>
            <w:pPr>
              <w:spacing w:after="0" w:line="240" w:lineRule="auto"/>
            </w:pPr>
            <w:r>
              <w:rPr>
                <w:b w:val="0"/>
                <w:i w:val="0"/>
                <w:sz w:val="16"/>
              </w:rPr>
              <w:t>10.4</w:t>
            </w:r>
          </w:p>
        </w:tc>
        <w:tc>
          <w:tcPr>
            <w:tcW w:type="dxa" w:w="1071"/>
          </w:tcPr>
          <w:p>
            <w:pPr>
              <w:spacing w:after="0" w:line="240" w:lineRule="auto"/>
            </w:pPr>
            <w:r>
              <w:rPr>
                <w:b w:val="0"/>
                <w:i w:val="0"/>
                <w:sz w:val="16"/>
              </w:rPr>
              <w:t>0.80</w:t>
            </w:r>
          </w:p>
        </w:tc>
        <w:tc>
          <w:tcPr>
            <w:tcW w:type="dxa" w:w="1071"/>
          </w:tcPr>
          <w:p>
            <w:pPr>
              <w:spacing w:after="0" w:line="240" w:lineRule="auto"/>
            </w:pPr>
            <w:r>
              <w:rPr>
                <w:b w:val="0"/>
                <w:i w:val="0"/>
                <w:sz w:val="16"/>
              </w:rPr>
              <w:t>$0.0000237</w:t>
            </w:r>
          </w:p>
        </w:tc>
        <w:tc>
          <w:tcPr>
            <w:tcW w:type="dxa" w:w="1071"/>
          </w:tcPr>
          <w:p>
            <w:pPr>
              <w:spacing w:after="0" w:line="240" w:lineRule="auto"/>
            </w:pPr>
            <w:r>
              <w:rPr>
                <w:b w:val="0"/>
                <w:i w:val="0"/>
                <w:sz w:val="16"/>
              </w:rPr>
              <w:t>$0.000710</w:t>
            </w:r>
          </w:p>
        </w:tc>
      </w:tr>
      <w:tr>
        <w:tc>
          <w:tcPr>
            <w:tcW w:type="dxa" w:w="1071"/>
          </w:tcPr>
          <w:p>
            <w:pPr>
              <w:spacing w:after="0" w:line="240" w:lineRule="auto"/>
            </w:pPr>
            <w:r>
              <w:rPr>
                <w:b w:val="0"/>
                <w:i w:val="0"/>
                <w:sz w:val="16"/>
              </w:rPr>
              <w:t>max</w:t>
            </w:r>
          </w:p>
        </w:tc>
        <w:tc>
          <w:tcPr>
            <w:tcW w:type="dxa" w:w="1071"/>
          </w:tcPr>
          <w:p>
            <w:pPr>
              <w:spacing w:after="0" w:line="240" w:lineRule="auto"/>
            </w:pPr>
            <w:r>
              <w:rPr>
                <w:b w:val="0"/>
                <w:i w:val="0"/>
                <w:sz w:val="16"/>
              </w:rPr>
              <w:t>1</w:t>
            </w:r>
          </w:p>
        </w:tc>
        <w:tc>
          <w:tcPr>
            <w:tcW w:type="dxa" w:w="1071"/>
          </w:tcPr>
          <w:p>
            <w:pPr>
              <w:spacing w:after="0" w:line="240" w:lineRule="auto"/>
            </w:pPr>
            <w:r>
              <w:rPr>
                <w:b w:val="0"/>
                <w:i w:val="0"/>
                <w:sz w:val="16"/>
              </w:rPr>
              <w:t>—</w:t>
            </w:r>
          </w:p>
        </w:tc>
        <w:tc>
          <w:tcPr>
            <w:tcW w:type="dxa" w:w="1071"/>
          </w:tcPr>
          <w:p>
            <w:pPr>
              <w:spacing w:after="0" w:line="240" w:lineRule="auto"/>
            </w:pPr>
            <w:r>
              <w:rPr>
                <w:b w:val="0"/>
                <w:i w:val="0"/>
                <w:sz w:val="16"/>
              </w:rPr>
              <w:t>—</w:t>
            </w:r>
          </w:p>
        </w:tc>
        <w:tc>
          <w:tcPr>
            <w:tcW w:type="dxa" w:w="1071"/>
          </w:tcPr>
          <w:p>
            <w:pPr>
              <w:spacing w:after="0" w:line="240" w:lineRule="auto"/>
            </w:pPr>
            <w:r>
              <w:rPr>
                <w:b w:val="0"/>
                <w:i w:val="0"/>
                <w:sz w:val="16"/>
              </w:rPr>
              <w:t>—</w:t>
            </w:r>
          </w:p>
        </w:tc>
        <w:tc>
          <w:tcPr>
            <w:tcW w:type="dxa" w:w="1071"/>
          </w:tcPr>
          <w:p>
            <w:pPr>
              <w:spacing w:after="0" w:line="240" w:lineRule="auto"/>
            </w:pPr>
            <w:r>
              <w:rPr>
                <w:b w:val="0"/>
                <w:i w:val="0"/>
                <w:sz w:val="16"/>
              </w:rPr>
              <w:t>—</w:t>
            </w:r>
          </w:p>
        </w:tc>
        <w:tc>
          <w:tcPr>
            <w:tcW w:type="dxa" w:w="1071"/>
          </w:tcPr>
          <w:p>
            <w:pPr>
              <w:spacing w:after="0" w:line="240" w:lineRule="auto"/>
            </w:pPr>
            <w:r>
              <w:rPr>
                <w:b w:val="0"/>
                <w:i w:val="0"/>
                <w:sz w:val="16"/>
              </w:rPr>
              <w:t>—</w:t>
            </w:r>
          </w:p>
        </w:tc>
        <w:tc>
          <w:tcPr>
            <w:tcW w:type="dxa" w:w="1071"/>
          </w:tcPr>
          <w:p>
            <w:pPr>
              <w:spacing w:after="0" w:line="240" w:lineRule="auto"/>
            </w:pPr>
            <w:r>
              <w:rPr>
                <w:b w:val="0"/>
                <w:i w:val="0"/>
                <w:sz w:val="16"/>
              </w:rPr>
              <w:t>—</w:t>
            </w:r>
          </w:p>
        </w:tc>
        <w:tc>
          <w:tcPr>
            <w:tcW w:type="dxa" w:w="1071"/>
          </w:tcPr>
          <w:p>
            <w:pPr>
              <w:spacing w:after="0" w:line="240" w:lineRule="auto"/>
            </w:pPr>
            <w:r>
              <w:rPr>
                <w:b w:val="0"/>
                <w:i w:val="0"/>
                <w:sz w:val="16"/>
              </w:rPr>
              <w:t>—</w:t>
            </w:r>
          </w:p>
        </w:tc>
      </w:tr>
    </w:tbl>
    <w:p>
      <w:pPr>
        <w:spacing w:after="40"/>
      </w:pPr>
    </w:p>
    <w:p>
      <w:pPr>
        <w:jc w:val="both"/>
      </w:pPr>
      <w:r>
        <w:rPr>
          <w:b w:val="0"/>
          <w:i w:val="0"/>
        </w:rPr>
        <w:t xml:space="preserve">Hay tres hallazgos. Primero, </w:t>
      </w:r>
      <w:r>
        <w:rPr>
          <w:rFonts w:ascii="Consolas" w:hAnsi="Consolas" w:cs="Consolas" w:eastAsia="Consolas"/>
          <w:b/>
          <w:i w:val="0"/>
          <w:sz w:val="19"/>
        </w:rPr>
        <w:t>max</w:t>
      </w:r>
      <w:r>
        <w:rPr>
          <w:b/>
          <w:i w:val="0"/>
        </w:rPr>
        <w:t xml:space="preserve"> no existe para este modelo</w:t>
      </w:r>
      <w:r>
        <w:rPr>
          <w:b w:val="0"/>
          <w:i w:val="0"/>
        </w:rPr>
        <w:t xml:space="preserve">: la tabla del curso lo lista, pero la API responde «Unsupported value: 'reasoning_effort' does not support 'max' with this model. Supported values are: 'none', 'low', 'medium', 'high', and 'xhigh'.». Segundo, </w:t>
      </w:r>
      <w:r>
        <w:rPr>
          <w:b/>
          <w:i w:val="0"/>
        </w:rPr>
        <w:t>la exactitud fue 1.00 en todos los niveles</w:t>
      </w:r>
      <w:r>
        <w:rPr>
          <w:b w:val="0"/>
          <w:i w:val="0"/>
        </w:rPr>
        <w:t xml:space="preserve">, así que el aumento de exactitud entre niveles es cero y el costo por punto de exactitud no está definido. Tercero, el modelo casi no razonó con estos tickets: solo </w:t>
      </w:r>
      <w:r>
        <w:rPr>
          <w:b/>
          <w:i w:val="0"/>
        </w:rPr>
        <w:t>5 de 150 llamadas</w:t>
      </w:r>
      <w:r>
        <w:rPr>
          <w:b w:val="0"/>
          <w:i w:val="0"/>
        </w:rPr>
        <w:t xml:space="preserve"> usaron tokens de razonamiento, todas en </w:t>
      </w:r>
      <w:r>
        <w:rPr>
          <w:rFonts w:ascii="Consolas" w:hAnsi="Consolas" w:cs="Consolas" w:eastAsia="Consolas"/>
          <w:b w:val="0"/>
          <w:i w:val="0"/>
          <w:sz w:val="19"/>
        </w:rPr>
        <w:t>high</w:t>
      </w:r>
      <w:r>
        <w:rPr>
          <w:b w:val="0"/>
          <w:i w:val="0"/>
        </w:rPr>
        <w:t xml:space="preserve"> o </w:t>
      </w:r>
      <w:r>
        <w:rPr>
          <w:rFonts w:ascii="Consolas" w:hAnsi="Consolas" w:cs="Consolas" w:eastAsia="Consolas"/>
          <w:b w:val="0"/>
          <w:i w:val="0"/>
          <w:sz w:val="19"/>
        </w:rPr>
        <w:t>xhigh</w:t>
      </w:r>
      <w:r>
        <w:rPr>
          <w:b w:val="0"/>
          <w:i w:val="0"/>
        </w:rPr>
        <w:t xml:space="preserve"> y solo en los casos </w:t>
      </w:r>
      <w:r>
        <w:rPr>
          <w:rFonts w:ascii="Consolas" w:hAnsi="Consolas" w:cs="Consolas" w:eastAsia="Consolas"/>
          <w:b w:val="0"/>
          <w:i w:val="0"/>
          <w:sz w:val="19"/>
        </w:rPr>
        <w:t>case_04</w:t>
      </w:r>
      <w:r>
        <w:rPr>
          <w:b w:val="0"/>
          <w:i w:val="0"/>
        </w:rPr>
        <w:t xml:space="preserve"> y </w:t>
      </w:r>
      <w:r>
        <w:rPr>
          <w:rFonts w:ascii="Consolas" w:hAnsi="Consolas" w:cs="Consolas" w:eastAsia="Consolas"/>
          <w:b w:val="0"/>
          <w:i w:val="0"/>
          <w:sz w:val="19"/>
        </w:rPr>
        <w:t>case_10</w:t>
      </w:r>
      <w:r>
        <w:rPr>
          <w:b w:val="0"/>
          <w:i w:val="0"/>
        </w:rPr>
        <w:t>.</w:t>
      </w:r>
    </w:p>
    <w:p>
      <w:pPr>
        <w:keepNext/>
        <w:jc w:val="center"/>
      </w:pPr>
      <w:r>
        <w:drawing>
          <wp:inline xmlns:a="http://schemas.openxmlformats.org/drawingml/2006/main" xmlns:pic="http://schemas.openxmlformats.org/drawingml/2006/picture">
            <wp:extent cx="5760000" cy="1989818"/>
            <wp:docPr id="5" name="Picture 5"/>
            <wp:cNvGraphicFramePr>
              <a:graphicFrameLocks noChangeAspect="1"/>
            </wp:cNvGraphicFramePr>
            <a:graphic>
              <a:graphicData uri="http://schemas.openxmlformats.org/drawingml/2006/picture">
                <pic:pic>
                  <pic:nvPicPr>
                    <pic:cNvPr id="0" name="part4_accuracy_vs_reasoning_tokens.png"/>
                    <pic:cNvPicPr/>
                  </pic:nvPicPr>
                  <pic:blipFill>
                    <a:blip r:embed="rId14"/>
                    <a:stretch>
                      <a:fillRect/>
                    </a:stretch>
                  </pic:blipFill>
                  <pic:spPr>
                    <a:xfrm>
                      <a:off x="0" y="0"/>
                      <a:ext cx="5760000" cy="1989818"/>
                    </a:xfrm>
                    <a:prstGeom prst="rect"/>
                  </pic:spPr>
                </pic:pic>
              </a:graphicData>
            </a:graphic>
          </wp:inline>
        </w:drawing>
      </w:r>
    </w:p>
    <w:p>
      <w:pPr>
        <w:jc w:val="left"/>
      </w:pPr>
      <w:r>
        <w:rPr>
          <w:b w:val="0"/>
          <w:i/>
          <w:color w:val="444444"/>
          <w:sz w:val="18"/>
        </w:rPr>
        <w:t>Figura 5. Exactitud frente a tokens de razonamiento medios por nivel de esfuerzo: tickets a la izquierda y acertijo de control a la derecha. Los niveles con las mismas coordenadas comparten una sola marca.</w:t>
      </w:r>
    </w:p>
    <w:p>
      <w:pPr>
        <w:keepNext/>
        <w:jc w:val="center"/>
      </w:pPr>
      <w:r>
        <w:drawing>
          <wp:inline xmlns:a="http://schemas.openxmlformats.org/drawingml/2006/main" xmlns:pic="http://schemas.openxmlformats.org/drawingml/2006/picture">
            <wp:extent cx="5760000" cy="2918400"/>
            <wp:docPr id="6" name="Picture 6"/>
            <wp:cNvGraphicFramePr>
              <a:graphicFrameLocks noChangeAspect="1"/>
            </wp:cNvGraphicFramePr>
            <a:graphic>
              <a:graphicData uri="http://schemas.openxmlformats.org/drawingml/2006/picture">
                <pic:pic>
                  <pic:nvPicPr>
                    <pic:cNvPr id="0" name="part4_cost_vs_accuracy.png"/>
                    <pic:cNvPicPr/>
                  </pic:nvPicPr>
                  <pic:blipFill>
                    <a:blip r:embed="rId15"/>
                    <a:stretch>
                      <a:fillRect/>
                    </a:stretch>
                  </pic:blipFill>
                  <pic:spPr>
                    <a:xfrm>
                      <a:off x="0" y="0"/>
                      <a:ext cx="5760000" cy="2918400"/>
                    </a:xfrm>
                    <a:prstGeom prst="rect"/>
                  </pic:spPr>
                </pic:pic>
              </a:graphicData>
            </a:graphic>
          </wp:inline>
        </w:drawing>
      </w:r>
    </w:p>
    <w:p>
      <w:pPr>
        <w:jc w:val="left"/>
      </w:pPr>
      <w:r>
        <w:rPr>
          <w:b w:val="0"/>
          <w:i/>
          <w:color w:val="444444"/>
          <w:sz w:val="18"/>
        </w:rPr>
        <w:t>Figura 6. Costo por llamada frente a exactitud en la clasificación de tickets. El eje vertical va de 0 a 1 para no exagerar diferencias.</w:t>
      </w:r>
    </w:p>
    <w:p>
      <w:pPr>
        <w:jc w:val="both"/>
      </w:pPr>
      <w:r>
        <w:rPr>
          <w:b w:val="0"/>
          <w:i w:val="0"/>
        </w:rPr>
      </w:r>
      <w:r>
        <w:rPr>
          <w:b/>
          <w:i w:val="0"/>
        </w:rPr>
        <w:t>Presupuesto: estimado frente a medido.</w:t>
      </w:r>
      <w:r>
        <w:rPr>
          <w:b w:val="0"/>
          <w:i w:val="0"/>
        </w:rPr>
        <w:t xml:space="preserve"> El enunciado pide estimar antes de lanzar, con el precio de la fila y su fecha, y esa estimación va en el informe. Con su supuesto (1000 tokens de entrada, 600 de salida visible y una salida total de 1500 / 3000 / 7000 tokens en los niveles bajo / medio / alto) y el precio de USD 0.2 / 1.2 por millón:</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E9E8E4"/>
          </w:tcPr>
          <w:p>
            <w:pPr>
              <w:spacing w:after="0" w:line="240" w:lineRule="auto"/>
            </w:pPr>
            <w:r>
              <w:rPr>
                <w:b/>
                <w:i w:val="0"/>
                <w:sz w:val="16"/>
              </w:rPr>
              <w:t>Nivel</w:t>
            </w:r>
          </w:p>
        </w:tc>
        <w:tc>
          <w:tcPr>
            <w:tcW w:type="dxa" w:w="1377"/>
            <w:shd w:val="clear" w:color="auto" w:fill="E9E8E4"/>
          </w:tcPr>
          <w:p>
            <w:pPr>
              <w:spacing w:after="0" w:line="240" w:lineRule="auto"/>
            </w:pPr>
            <w:r>
              <w:rPr>
                <w:b/>
                <w:i w:val="0"/>
                <w:sz w:val="16"/>
              </w:rPr>
              <w:t>Razonamiento supuesto</w:t>
            </w:r>
          </w:p>
        </w:tc>
        <w:tc>
          <w:tcPr>
            <w:tcW w:type="dxa" w:w="1377"/>
            <w:shd w:val="clear" w:color="auto" w:fill="E9E8E4"/>
          </w:tcPr>
          <w:p>
            <w:pPr>
              <w:spacing w:after="0" w:line="240" w:lineRule="auto"/>
            </w:pPr>
            <w:r>
              <w:rPr>
                <w:b/>
                <w:i w:val="0"/>
                <w:sz w:val="16"/>
              </w:rPr>
              <w:t>Salida total supuesta</w:t>
            </w:r>
          </w:p>
        </w:tc>
        <w:tc>
          <w:tcPr>
            <w:tcW w:type="dxa" w:w="1377"/>
            <w:shd w:val="clear" w:color="auto" w:fill="E9E8E4"/>
          </w:tcPr>
          <w:p>
            <w:pPr>
              <w:spacing w:after="0" w:line="240" w:lineRule="auto"/>
            </w:pPr>
            <w:r>
              <w:rPr>
                <w:b/>
                <w:i w:val="0"/>
                <w:sz w:val="16"/>
              </w:rPr>
              <w:t>Costo por llamada estimado</w:t>
            </w:r>
          </w:p>
        </w:tc>
        <w:tc>
          <w:tcPr>
            <w:tcW w:type="dxa" w:w="1377"/>
            <w:shd w:val="clear" w:color="auto" w:fill="E9E8E4"/>
          </w:tcPr>
          <w:p>
            <w:pPr>
              <w:spacing w:after="0" w:line="240" w:lineRule="auto"/>
            </w:pPr>
            <w:r>
              <w:rPr>
                <w:b/>
                <w:i w:val="0"/>
                <w:sz w:val="16"/>
              </w:rPr>
              <w:t>Razonamiento medido</w:t>
            </w:r>
          </w:p>
        </w:tc>
        <w:tc>
          <w:tcPr>
            <w:tcW w:type="dxa" w:w="1377"/>
            <w:shd w:val="clear" w:color="auto" w:fill="E9E8E4"/>
          </w:tcPr>
          <w:p>
            <w:pPr>
              <w:spacing w:after="0" w:line="240" w:lineRule="auto"/>
            </w:pPr>
            <w:r>
              <w:rPr>
                <w:b/>
                <w:i w:val="0"/>
                <w:sz w:val="16"/>
              </w:rPr>
              <w:t>Costo por llamada medido</w:t>
            </w:r>
          </w:p>
        </w:tc>
        <w:tc>
          <w:tcPr>
            <w:tcW w:type="dxa" w:w="1377"/>
            <w:shd w:val="clear" w:color="auto" w:fill="E9E8E4"/>
          </w:tcPr>
          <w:p>
            <w:pPr>
              <w:spacing w:after="0" w:line="240" w:lineRule="auto"/>
            </w:pPr>
            <w:r>
              <w:rPr>
                <w:b/>
                <w:i w:val="0"/>
                <w:sz w:val="16"/>
              </w:rPr>
              <w:t>Medido / estimado</w:t>
            </w:r>
          </w:p>
        </w:tc>
      </w:tr>
      <w:tr>
        <w:tc>
          <w:tcPr>
            <w:tcW w:type="dxa" w:w="1377"/>
          </w:tcPr>
          <w:p>
            <w:pPr>
              <w:spacing w:after="0" w:line="240" w:lineRule="auto"/>
            </w:pPr>
            <w:r>
              <w:rPr>
                <w:b w:val="0"/>
                <w:i w:val="0"/>
                <w:sz w:val="16"/>
              </w:rPr>
              <w:t>low</w:t>
            </w:r>
          </w:p>
        </w:tc>
        <w:tc>
          <w:tcPr>
            <w:tcW w:type="dxa" w:w="1377"/>
          </w:tcPr>
          <w:p>
            <w:pPr>
              <w:spacing w:after="0" w:line="240" w:lineRule="auto"/>
            </w:pPr>
            <w:r>
              <w:rPr>
                <w:b w:val="0"/>
                <w:i w:val="0"/>
                <w:sz w:val="16"/>
              </w:rPr>
              <w:t>900</w:t>
            </w:r>
          </w:p>
        </w:tc>
        <w:tc>
          <w:tcPr>
            <w:tcW w:type="dxa" w:w="1377"/>
          </w:tcPr>
          <w:p>
            <w:pPr>
              <w:spacing w:after="0" w:line="240" w:lineRule="auto"/>
            </w:pPr>
            <w:r>
              <w:rPr>
                <w:b w:val="0"/>
                <w:i w:val="0"/>
                <w:sz w:val="16"/>
              </w:rPr>
              <w:t>1500</w:t>
            </w:r>
          </w:p>
        </w:tc>
        <w:tc>
          <w:tcPr>
            <w:tcW w:type="dxa" w:w="1377"/>
          </w:tcPr>
          <w:p>
            <w:pPr>
              <w:spacing w:after="0" w:line="240" w:lineRule="auto"/>
            </w:pPr>
            <w:r>
              <w:rPr>
                <w:b w:val="0"/>
                <w:i w:val="0"/>
                <w:sz w:val="16"/>
              </w:rPr>
              <w:t>$0.00200</w:t>
            </w:r>
          </w:p>
        </w:tc>
        <w:tc>
          <w:tcPr>
            <w:tcW w:type="dxa" w:w="1377"/>
          </w:tcPr>
          <w:p>
            <w:pPr>
              <w:spacing w:after="0" w:line="240" w:lineRule="auto"/>
            </w:pPr>
            <w:r>
              <w:rPr>
                <w:b w:val="0"/>
                <w:i w:val="0"/>
                <w:sz w:val="16"/>
              </w:rPr>
              <w:t>0.00</w:t>
            </w:r>
          </w:p>
        </w:tc>
        <w:tc>
          <w:tcPr>
            <w:tcW w:type="dxa" w:w="1377"/>
          </w:tcPr>
          <w:p>
            <w:pPr>
              <w:spacing w:after="0" w:line="240" w:lineRule="auto"/>
            </w:pPr>
            <w:r>
              <w:rPr>
                <w:b w:val="0"/>
                <w:i w:val="0"/>
                <w:sz w:val="16"/>
              </w:rPr>
              <w:t>$0.0000208</w:t>
            </w:r>
          </w:p>
        </w:tc>
        <w:tc>
          <w:tcPr>
            <w:tcW w:type="dxa" w:w="1377"/>
          </w:tcPr>
          <w:p>
            <w:pPr>
              <w:spacing w:after="0" w:line="240" w:lineRule="auto"/>
            </w:pPr>
            <w:r>
              <w:rPr>
                <w:b w:val="0"/>
                <w:i w:val="0"/>
                <w:sz w:val="16"/>
              </w:rPr>
              <w:t>0.010×</w:t>
            </w:r>
          </w:p>
        </w:tc>
      </w:tr>
      <w:tr>
        <w:tc>
          <w:tcPr>
            <w:tcW w:type="dxa" w:w="1377"/>
          </w:tcPr>
          <w:p>
            <w:pPr>
              <w:spacing w:after="0" w:line="240" w:lineRule="auto"/>
            </w:pPr>
            <w:r>
              <w:rPr>
                <w:b w:val="0"/>
                <w:i w:val="0"/>
                <w:sz w:val="16"/>
              </w:rPr>
              <w:t>medium</w:t>
            </w:r>
          </w:p>
        </w:tc>
        <w:tc>
          <w:tcPr>
            <w:tcW w:type="dxa" w:w="1377"/>
          </w:tcPr>
          <w:p>
            <w:pPr>
              <w:spacing w:after="0" w:line="240" w:lineRule="auto"/>
            </w:pPr>
            <w:r>
              <w:rPr>
                <w:b w:val="0"/>
                <w:i w:val="0"/>
                <w:sz w:val="16"/>
              </w:rPr>
              <w:t>2400</w:t>
            </w:r>
          </w:p>
        </w:tc>
        <w:tc>
          <w:tcPr>
            <w:tcW w:type="dxa" w:w="1377"/>
          </w:tcPr>
          <w:p>
            <w:pPr>
              <w:spacing w:after="0" w:line="240" w:lineRule="auto"/>
            </w:pPr>
            <w:r>
              <w:rPr>
                <w:b w:val="0"/>
                <w:i w:val="0"/>
                <w:sz w:val="16"/>
              </w:rPr>
              <w:t>3000</w:t>
            </w:r>
          </w:p>
        </w:tc>
        <w:tc>
          <w:tcPr>
            <w:tcW w:type="dxa" w:w="1377"/>
          </w:tcPr>
          <w:p>
            <w:pPr>
              <w:spacing w:after="0" w:line="240" w:lineRule="auto"/>
            </w:pPr>
            <w:r>
              <w:rPr>
                <w:b w:val="0"/>
                <w:i w:val="0"/>
                <w:sz w:val="16"/>
              </w:rPr>
              <w:t>$0.00380</w:t>
            </w:r>
          </w:p>
        </w:tc>
        <w:tc>
          <w:tcPr>
            <w:tcW w:type="dxa" w:w="1377"/>
          </w:tcPr>
          <w:p>
            <w:pPr>
              <w:spacing w:after="0" w:line="240" w:lineRule="auto"/>
            </w:pPr>
            <w:r>
              <w:rPr>
                <w:b w:val="0"/>
                <w:i w:val="0"/>
                <w:sz w:val="16"/>
              </w:rPr>
              <w:t>0.00</w:t>
            </w:r>
          </w:p>
        </w:tc>
        <w:tc>
          <w:tcPr>
            <w:tcW w:type="dxa" w:w="1377"/>
          </w:tcPr>
          <w:p>
            <w:pPr>
              <w:spacing w:after="0" w:line="240" w:lineRule="auto"/>
            </w:pPr>
            <w:r>
              <w:rPr>
                <w:b w:val="0"/>
                <w:i w:val="0"/>
                <w:sz w:val="16"/>
              </w:rPr>
              <w:t>$0.0000208</w:t>
            </w:r>
          </w:p>
        </w:tc>
        <w:tc>
          <w:tcPr>
            <w:tcW w:type="dxa" w:w="1377"/>
          </w:tcPr>
          <w:p>
            <w:pPr>
              <w:spacing w:after="0" w:line="240" w:lineRule="auto"/>
            </w:pPr>
            <w:r>
              <w:rPr>
                <w:b w:val="0"/>
                <w:i w:val="0"/>
                <w:sz w:val="16"/>
              </w:rPr>
              <w:t>0.005×</w:t>
            </w:r>
          </w:p>
        </w:tc>
      </w:tr>
      <w:tr>
        <w:tc>
          <w:tcPr>
            <w:tcW w:type="dxa" w:w="1377"/>
          </w:tcPr>
          <w:p>
            <w:pPr>
              <w:spacing w:after="0" w:line="240" w:lineRule="auto"/>
            </w:pPr>
            <w:r>
              <w:rPr>
                <w:b w:val="0"/>
                <w:i w:val="0"/>
                <w:sz w:val="16"/>
              </w:rPr>
              <w:t>high</w:t>
            </w:r>
          </w:p>
        </w:tc>
        <w:tc>
          <w:tcPr>
            <w:tcW w:type="dxa" w:w="1377"/>
          </w:tcPr>
          <w:p>
            <w:pPr>
              <w:spacing w:after="0" w:line="240" w:lineRule="auto"/>
            </w:pPr>
            <w:r>
              <w:rPr>
                <w:b w:val="0"/>
                <w:i w:val="0"/>
                <w:sz w:val="16"/>
              </w:rPr>
              <w:t>6400</w:t>
            </w:r>
          </w:p>
        </w:tc>
        <w:tc>
          <w:tcPr>
            <w:tcW w:type="dxa" w:w="1377"/>
          </w:tcPr>
          <w:p>
            <w:pPr>
              <w:spacing w:after="0" w:line="240" w:lineRule="auto"/>
            </w:pPr>
            <w:r>
              <w:rPr>
                <w:b w:val="0"/>
                <w:i w:val="0"/>
                <w:sz w:val="16"/>
              </w:rPr>
              <w:t>7000</w:t>
            </w:r>
          </w:p>
        </w:tc>
        <w:tc>
          <w:tcPr>
            <w:tcW w:type="dxa" w:w="1377"/>
          </w:tcPr>
          <w:p>
            <w:pPr>
              <w:spacing w:after="0" w:line="240" w:lineRule="auto"/>
            </w:pPr>
            <w:r>
              <w:rPr>
                <w:b w:val="0"/>
                <w:i w:val="0"/>
                <w:sz w:val="16"/>
              </w:rPr>
              <w:t>$0.00860</w:t>
            </w:r>
          </w:p>
        </w:tc>
        <w:tc>
          <w:tcPr>
            <w:tcW w:type="dxa" w:w="1377"/>
          </w:tcPr>
          <w:p>
            <w:pPr>
              <w:spacing w:after="0" w:line="240" w:lineRule="auto"/>
            </w:pPr>
            <w:r>
              <w:rPr>
                <w:b w:val="0"/>
                <w:i w:val="0"/>
                <w:sz w:val="16"/>
              </w:rPr>
              <w:t>0.37</w:t>
            </w:r>
          </w:p>
        </w:tc>
        <w:tc>
          <w:tcPr>
            <w:tcW w:type="dxa" w:w="1377"/>
          </w:tcPr>
          <w:p>
            <w:pPr>
              <w:spacing w:after="0" w:line="240" w:lineRule="auto"/>
            </w:pPr>
            <w:r>
              <w:rPr>
                <w:b w:val="0"/>
                <w:i w:val="0"/>
                <w:sz w:val="16"/>
              </w:rPr>
              <w:t>$0.0000215</w:t>
            </w:r>
          </w:p>
        </w:tc>
        <w:tc>
          <w:tcPr>
            <w:tcW w:type="dxa" w:w="1377"/>
          </w:tcPr>
          <w:p>
            <w:pPr>
              <w:spacing w:after="0" w:line="240" w:lineRule="auto"/>
            </w:pPr>
            <w:r>
              <w:rPr>
                <w:b w:val="0"/>
                <w:i w:val="0"/>
                <w:sz w:val="16"/>
              </w:rPr>
              <w:t>0.002×</w:t>
            </w:r>
          </w:p>
        </w:tc>
      </w:tr>
    </w:tbl>
    <w:p>
      <w:pPr>
        <w:spacing w:after="40"/>
      </w:pPr>
    </w:p>
    <w:p>
      <w:pPr>
        <w:jc w:val="both"/>
      </w:pPr>
      <w:r>
        <w:rPr>
          <w:b w:val="0"/>
          <w:i w:val="0"/>
        </w:rPr>
        <w:t xml:space="preserve">Para el diseño del enunciado (3 niveles × 10 casos más 6 llamadas contaminadas) la estimación es de </w:t>
      </w:r>
      <w:r>
        <w:rPr>
          <w:b/>
          <w:i w:val="0"/>
        </w:rPr>
        <w:t>$0.176</w:t>
      </w:r>
      <w:r>
        <w:rPr>
          <w:b w:val="0"/>
          <w:i w:val="0"/>
        </w:rPr>
        <w:t xml:space="preserve">; el gasto medido de toda la Parte 4 (4.a y 4.b, con más niveles y el control) fue de </w:t>
      </w:r>
      <w:r>
        <w:rPr>
          <w:b/>
          <w:i w:val="0"/>
        </w:rPr>
        <w:t>$0.0080</w:t>
      </w:r>
      <w:r>
        <w:rPr>
          <w:b w:val="0"/>
          <w:i w:val="0"/>
        </w:rPr>
        <w:t xml:space="preserve">, unas 22 veces menos. Hay que ser honesto con el orden: esta estimación se calculó al redactar el informe y no antes del barrido; antes de él solo se hizo un piloto de 1 caso en los 6 niveles, que ya mostró 0 tokens de razonamiento, y un </w:t>
      </w:r>
      <w:r>
        <w:rPr>
          <w:rFonts w:ascii="Consolas" w:hAnsi="Consolas" w:cs="Consolas" w:eastAsia="Consolas"/>
          <w:b w:val="0"/>
          <w:i w:val="0"/>
          <w:sz w:val="19"/>
        </w:rPr>
        <w:t>--dry-run</w:t>
      </w:r>
      <w:r>
        <w:rPr>
          <w:b w:val="0"/>
          <w:i w:val="0"/>
        </w:rPr>
        <w:t xml:space="preserve"> que no puede estimar los tokens de razonamiento. No se corrió un nivel completo antes de los tres, como pide la regla 2, porque el piloto ya mostraba que el contador estaba en cero. La medición se separa del supuesto justo en el término que el enunciado marca como el menos predecible: en el nivel alto se suponían 6400 tokens de razonamiento y se midieron 0.37. Es un hallazgo de esta parte.</w:t>
      </w:r>
    </w:p>
    <w:p>
      <w:pPr>
        <w:jc w:val="both"/>
      </w:pPr>
      <w:r>
        <w:rPr>
          <w:b w:val="0"/>
          <w:i w:val="0"/>
        </w:rPr>
        <w:t>Con un piloto de un caso los cinco niveles dieron cero tokens de razonamiento, y eso podía significar que el parámetro no hacía nada (el caso «aceptado y no actúa»). Se diagnosticó mirando el contador y no la prosa de la respuesta, con un acertijo de control (el del bate y la pelota, 3 ejecuciones por nivel):</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E9E8E4"/>
          </w:tcPr>
          <w:p>
            <w:pPr>
              <w:spacing w:after="0" w:line="240" w:lineRule="auto"/>
            </w:pPr>
            <w:r>
              <w:rPr>
                <w:b/>
                <w:i w:val="0"/>
                <w:sz w:val="16"/>
              </w:rPr>
              <w:t>Esfuerzo</w:t>
            </w:r>
          </w:p>
        </w:tc>
        <w:tc>
          <w:tcPr>
            <w:tcW w:type="dxa" w:w="1928"/>
            <w:shd w:val="clear" w:color="auto" w:fill="E9E8E4"/>
          </w:tcPr>
          <w:p>
            <w:pPr>
              <w:spacing w:after="0" w:line="240" w:lineRule="auto"/>
            </w:pPr>
            <w:r>
              <w:rPr>
                <w:b/>
                <w:i w:val="0"/>
                <w:sz w:val="16"/>
              </w:rPr>
              <w:t>Ejecuciones</w:t>
            </w:r>
          </w:p>
        </w:tc>
        <w:tc>
          <w:tcPr>
            <w:tcW w:type="dxa" w:w="1928"/>
            <w:shd w:val="clear" w:color="auto" w:fill="E9E8E4"/>
          </w:tcPr>
          <w:p>
            <w:pPr>
              <w:spacing w:after="0" w:line="240" w:lineRule="auto"/>
            </w:pPr>
            <w:r>
              <w:rPr>
                <w:b/>
                <w:i w:val="0"/>
                <w:sz w:val="16"/>
              </w:rPr>
              <w:t>Razonamiento (media)</w:t>
            </w:r>
          </w:p>
        </w:tc>
        <w:tc>
          <w:tcPr>
            <w:tcW w:type="dxa" w:w="1928"/>
            <w:shd w:val="clear" w:color="auto" w:fill="E9E8E4"/>
          </w:tcPr>
          <w:p>
            <w:pPr>
              <w:spacing w:after="0" w:line="240" w:lineRule="auto"/>
            </w:pPr>
            <w:r>
              <w:rPr>
                <w:b/>
                <w:i w:val="0"/>
                <w:sz w:val="16"/>
              </w:rPr>
              <w:t>Salida total (media)</w:t>
            </w:r>
          </w:p>
        </w:tc>
        <w:tc>
          <w:tcPr>
            <w:tcW w:type="dxa" w:w="1928"/>
            <w:shd w:val="clear" w:color="auto" w:fill="E9E8E4"/>
          </w:tcPr>
          <w:p>
            <w:pPr>
              <w:spacing w:after="0" w:line="240" w:lineRule="auto"/>
            </w:pPr>
            <w:r>
              <w:rPr>
                <w:b/>
                <w:i w:val="0"/>
                <w:sz w:val="16"/>
              </w:rPr>
              <w:t>Respuesta correcta</w:t>
            </w:r>
          </w:p>
        </w:tc>
      </w:tr>
      <w:tr>
        <w:tc>
          <w:tcPr>
            <w:tcW w:type="dxa" w:w="1928"/>
          </w:tcPr>
          <w:p>
            <w:pPr>
              <w:spacing w:after="0" w:line="240" w:lineRule="auto"/>
            </w:pPr>
            <w:r>
              <w:rPr>
                <w:b w:val="0"/>
                <w:i w:val="0"/>
                <w:sz w:val="16"/>
              </w:rPr>
              <w:t>none</w:t>
            </w:r>
          </w:p>
        </w:tc>
        <w:tc>
          <w:tcPr>
            <w:tcW w:type="dxa" w:w="1928"/>
          </w:tcPr>
          <w:p>
            <w:pPr>
              <w:spacing w:after="0" w:line="240" w:lineRule="auto"/>
            </w:pPr>
            <w:r>
              <w:rPr>
                <w:b w:val="0"/>
                <w:i w:val="0"/>
                <w:sz w:val="16"/>
              </w:rPr>
              <w:t>3</w:t>
            </w:r>
          </w:p>
        </w:tc>
        <w:tc>
          <w:tcPr>
            <w:tcW w:type="dxa" w:w="1928"/>
          </w:tcPr>
          <w:p>
            <w:pPr>
              <w:spacing w:after="0" w:line="240" w:lineRule="auto"/>
            </w:pPr>
            <w:r>
              <w:rPr>
                <w:b w:val="0"/>
                <w:i w:val="0"/>
                <w:sz w:val="16"/>
              </w:rPr>
              <w:t>0.0</w:t>
            </w:r>
          </w:p>
        </w:tc>
        <w:tc>
          <w:tcPr>
            <w:tcW w:type="dxa" w:w="1928"/>
          </w:tcPr>
          <w:p>
            <w:pPr>
              <w:spacing w:after="0" w:line="240" w:lineRule="auto"/>
            </w:pPr>
            <w:r>
              <w:rPr>
                <w:b w:val="0"/>
                <w:i w:val="0"/>
                <w:sz w:val="16"/>
              </w:rPr>
              <w:t>4.0</w:t>
            </w:r>
          </w:p>
        </w:tc>
        <w:tc>
          <w:tcPr>
            <w:tcW w:type="dxa" w:w="1928"/>
          </w:tcPr>
          <w:p>
            <w:pPr>
              <w:spacing w:after="0" w:line="240" w:lineRule="auto"/>
            </w:pPr>
            <w:r>
              <w:rPr>
                <w:b w:val="0"/>
                <w:i w:val="0"/>
                <w:sz w:val="16"/>
              </w:rPr>
              <w:t>1.00</w:t>
            </w:r>
          </w:p>
        </w:tc>
      </w:tr>
      <w:tr>
        <w:tc>
          <w:tcPr>
            <w:tcW w:type="dxa" w:w="1928"/>
          </w:tcPr>
          <w:p>
            <w:pPr>
              <w:spacing w:after="0" w:line="240" w:lineRule="auto"/>
            </w:pPr>
            <w:r>
              <w:rPr>
                <w:b w:val="0"/>
                <w:i w:val="0"/>
                <w:sz w:val="16"/>
              </w:rPr>
              <w:t>low</w:t>
            </w:r>
          </w:p>
        </w:tc>
        <w:tc>
          <w:tcPr>
            <w:tcW w:type="dxa" w:w="1928"/>
          </w:tcPr>
          <w:p>
            <w:pPr>
              <w:spacing w:after="0" w:line="240" w:lineRule="auto"/>
            </w:pPr>
            <w:r>
              <w:rPr>
                <w:b w:val="0"/>
                <w:i w:val="0"/>
                <w:sz w:val="16"/>
              </w:rPr>
              <w:t>3</w:t>
            </w:r>
          </w:p>
        </w:tc>
        <w:tc>
          <w:tcPr>
            <w:tcW w:type="dxa" w:w="1928"/>
          </w:tcPr>
          <w:p>
            <w:pPr>
              <w:spacing w:after="0" w:line="240" w:lineRule="auto"/>
            </w:pPr>
            <w:r>
              <w:rPr>
                <w:b w:val="0"/>
                <w:i w:val="0"/>
                <w:sz w:val="16"/>
              </w:rPr>
              <w:t>26.0</w:t>
            </w:r>
          </w:p>
        </w:tc>
        <w:tc>
          <w:tcPr>
            <w:tcW w:type="dxa" w:w="1928"/>
          </w:tcPr>
          <w:p>
            <w:pPr>
              <w:spacing w:after="0" w:line="240" w:lineRule="auto"/>
            </w:pPr>
            <w:r>
              <w:rPr>
                <w:b w:val="0"/>
                <w:i w:val="0"/>
                <w:sz w:val="16"/>
              </w:rPr>
              <w:t>36.0</w:t>
            </w:r>
          </w:p>
        </w:tc>
        <w:tc>
          <w:tcPr>
            <w:tcW w:type="dxa" w:w="1928"/>
          </w:tcPr>
          <w:p>
            <w:pPr>
              <w:spacing w:after="0" w:line="240" w:lineRule="auto"/>
            </w:pPr>
            <w:r>
              <w:rPr>
                <w:b w:val="0"/>
                <w:i w:val="0"/>
                <w:sz w:val="16"/>
              </w:rPr>
              <w:t>1.00</w:t>
            </w:r>
          </w:p>
        </w:tc>
      </w:tr>
      <w:tr>
        <w:tc>
          <w:tcPr>
            <w:tcW w:type="dxa" w:w="1928"/>
          </w:tcPr>
          <w:p>
            <w:pPr>
              <w:spacing w:after="0" w:line="240" w:lineRule="auto"/>
            </w:pPr>
            <w:r>
              <w:rPr>
                <w:b w:val="0"/>
                <w:i w:val="0"/>
                <w:sz w:val="16"/>
              </w:rPr>
              <w:t>medium</w:t>
            </w:r>
          </w:p>
        </w:tc>
        <w:tc>
          <w:tcPr>
            <w:tcW w:type="dxa" w:w="1928"/>
          </w:tcPr>
          <w:p>
            <w:pPr>
              <w:spacing w:after="0" w:line="240" w:lineRule="auto"/>
            </w:pPr>
            <w:r>
              <w:rPr>
                <w:b w:val="0"/>
                <w:i w:val="0"/>
                <w:sz w:val="16"/>
              </w:rPr>
              <w:t>3</w:t>
            </w:r>
          </w:p>
        </w:tc>
        <w:tc>
          <w:tcPr>
            <w:tcW w:type="dxa" w:w="1928"/>
          </w:tcPr>
          <w:p>
            <w:pPr>
              <w:spacing w:after="0" w:line="240" w:lineRule="auto"/>
            </w:pPr>
            <w:r>
              <w:rPr>
                <w:b w:val="0"/>
                <w:i w:val="0"/>
                <w:sz w:val="16"/>
              </w:rPr>
              <w:t>36.3</w:t>
            </w:r>
          </w:p>
        </w:tc>
        <w:tc>
          <w:tcPr>
            <w:tcW w:type="dxa" w:w="1928"/>
          </w:tcPr>
          <w:p>
            <w:pPr>
              <w:spacing w:after="0" w:line="240" w:lineRule="auto"/>
            </w:pPr>
            <w:r>
              <w:rPr>
                <w:b w:val="0"/>
                <w:i w:val="0"/>
                <w:sz w:val="16"/>
              </w:rPr>
              <w:t>46.3</w:t>
            </w:r>
          </w:p>
        </w:tc>
        <w:tc>
          <w:tcPr>
            <w:tcW w:type="dxa" w:w="1928"/>
          </w:tcPr>
          <w:p>
            <w:pPr>
              <w:spacing w:after="0" w:line="240" w:lineRule="auto"/>
            </w:pPr>
            <w:r>
              <w:rPr>
                <w:b w:val="0"/>
                <w:i w:val="0"/>
                <w:sz w:val="16"/>
              </w:rPr>
              <w:t>1.00</w:t>
            </w:r>
          </w:p>
        </w:tc>
      </w:tr>
      <w:tr>
        <w:tc>
          <w:tcPr>
            <w:tcW w:type="dxa" w:w="1928"/>
          </w:tcPr>
          <w:p>
            <w:pPr>
              <w:spacing w:after="0" w:line="240" w:lineRule="auto"/>
            </w:pPr>
            <w:r>
              <w:rPr>
                <w:b w:val="0"/>
                <w:i w:val="0"/>
                <w:sz w:val="16"/>
              </w:rPr>
              <w:t>high</w:t>
            </w:r>
          </w:p>
        </w:tc>
        <w:tc>
          <w:tcPr>
            <w:tcW w:type="dxa" w:w="1928"/>
          </w:tcPr>
          <w:p>
            <w:pPr>
              <w:spacing w:after="0" w:line="240" w:lineRule="auto"/>
            </w:pPr>
            <w:r>
              <w:rPr>
                <w:b w:val="0"/>
                <w:i w:val="0"/>
                <w:sz w:val="16"/>
              </w:rPr>
              <w:t>3</w:t>
            </w:r>
          </w:p>
        </w:tc>
        <w:tc>
          <w:tcPr>
            <w:tcW w:type="dxa" w:w="1928"/>
          </w:tcPr>
          <w:p>
            <w:pPr>
              <w:spacing w:after="0" w:line="240" w:lineRule="auto"/>
            </w:pPr>
            <w:r>
              <w:rPr>
                <w:b w:val="0"/>
                <w:i w:val="0"/>
                <w:sz w:val="16"/>
              </w:rPr>
              <w:t>20.3</w:t>
            </w:r>
          </w:p>
        </w:tc>
        <w:tc>
          <w:tcPr>
            <w:tcW w:type="dxa" w:w="1928"/>
          </w:tcPr>
          <w:p>
            <w:pPr>
              <w:spacing w:after="0" w:line="240" w:lineRule="auto"/>
            </w:pPr>
            <w:r>
              <w:rPr>
                <w:b w:val="0"/>
                <w:i w:val="0"/>
                <w:sz w:val="16"/>
              </w:rPr>
              <w:t>30.3</w:t>
            </w:r>
          </w:p>
        </w:tc>
        <w:tc>
          <w:tcPr>
            <w:tcW w:type="dxa" w:w="1928"/>
          </w:tcPr>
          <w:p>
            <w:pPr>
              <w:spacing w:after="0" w:line="240" w:lineRule="auto"/>
            </w:pPr>
            <w:r>
              <w:rPr>
                <w:b w:val="0"/>
                <w:i w:val="0"/>
                <w:sz w:val="16"/>
              </w:rPr>
              <w:t>1.00</w:t>
            </w:r>
          </w:p>
        </w:tc>
      </w:tr>
      <w:tr>
        <w:tc>
          <w:tcPr>
            <w:tcW w:type="dxa" w:w="1928"/>
          </w:tcPr>
          <w:p>
            <w:pPr>
              <w:spacing w:after="0" w:line="240" w:lineRule="auto"/>
            </w:pPr>
            <w:r>
              <w:rPr>
                <w:b w:val="0"/>
                <w:i w:val="0"/>
                <w:sz w:val="16"/>
              </w:rPr>
              <w:t>xhigh</w:t>
            </w:r>
          </w:p>
        </w:tc>
        <w:tc>
          <w:tcPr>
            <w:tcW w:type="dxa" w:w="1928"/>
          </w:tcPr>
          <w:p>
            <w:pPr>
              <w:spacing w:after="0" w:line="240" w:lineRule="auto"/>
            </w:pPr>
            <w:r>
              <w:rPr>
                <w:b w:val="0"/>
                <w:i w:val="0"/>
                <w:sz w:val="16"/>
              </w:rPr>
              <w:t>3</w:t>
            </w:r>
          </w:p>
        </w:tc>
        <w:tc>
          <w:tcPr>
            <w:tcW w:type="dxa" w:w="1928"/>
          </w:tcPr>
          <w:p>
            <w:pPr>
              <w:spacing w:after="0" w:line="240" w:lineRule="auto"/>
            </w:pPr>
            <w:r>
              <w:rPr>
                <w:b w:val="0"/>
                <w:i w:val="0"/>
                <w:sz w:val="16"/>
              </w:rPr>
              <w:t>49.0</w:t>
            </w:r>
          </w:p>
        </w:tc>
        <w:tc>
          <w:tcPr>
            <w:tcW w:type="dxa" w:w="1928"/>
          </w:tcPr>
          <w:p>
            <w:pPr>
              <w:spacing w:after="0" w:line="240" w:lineRule="auto"/>
            </w:pPr>
            <w:r>
              <w:rPr>
                <w:b w:val="0"/>
                <w:i w:val="0"/>
                <w:sz w:val="16"/>
              </w:rPr>
              <w:t>59.0</w:t>
            </w:r>
          </w:p>
        </w:tc>
        <w:tc>
          <w:tcPr>
            <w:tcW w:type="dxa" w:w="1928"/>
          </w:tcPr>
          <w:p>
            <w:pPr>
              <w:spacing w:after="0" w:line="240" w:lineRule="auto"/>
            </w:pPr>
            <w:r>
              <w:rPr>
                <w:b w:val="0"/>
                <w:i w:val="0"/>
                <w:sz w:val="16"/>
              </w:rPr>
              <w:t>1.00</w:t>
            </w:r>
          </w:p>
        </w:tc>
      </w:tr>
    </w:tbl>
    <w:p>
      <w:pPr>
        <w:spacing w:after="40"/>
      </w:pPr>
    </w:p>
    <w:p>
      <w:pPr>
        <w:jc w:val="both"/>
      </w:pPr>
      <w:r>
        <w:rPr>
          <w:b w:val="0"/>
          <w:i w:val="0"/>
        </w:rPr>
        <w:t xml:space="preserve">El dial sí actúa: de 0 tokens de razonamiento en </w:t>
      </w:r>
      <w:r>
        <w:rPr>
          <w:rFonts w:ascii="Consolas" w:hAnsi="Consolas" w:cs="Consolas" w:eastAsia="Consolas"/>
          <w:b w:val="0"/>
          <w:i w:val="0"/>
          <w:sz w:val="19"/>
        </w:rPr>
        <w:t>none</w:t>
      </w:r>
      <w:r>
        <w:rPr>
          <w:b w:val="0"/>
          <w:i w:val="0"/>
        </w:rPr>
        <w:t xml:space="preserve"> a 49 en </w:t>
      </w:r>
      <w:r>
        <w:rPr>
          <w:rFonts w:ascii="Consolas" w:hAnsi="Consolas" w:cs="Consolas" w:eastAsia="Consolas"/>
          <w:b w:val="0"/>
          <w:i w:val="0"/>
          <w:sz w:val="19"/>
        </w:rPr>
        <w:t>xhigh</w:t>
      </w:r>
      <w:r>
        <w:rPr>
          <w:b w:val="0"/>
          <w:i w:val="0"/>
        </w:rPr>
        <w:t xml:space="preserve">. No es monótono entre niveles intermedios (26 / 36 / 20 / 49 en </w:t>
      </w:r>
      <w:r>
        <w:rPr>
          <w:rFonts w:ascii="Consolas" w:hAnsi="Consolas" w:cs="Consolas" w:eastAsia="Consolas"/>
          <w:b w:val="0"/>
          <w:i w:val="0"/>
          <w:sz w:val="19"/>
        </w:rPr>
        <w:t>low</w:t>
      </w:r>
      <w:r>
        <w:rPr>
          <w:b w:val="0"/>
          <w:i w:val="0"/>
        </w:rPr>
        <w:t xml:space="preserve">, </w:t>
      </w:r>
      <w:r>
        <w:rPr>
          <w:rFonts w:ascii="Consolas" w:hAnsi="Consolas" w:cs="Consolas" w:eastAsia="Consolas"/>
          <w:b w:val="0"/>
          <w:i w:val="0"/>
          <w:sz w:val="19"/>
        </w:rPr>
        <w:t>medium</w:t>
      </w:r>
      <w:r>
        <w:rPr>
          <w:b w:val="0"/>
          <w:i w:val="0"/>
        </w:rPr>
        <w:t xml:space="preserve">, </w:t>
      </w:r>
      <w:r>
        <w:rPr>
          <w:rFonts w:ascii="Consolas" w:hAnsi="Consolas" w:cs="Consolas" w:eastAsia="Consolas"/>
          <w:b w:val="0"/>
          <w:i w:val="0"/>
          <w:sz w:val="19"/>
        </w:rPr>
        <w:t>high</w:t>
      </w:r>
      <w:r>
        <w:rPr>
          <w:b w:val="0"/>
          <w:i w:val="0"/>
        </w:rPr>
        <w:t xml:space="preserve">, </w:t>
      </w:r>
      <w:r>
        <w:rPr>
          <w:rFonts w:ascii="Consolas" w:hAnsi="Consolas" w:cs="Consolas" w:eastAsia="Consolas"/>
          <w:b w:val="0"/>
          <w:i w:val="0"/>
          <w:sz w:val="19"/>
        </w:rPr>
        <w:t>xhigh</w:t>
      </w:r>
      <w:r>
        <w:rPr>
          <w:b w:val="0"/>
          <w:i w:val="0"/>
        </w:rPr>
        <w:t>), pero con tres ejecuciones por nivel solo se sostiene la tendencia general. El acertijo se resolvió bien incluso sin razonamiento.</w:t>
      </w:r>
    </w:p>
    <w:p>
      <w:pPr>
        <w:jc w:val="both"/>
      </w:pPr>
      <w:r>
        <w:rPr>
          <w:b w:val="0"/>
          <w:i w:val="0"/>
        </w:rPr>
      </w:r>
      <w:r>
        <w:rPr>
          <w:b/>
          <w:i w:val="0"/>
        </w:rPr>
        <w:t>Conclusión.</w:t>
      </w:r>
      <w:r>
        <w:rPr>
          <w:b w:val="0"/>
          <w:i w:val="0"/>
        </w:rPr>
        <w:t xml:space="preserve"> Mi punto de rendimientos decrecientes está en el primer escalón: con exactitud 1.00 desde </w:t>
      </w:r>
      <w:r>
        <w:rPr>
          <w:rFonts w:ascii="Consolas" w:hAnsi="Consolas" w:cs="Consolas" w:eastAsia="Consolas"/>
          <w:b w:val="0"/>
          <w:i w:val="0"/>
          <w:sz w:val="19"/>
        </w:rPr>
        <w:t>none</w:t>
      </w:r>
      <w:r>
        <w:rPr>
          <w:b w:val="0"/>
          <w:i w:val="0"/>
        </w:rPr>
        <w:t xml:space="preserve">, ningún nivel compró exactitud, así que no puedo decir «a partir de tal nivel, cada punto adicional me costó X USD»; el costo por punto de exactitud no está definido porque el aumento de exactitud es cero. Lo que sí se puede decir con cifras es lo que costó no ganar nada: de </w:t>
      </w:r>
      <w:r>
        <w:rPr>
          <w:rFonts w:ascii="Consolas" w:hAnsi="Consolas" w:cs="Consolas" w:eastAsia="Consolas"/>
          <w:b w:val="0"/>
          <w:i w:val="0"/>
          <w:sz w:val="19"/>
        </w:rPr>
        <w:t>none</w:t>
      </w:r>
      <w:r>
        <w:rPr>
          <w:b w:val="0"/>
          <w:i w:val="0"/>
        </w:rPr>
        <w:t xml:space="preserve"> a </w:t>
      </w:r>
      <w:r>
        <w:rPr>
          <w:rFonts w:ascii="Consolas" w:hAnsi="Consolas" w:cs="Consolas" w:eastAsia="Consolas"/>
          <w:b w:val="0"/>
          <w:i w:val="0"/>
          <w:sz w:val="19"/>
        </w:rPr>
        <w:t>xhigh</w:t>
      </w:r>
      <w:r>
        <w:rPr>
          <w:b w:val="0"/>
          <w:i w:val="0"/>
        </w:rPr>
        <w:t xml:space="preserve"> el costo por llamada subió de $0.0000208 a $0.0000237 (14 %), con saltos de $0.0000007 de </w:t>
      </w:r>
      <w:r>
        <w:rPr>
          <w:rFonts w:ascii="Consolas" w:hAnsi="Consolas" w:cs="Consolas" w:eastAsia="Consolas"/>
          <w:b w:val="0"/>
          <w:i w:val="0"/>
          <w:sz w:val="19"/>
        </w:rPr>
        <w:t>medium</w:t>
      </w:r>
      <w:r>
        <w:rPr>
          <w:b w:val="0"/>
          <w:i w:val="0"/>
        </w:rPr>
        <w:t xml:space="preserve"> a </w:t>
      </w:r>
      <w:r>
        <w:rPr>
          <w:rFonts w:ascii="Consolas" w:hAnsi="Consolas" w:cs="Consolas" w:eastAsia="Consolas"/>
          <w:b w:val="0"/>
          <w:i w:val="0"/>
          <w:sz w:val="19"/>
        </w:rPr>
        <w:t>high</w:t>
      </w:r>
      <w:r>
        <w:rPr>
          <w:b w:val="0"/>
          <w:i w:val="0"/>
        </w:rPr>
        <w:t xml:space="preserve"> y de $0.0000022 de </w:t>
      </w:r>
      <w:r>
        <w:rPr>
          <w:rFonts w:ascii="Consolas" w:hAnsi="Consolas" w:cs="Consolas" w:eastAsia="Consolas"/>
          <w:b w:val="0"/>
          <w:i w:val="0"/>
          <w:sz w:val="19"/>
        </w:rPr>
        <w:t>high</w:t>
      </w:r>
      <w:r>
        <w:rPr>
          <w:b w:val="0"/>
          <w:i w:val="0"/>
        </w:rPr>
        <w:t xml:space="preserve"> a </w:t>
      </w:r>
      <w:r>
        <w:rPr>
          <w:rFonts w:ascii="Consolas" w:hAnsi="Consolas" w:cs="Consolas" w:eastAsia="Consolas"/>
          <w:b w:val="0"/>
          <w:i w:val="0"/>
          <w:sz w:val="19"/>
        </w:rPr>
        <w:t>xhigh</w:t>
      </w:r>
      <w:r>
        <w:rPr>
          <w:b w:val="0"/>
          <w:i w:val="0"/>
        </w:rPr>
        <w:t xml:space="preserve">. La medición también se separó del supuesto del enunciado: en el nivel alto se suponían 6400 tokens de razonamiento y se midieron 0.37. La curva es plana, y eso es un resultado: para esta tarea el nivel se elige por medición y no se sube por defecto, así que usaría </w:t>
      </w:r>
      <w:r>
        <w:rPr>
          <w:rFonts w:ascii="Consolas" w:hAnsi="Consolas" w:cs="Consolas" w:eastAsia="Consolas"/>
          <w:b w:val="0"/>
          <w:i w:val="0"/>
          <w:sz w:val="19"/>
        </w:rPr>
        <w:t>none</w:t>
      </w:r>
      <w:r>
        <w:rPr>
          <w:b w:val="0"/>
          <w:i w:val="0"/>
        </w:rPr>
        <w:t>. El control con el acertijo muestra que el dial funciona, de modo que la curva plana describe a la tarea y no al parámetro; no se puede extender a tareas que sí exijan razonar.</w:t>
      </w:r>
    </w:p>
    <w:p>
      <w:pPr>
        <w:pStyle w:val="Heading1"/>
      </w:pPr>
      <w:r>
        <w:rPr>
          <w:rFonts w:ascii="Calibri" w:hAnsi="Calibri" w:cs="Calibri" w:eastAsia="Calibri"/>
          <w:b/>
          <w:i w:val="0"/>
          <w:sz w:val="28"/>
        </w:rPr>
        <w:t>11. Parte 4.b — el caso donde pensar más podría hacer daño</w:t>
      </w:r>
    </w:p>
    <w:p>
      <w:pPr>
        <w:jc w:val="both"/>
      </w:pPr>
      <w:r>
        <w:rPr>
          <w:b w:val="0"/>
          <w:i w:val="0"/>
        </w:rPr>
        <w:t xml:space="preserve">Se escribieron tres casos fáciles con una trampa cada uno: una </w:t>
      </w:r>
      <w:r>
        <w:rPr>
          <w:b/>
          <w:i w:val="0"/>
        </w:rPr>
        <w:t>distracción</w:t>
      </w:r>
      <w:r>
        <w:rPr>
          <w:b w:val="0"/>
          <w:i w:val="0"/>
        </w:rPr>
        <w:t xml:space="preserve"> (una anécdota larga con palabras de pagos y facturas, pero lo que se pide es cambiar el correo del perfil), un </w:t>
      </w:r>
      <w:r>
        <w:rPr>
          <w:b/>
          <w:i w:val="0"/>
        </w:rPr>
        <w:t>marco engañoso</w:t>
      </w:r>
      <w:r>
        <w:rPr>
          <w:b w:val="0"/>
          <w:i w:val="0"/>
        </w:rPr>
        <w:t xml:space="preserve"> (el usuario cree que es un fallo técnico, pero pide el reembolso de un cobro duplicado) y una </w:t>
      </w:r>
      <w:r>
        <w:rPr>
          <w:b/>
          <w:i w:val="0"/>
        </w:rPr>
        <w:t>correlación espuria</w:t>
      </w:r>
      <w:r>
        <w:rPr>
          <w:b w:val="0"/>
          <w:i w:val="0"/>
        </w:rPr>
        <w:t xml:space="preserve"> (menciona «premium», «pago» y «factura», pero el problema es que la aplicación se cierra; sigue el ejemplo del plan). La categoría correcta es inequívoca en los tres, y una prueba automática comprueba que cada ticket trae señales de una categoría equivocada. Se corrieron en el nivel más bajo (</w:t>
      </w:r>
      <w:r>
        <w:rPr>
          <w:rFonts w:ascii="Consolas" w:hAnsi="Consolas" w:cs="Consolas" w:eastAsia="Consolas"/>
          <w:b w:val="0"/>
          <w:i w:val="0"/>
          <w:sz w:val="19"/>
        </w:rPr>
        <w:t>none</w:t>
      </w:r>
      <w:r>
        <w:rPr>
          <w:b w:val="0"/>
          <w:i w:val="0"/>
        </w:rPr>
        <w:t>) y en el más alto (</w:t>
      </w:r>
      <w:r>
        <w:rPr>
          <w:rFonts w:ascii="Consolas" w:hAnsi="Consolas" w:cs="Consolas" w:eastAsia="Consolas"/>
          <w:b w:val="0"/>
          <w:i w:val="0"/>
          <w:sz w:val="19"/>
        </w:rPr>
        <w:t>xhigh</w:t>
      </w:r>
      <w:r>
        <w:rPr>
          <w:b w:val="0"/>
          <w:i w:val="0"/>
        </w:rPr>
        <w:t xml:space="preserve">) de esfuerzo, con 10 ejecuciones por celda; </w:t>
      </w:r>
      <w:r>
        <w:rPr>
          <w:rFonts w:ascii="Consolas" w:hAnsi="Consolas" w:cs="Consolas" w:eastAsia="Consolas"/>
          <w:b w:val="0"/>
          <w:i w:val="0"/>
          <w:sz w:val="19"/>
        </w:rPr>
        <w:t>low</w:t>
      </w:r>
      <w:r>
        <w:rPr>
          <w:b w:val="0"/>
          <w:i w:val="0"/>
        </w:rPr>
        <w:t xml:space="preserve"> y </w:t>
      </w:r>
      <w:r>
        <w:rPr>
          <w:rFonts w:ascii="Consolas" w:hAnsi="Consolas" w:cs="Consolas" w:eastAsia="Consolas"/>
          <w:b w:val="0"/>
          <w:i w:val="0"/>
          <w:sz w:val="19"/>
        </w:rPr>
        <w:t>high</w:t>
      </w:r>
      <w:r>
        <w:rPr>
          <w:b w:val="0"/>
          <w:i w:val="0"/>
        </w:rPr>
        <w:t xml:space="preserve"> se corrieron antes, por el plan inicial, y se dejan como niveles intermedios.</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E9E8E4"/>
          </w:tcPr>
          <w:p>
            <w:pPr>
              <w:spacing w:after="0" w:line="240" w:lineRule="auto"/>
            </w:pPr>
            <w:r>
              <w:rPr>
                <w:b/>
                <w:i w:val="0"/>
                <w:sz w:val="16"/>
              </w:rPr>
              <w:t>Caso</w:t>
            </w:r>
          </w:p>
        </w:tc>
        <w:tc>
          <w:tcPr>
            <w:tcW w:type="dxa" w:w="1377"/>
            <w:shd w:val="clear" w:color="auto" w:fill="E9E8E4"/>
          </w:tcPr>
          <w:p>
            <w:pPr>
              <w:spacing w:after="0" w:line="240" w:lineRule="auto"/>
            </w:pPr>
            <w:r>
              <w:rPr>
                <w:b/>
                <w:i w:val="0"/>
                <w:sz w:val="16"/>
              </w:rPr>
              <w:t>Trampa</w:t>
            </w:r>
          </w:p>
        </w:tc>
        <w:tc>
          <w:tcPr>
            <w:tcW w:type="dxa" w:w="1377"/>
            <w:shd w:val="clear" w:color="auto" w:fill="E9E8E4"/>
          </w:tcPr>
          <w:p>
            <w:pPr>
              <w:spacing w:after="0" w:line="240" w:lineRule="auto"/>
            </w:pPr>
            <w:r>
              <w:rPr>
                <w:b/>
                <w:i w:val="0"/>
                <w:sz w:val="16"/>
              </w:rPr>
              <w:t>Esfuerzo</w:t>
            </w:r>
          </w:p>
        </w:tc>
        <w:tc>
          <w:tcPr>
            <w:tcW w:type="dxa" w:w="1377"/>
            <w:shd w:val="clear" w:color="auto" w:fill="E9E8E4"/>
          </w:tcPr>
          <w:p>
            <w:pPr>
              <w:spacing w:after="0" w:line="240" w:lineRule="auto"/>
            </w:pPr>
            <w:r>
              <w:rPr>
                <w:b/>
                <w:i w:val="0"/>
                <w:sz w:val="16"/>
              </w:rPr>
              <w:t>Ejecuciones</w:t>
            </w:r>
          </w:p>
        </w:tc>
        <w:tc>
          <w:tcPr>
            <w:tcW w:type="dxa" w:w="1377"/>
            <w:shd w:val="clear" w:color="auto" w:fill="E9E8E4"/>
          </w:tcPr>
          <w:p>
            <w:pPr>
              <w:spacing w:after="0" w:line="240" w:lineRule="auto"/>
            </w:pPr>
            <w:r>
              <w:rPr>
                <w:b/>
                <w:i w:val="0"/>
                <w:sz w:val="16"/>
              </w:rPr>
              <w:t>Aciertos</w:t>
            </w:r>
          </w:p>
        </w:tc>
        <w:tc>
          <w:tcPr>
            <w:tcW w:type="dxa" w:w="1377"/>
            <w:shd w:val="clear" w:color="auto" w:fill="E9E8E4"/>
          </w:tcPr>
          <w:p>
            <w:pPr>
              <w:spacing w:after="0" w:line="240" w:lineRule="auto"/>
            </w:pPr>
            <w:r>
              <w:rPr>
                <w:b/>
                <w:i w:val="0"/>
                <w:sz w:val="16"/>
              </w:rPr>
              <w:t>Razonamiento (media)</w:t>
            </w:r>
          </w:p>
        </w:tc>
        <w:tc>
          <w:tcPr>
            <w:tcW w:type="dxa" w:w="1377"/>
            <w:shd w:val="clear" w:color="auto" w:fill="E9E8E4"/>
          </w:tcPr>
          <w:p>
            <w:pPr>
              <w:spacing w:after="0" w:line="240" w:lineRule="auto"/>
            </w:pPr>
            <w:r>
              <w:rPr>
                <w:b/>
                <w:i w:val="0"/>
                <w:sz w:val="16"/>
              </w:rPr>
              <w:t>Razonamiento (máx.)</w:t>
            </w:r>
          </w:p>
        </w:tc>
      </w:tr>
      <w:tr>
        <w:tc>
          <w:tcPr>
            <w:tcW w:type="dxa" w:w="1377"/>
          </w:tcPr>
          <w:p>
            <w:pPr>
              <w:spacing w:after="0" w:line="240" w:lineRule="auto"/>
            </w:pPr>
            <w:r>
              <w:rPr>
                <w:b w:val="0"/>
                <w:i w:val="0"/>
                <w:sz w:val="16"/>
              </w:rPr>
              <w:t>contaminated_01</w:t>
            </w:r>
          </w:p>
        </w:tc>
        <w:tc>
          <w:tcPr>
            <w:tcW w:type="dxa" w:w="1377"/>
          </w:tcPr>
          <w:p>
            <w:pPr>
              <w:spacing w:after="0" w:line="240" w:lineRule="auto"/>
            </w:pPr>
            <w:r>
              <w:rPr>
                <w:b w:val="0"/>
                <w:i w:val="0"/>
                <w:sz w:val="16"/>
              </w:rPr>
              <w:t>distracción</w:t>
            </w:r>
          </w:p>
        </w:tc>
        <w:tc>
          <w:tcPr>
            <w:tcW w:type="dxa" w:w="1377"/>
          </w:tcPr>
          <w:p>
            <w:pPr>
              <w:spacing w:after="0" w:line="240" w:lineRule="auto"/>
            </w:pPr>
            <w:r>
              <w:rPr>
                <w:b w:val="0"/>
                <w:i w:val="0"/>
                <w:sz w:val="16"/>
              </w:rPr>
              <w:t>none</w:t>
            </w:r>
          </w:p>
        </w:tc>
        <w:tc>
          <w:tcPr>
            <w:tcW w:type="dxa" w:w="1377"/>
          </w:tcPr>
          <w:p>
            <w:pPr>
              <w:spacing w:after="0" w:line="240" w:lineRule="auto"/>
            </w:pPr>
            <w:r>
              <w:rPr>
                <w:b w:val="0"/>
                <w:i w:val="0"/>
                <w:sz w:val="16"/>
              </w:rPr>
              <w:t>10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0.0</w:t>
            </w:r>
          </w:p>
        </w:tc>
        <w:tc>
          <w:tcPr>
            <w:tcW w:type="dxa" w:w="1377"/>
          </w:tcPr>
          <w:p>
            <w:pPr>
              <w:spacing w:after="0" w:line="240" w:lineRule="auto"/>
            </w:pPr>
            <w:r>
              <w:rPr>
                <w:b w:val="0"/>
                <w:i w:val="0"/>
                <w:sz w:val="16"/>
              </w:rPr>
              <w:t>0</w:t>
            </w:r>
          </w:p>
        </w:tc>
      </w:tr>
      <w:tr>
        <w:tc>
          <w:tcPr>
            <w:tcW w:type="dxa" w:w="1377"/>
          </w:tcPr>
          <w:p>
            <w:pPr>
              <w:spacing w:after="0" w:line="240" w:lineRule="auto"/>
            </w:pPr>
            <w:r>
              <w:rPr>
                <w:b w:val="0"/>
                <w:i w:val="0"/>
                <w:sz w:val="16"/>
              </w:rPr>
              <w:t>contaminated_01</w:t>
            </w:r>
          </w:p>
        </w:tc>
        <w:tc>
          <w:tcPr>
            <w:tcW w:type="dxa" w:w="1377"/>
          </w:tcPr>
          <w:p>
            <w:pPr>
              <w:spacing w:after="0" w:line="240" w:lineRule="auto"/>
            </w:pPr>
            <w:r>
              <w:rPr>
                <w:b w:val="0"/>
                <w:i w:val="0"/>
                <w:sz w:val="16"/>
              </w:rPr>
              <w:t>distracción</w:t>
            </w:r>
          </w:p>
        </w:tc>
        <w:tc>
          <w:tcPr>
            <w:tcW w:type="dxa" w:w="1377"/>
          </w:tcPr>
          <w:p>
            <w:pPr>
              <w:spacing w:after="0" w:line="240" w:lineRule="auto"/>
            </w:pPr>
            <w:r>
              <w:rPr>
                <w:b w:val="0"/>
                <w:i w:val="0"/>
                <w:sz w:val="16"/>
              </w:rPr>
              <w:t>low</w:t>
            </w:r>
          </w:p>
        </w:tc>
        <w:tc>
          <w:tcPr>
            <w:tcW w:type="dxa" w:w="1377"/>
          </w:tcPr>
          <w:p>
            <w:pPr>
              <w:spacing w:after="0" w:line="240" w:lineRule="auto"/>
            </w:pPr>
            <w:r>
              <w:rPr>
                <w:b w:val="0"/>
                <w:i w:val="0"/>
                <w:sz w:val="16"/>
              </w:rPr>
              <w:t>10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0.0</w:t>
            </w:r>
          </w:p>
        </w:tc>
        <w:tc>
          <w:tcPr>
            <w:tcW w:type="dxa" w:w="1377"/>
          </w:tcPr>
          <w:p>
            <w:pPr>
              <w:spacing w:after="0" w:line="240" w:lineRule="auto"/>
            </w:pPr>
            <w:r>
              <w:rPr>
                <w:b w:val="0"/>
                <w:i w:val="0"/>
                <w:sz w:val="16"/>
              </w:rPr>
              <w:t>0</w:t>
            </w:r>
          </w:p>
        </w:tc>
      </w:tr>
      <w:tr>
        <w:tc>
          <w:tcPr>
            <w:tcW w:type="dxa" w:w="1377"/>
          </w:tcPr>
          <w:p>
            <w:pPr>
              <w:spacing w:after="0" w:line="240" w:lineRule="auto"/>
            </w:pPr>
            <w:r>
              <w:rPr>
                <w:b w:val="0"/>
                <w:i w:val="0"/>
                <w:sz w:val="16"/>
              </w:rPr>
              <w:t>contaminated_01</w:t>
            </w:r>
          </w:p>
        </w:tc>
        <w:tc>
          <w:tcPr>
            <w:tcW w:type="dxa" w:w="1377"/>
          </w:tcPr>
          <w:p>
            <w:pPr>
              <w:spacing w:after="0" w:line="240" w:lineRule="auto"/>
            </w:pPr>
            <w:r>
              <w:rPr>
                <w:b w:val="0"/>
                <w:i w:val="0"/>
                <w:sz w:val="16"/>
              </w:rPr>
              <w:t>distracción</w:t>
            </w:r>
          </w:p>
        </w:tc>
        <w:tc>
          <w:tcPr>
            <w:tcW w:type="dxa" w:w="1377"/>
          </w:tcPr>
          <w:p>
            <w:pPr>
              <w:spacing w:after="0" w:line="240" w:lineRule="auto"/>
            </w:pPr>
            <w:r>
              <w:rPr>
                <w:b w:val="0"/>
                <w:i w:val="0"/>
                <w:sz w:val="16"/>
              </w:rPr>
              <w:t>high</w:t>
            </w:r>
          </w:p>
        </w:tc>
        <w:tc>
          <w:tcPr>
            <w:tcW w:type="dxa" w:w="1377"/>
          </w:tcPr>
          <w:p>
            <w:pPr>
              <w:spacing w:after="0" w:line="240" w:lineRule="auto"/>
            </w:pPr>
            <w:r>
              <w:rPr>
                <w:b w:val="0"/>
                <w:i w:val="0"/>
                <w:sz w:val="16"/>
              </w:rPr>
              <w:t>10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1.6</w:t>
            </w:r>
          </w:p>
        </w:tc>
        <w:tc>
          <w:tcPr>
            <w:tcW w:type="dxa" w:w="1377"/>
          </w:tcPr>
          <w:p>
            <w:pPr>
              <w:spacing w:after="0" w:line="240" w:lineRule="auto"/>
            </w:pPr>
            <w:r>
              <w:rPr>
                <w:b w:val="0"/>
                <w:i w:val="0"/>
                <w:sz w:val="16"/>
              </w:rPr>
              <w:t>16</w:t>
            </w:r>
          </w:p>
        </w:tc>
      </w:tr>
      <w:tr>
        <w:tc>
          <w:tcPr>
            <w:tcW w:type="dxa" w:w="1377"/>
          </w:tcPr>
          <w:p>
            <w:pPr>
              <w:spacing w:after="0" w:line="240" w:lineRule="auto"/>
            </w:pPr>
            <w:r>
              <w:rPr>
                <w:b w:val="0"/>
                <w:i w:val="0"/>
                <w:sz w:val="16"/>
              </w:rPr>
              <w:t>contaminated_01</w:t>
            </w:r>
          </w:p>
        </w:tc>
        <w:tc>
          <w:tcPr>
            <w:tcW w:type="dxa" w:w="1377"/>
          </w:tcPr>
          <w:p>
            <w:pPr>
              <w:spacing w:after="0" w:line="240" w:lineRule="auto"/>
            </w:pPr>
            <w:r>
              <w:rPr>
                <w:b w:val="0"/>
                <w:i w:val="0"/>
                <w:sz w:val="16"/>
              </w:rPr>
              <w:t>distracción</w:t>
            </w:r>
          </w:p>
        </w:tc>
        <w:tc>
          <w:tcPr>
            <w:tcW w:type="dxa" w:w="1377"/>
          </w:tcPr>
          <w:p>
            <w:pPr>
              <w:spacing w:after="0" w:line="240" w:lineRule="auto"/>
            </w:pPr>
            <w:r>
              <w:rPr>
                <w:b w:val="0"/>
                <w:i w:val="0"/>
                <w:sz w:val="16"/>
              </w:rPr>
              <w:t>xhigh</w:t>
            </w:r>
          </w:p>
        </w:tc>
        <w:tc>
          <w:tcPr>
            <w:tcW w:type="dxa" w:w="1377"/>
          </w:tcPr>
          <w:p>
            <w:pPr>
              <w:spacing w:after="0" w:line="240" w:lineRule="auto"/>
            </w:pPr>
            <w:r>
              <w:rPr>
                <w:b w:val="0"/>
                <w:i w:val="0"/>
                <w:sz w:val="16"/>
              </w:rPr>
              <w:t>10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4.3</w:t>
            </w:r>
          </w:p>
        </w:tc>
        <w:tc>
          <w:tcPr>
            <w:tcW w:type="dxa" w:w="1377"/>
          </w:tcPr>
          <w:p>
            <w:pPr>
              <w:spacing w:after="0" w:line="240" w:lineRule="auto"/>
            </w:pPr>
            <w:r>
              <w:rPr>
                <w:b w:val="0"/>
                <w:i w:val="0"/>
                <w:sz w:val="16"/>
              </w:rPr>
              <w:t>18</w:t>
            </w:r>
          </w:p>
        </w:tc>
      </w:tr>
      <w:tr>
        <w:tc>
          <w:tcPr>
            <w:tcW w:type="dxa" w:w="1377"/>
          </w:tcPr>
          <w:p>
            <w:pPr>
              <w:spacing w:after="0" w:line="240" w:lineRule="auto"/>
            </w:pPr>
            <w:r>
              <w:rPr>
                <w:b w:val="0"/>
                <w:i w:val="0"/>
                <w:sz w:val="16"/>
              </w:rPr>
              <w:t>contaminated_02</w:t>
            </w:r>
          </w:p>
        </w:tc>
        <w:tc>
          <w:tcPr>
            <w:tcW w:type="dxa" w:w="1377"/>
          </w:tcPr>
          <w:p>
            <w:pPr>
              <w:spacing w:after="0" w:line="240" w:lineRule="auto"/>
            </w:pPr>
            <w:r>
              <w:rPr>
                <w:b w:val="0"/>
                <w:i w:val="0"/>
                <w:sz w:val="16"/>
              </w:rPr>
              <w:t>marco engañoso</w:t>
            </w:r>
          </w:p>
        </w:tc>
        <w:tc>
          <w:tcPr>
            <w:tcW w:type="dxa" w:w="1377"/>
          </w:tcPr>
          <w:p>
            <w:pPr>
              <w:spacing w:after="0" w:line="240" w:lineRule="auto"/>
            </w:pPr>
            <w:r>
              <w:rPr>
                <w:b w:val="0"/>
                <w:i w:val="0"/>
                <w:sz w:val="16"/>
              </w:rPr>
              <w:t>none</w:t>
            </w:r>
          </w:p>
        </w:tc>
        <w:tc>
          <w:tcPr>
            <w:tcW w:type="dxa" w:w="1377"/>
          </w:tcPr>
          <w:p>
            <w:pPr>
              <w:spacing w:after="0" w:line="240" w:lineRule="auto"/>
            </w:pPr>
            <w:r>
              <w:rPr>
                <w:b w:val="0"/>
                <w:i w:val="0"/>
                <w:sz w:val="16"/>
              </w:rPr>
              <w:t>10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0.0</w:t>
            </w:r>
          </w:p>
        </w:tc>
        <w:tc>
          <w:tcPr>
            <w:tcW w:type="dxa" w:w="1377"/>
          </w:tcPr>
          <w:p>
            <w:pPr>
              <w:spacing w:after="0" w:line="240" w:lineRule="auto"/>
            </w:pPr>
            <w:r>
              <w:rPr>
                <w:b w:val="0"/>
                <w:i w:val="0"/>
                <w:sz w:val="16"/>
              </w:rPr>
              <w:t>0</w:t>
            </w:r>
          </w:p>
        </w:tc>
      </w:tr>
      <w:tr>
        <w:tc>
          <w:tcPr>
            <w:tcW w:type="dxa" w:w="1377"/>
          </w:tcPr>
          <w:p>
            <w:pPr>
              <w:spacing w:after="0" w:line="240" w:lineRule="auto"/>
            </w:pPr>
            <w:r>
              <w:rPr>
                <w:b w:val="0"/>
                <w:i w:val="0"/>
                <w:sz w:val="16"/>
              </w:rPr>
              <w:t>contaminated_02</w:t>
            </w:r>
          </w:p>
        </w:tc>
        <w:tc>
          <w:tcPr>
            <w:tcW w:type="dxa" w:w="1377"/>
          </w:tcPr>
          <w:p>
            <w:pPr>
              <w:spacing w:after="0" w:line="240" w:lineRule="auto"/>
            </w:pPr>
            <w:r>
              <w:rPr>
                <w:b w:val="0"/>
                <w:i w:val="0"/>
                <w:sz w:val="16"/>
              </w:rPr>
              <w:t>marco engañoso</w:t>
            </w:r>
          </w:p>
        </w:tc>
        <w:tc>
          <w:tcPr>
            <w:tcW w:type="dxa" w:w="1377"/>
          </w:tcPr>
          <w:p>
            <w:pPr>
              <w:spacing w:after="0" w:line="240" w:lineRule="auto"/>
            </w:pPr>
            <w:r>
              <w:rPr>
                <w:b w:val="0"/>
                <w:i w:val="0"/>
                <w:sz w:val="16"/>
              </w:rPr>
              <w:t>low</w:t>
            </w:r>
          </w:p>
        </w:tc>
        <w:tc>
          <w:tcPr>
            <w:tcW w:type="dxa" w:w="1377"/>
          </w:tcPr>
          <w:p>
            <w:pPr>
              <w:spacing w:after="0" w:line="240" w:lineRule="auto"/>
            </w:pPr>
            <w:r>
              <w:rPr>
                <w:b w:val="0"/>
                <w:i w:val="0"/>
                <w:sz w:val="16"/>
              </w:rPr>
              <w:t>10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0.0</w:t>
            </w:r>
          </w:p>
        </w:tc>
        <w:tc>
          <w:tcPr>
            <w:tcW w:type="dxa" w:w="1377"/>
          </w:tcPr>
          <w:p>
            <w:pPr>
              <w:spacing w:after="0" w:line="240" w:lineRule="auto"/>
            </w:pPr>
            <w:r>
              <w:rPr>
                <w:b w:val="0"/>
                <w:i w:val="0"/>
                <w:sz w:val="16"/>
              </w:rPr>
              <w:t>0</w:t>
            </w:r>
          </w:p>
        </w:tc>
      </w:tr>
      <w:tr>
        <w:tc>
          <w:tcPr>
            <w:tcW w:type="dxa" w:w="1377"/>
          </w:tcPr>
          <w:p>
            <w:pPr>
              <w:spacing w:after="0" w:line="240" w:lineRule="auto"/>
            </w:pPr>
            <w:r>
              <w:rPr>
                <w:b w:val="0"/>
                <w:i w:val="0"/>
                <w:sz w:val="16"/>
              </w:rPr>
              <w:t>contaminated_02</w:t>
            </w:r>
          </w:p>
        </w:tc>
        <w:tc>
          <w:tcPr>
            <w:tcW w:type="dxa" w:w="1377"/>
          </w:tcPr>
          <w:p>
            <w:pPr>
              <w:spacing w:after="0" w:line="240" w:lineRule="auto"/>
            </w:pPr>
            <w:r>
              <w:rPr>
                <w:b w:val="0"/>
                <w:i w:val="0"/>
                <w:sz w:val="16"/>
              </w:rPr>
              <w:t>marco engañoso</w:t>
            </w:r>
          </w:p>
        </w:tc>
        <w:tc>
          <w:tcPr>
            <w:tcW w:type="dxa" w:w="1377"/>
          </w:tcPr>
          <w:p>
            <w:pPr>
              <w:spacing w:after="0" w:line="240" w:lineRule="auto"/>
            </w:pPr>
            <w:r>
              <w:rPr>
                <w:b w:val="0"/>
                <w:i w:val="0"/>
                <w:sz w:val="16"/>
              </w:rPr>
              <w:t>high</w:t>
            </w:r>
          </w:p>
        </w:tc>
        <w:tc>
          <w:tcPr>
            <w:tcW w:type="dxa" w:w="1377"/>
          </w:tcPr>
          <w:p>
            <w:pPr>
              <w:spacing w:after="0" w:line="240" w:lineRule="auto"/>
            </w:pPr>
            <w:r>
              <w:rPr>
                <w:b w:val="0"/>
                <w:i w:val="0"/>
                <w:sz w:val="16"/>
              </w:rPr>
              <w:t>10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4.5</w:t>
            </w:r>
          </w:p>
        </w:tc>
        <w:tc>
          <w:tcPr>
            <w:tcW w:type="dxa" w:w="1377"/>
          </w:tcPr>
          <w:p>
            <w:pPr>
              <w:spacing w:after="0" w:line="240" w:lineRule="auto"/>
            </w:pPr>
            <w:r>
              <w:rPr>
                <w:b w:val="0"/>
                <w:i w:val="0"/>
                <w:sz w:val="16"/>
              </w:rPr>
              <w:t>9</w:t>
            </w:r>
          </w:p>
        </w:tc>
      </w:tr>
      <w:tr>
        <w:tc>
          <w:tcPr>
            <w:tcW w:type="dxa" w:w="1377"/>
          </w:tcPr>
          <w:p>
            <w:pPr>
              <w:spacing w:after="0" w:line="240" w:lineRule="auto"/>
            </w:pPr>
            <w:r>
              <w:rPr>
                <w:b w:val="0"/>
                <w:i w:val="0"/>
                <w:sz w:val="16"/>
              </w:rPr>
              <w:t>contaminated_02</w:t>
            </w:r>
          </w:p>
        </w:tc>
        <w:tc>
          <w:tcPr>
            <w:tcW w:type="dxa" w:w="1377"/>
          </w:tcPr>
          <w:p>
            <w:pPr>
              <w:spacing w:after="0" w:line="240" w:lineRule="auto"/>
            </w:pPr>
            <w:r>
              <w:rPr>
                <w:b w:val="0"/>
                <w:i w:val="0"/>
                <w:sz w:val="16"/>
              </w:rPr>
              <w:t>marco engañoso</w:t>
            </w:r>
          </w:p>
        </w:tc>
        <w:tc>
          <w:tcPr>
            <w:tcW w:type="dxa" w:w="1377"/>
          </w:tcPr>
          <w:p>
            <w:pPr>
              <w:spacing w:after="0" w:line="240" w:lineRule="auto"/>
            </w:pPr>
            <w:r>
              <w:rPr>
                <w:b w:val="0"/>
                <w:i w:val="0"/>
                <w:sz w:val="16"/>
              </w:rPr>
              <w:t>xhigh</w:t>
            </w:r>
          </w:p>
        </w:tc>
        <w:tc>
          <w:tcPr>
            <w:tcW w:type="dxa" w:w="1377"/>
          </w:tcPr>
          <w:p>
            <w:pPr>
              <w:spacing w:after="0" w:line="240" w:lineRule="auto"/>
            </w:pPr>
            <w:r>
              <w:rPr>
                <w:b w:val="0"/>
                <w:i w:val="0"/>
                <w:sz w:val="16"/>
              </w:rPr>
              <w:t>10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7.8</w:t>
            </w:r>
          </w:p>
        </w:tc>
        <w:tc>
          <w:tcPr>
            <w:tcW w:type="dxa" w:w="1377"/>
          </w:tcPr>
          <w:p>
            <w:pPr>
              <w:spacing w:after="0" w:line="240" w:lineRule="auto"/>
            </w:pPr>
            <w:r>
              <w:rPr>
                <w:b w:val="0"/>
                <w:i w:val="0"/>
                <w:sz w:val="16"/>
              </w:rPr>
              <w:t>19</w:t>
            </w:r>
          </w:p>
        </w:tc>
      </w:tr>
      <w:tr>
        <w:tc>
          <w:tcPr>
            <w:tcW w:type="dxa" w:w="1377"/>
          </w:tcPr>
          <w:p>
            <w:pPr>
              <w:spacing w:after="0" w:line="240" w:lineRule="auto"/>
            </w:pPr>
            <w:r>
              <w:rPr>
                <w:b w:val="0"/>
                <w:i w:val="0"/>
                <w:sz w:val="16"/>
              </w:rPr>
              <w:t>contaminated_03</w:t>
            </w:r>
          </w:p>
        </w:tc>
        <w:tc>
          <w:tcPr>
            <w:tcW w:type="dxa" w:w="1377"/>
          </w:tcPr>
          <w:p>
            <w:pPr>
              <w:spacing w:after="0" w:line="240" w:lineRule="auto"/>
            </w:pPr>
            <w:r>
              <w:rPr>
                <w:b w:val="0"/>
                <w:i w:val="0"/>
                <w:sz w:val="16"/>
              </w:rPr>
              <w:t>correlación espuria</w:t>
            </w:r>
          </w:p>
        </w:tc>
        <w:tc>
          <w:tcPr>
            <w:tcW w:type="dxa" w:w="1377"/>
          </w:tcPr>
          <w:p>
            <w:pPr>
              <w:spacing w:after="0" w:line="240" w:lineRule="auto"/>
            </w:pPr>
            <w:r>
              <w:rPr>
                <w:b w:val="0"/>
                <w:i w:val="0"/>
                <w:sz w:val="16"/>
              </w:rPr>
              <w:t>none</w:t>
            </w:r>
          </w:p>
        </w:tc>
        <w:tc>
          <w:tcPr>
            <w:tcW w:type="dxa" w:w="1377"/>
          </w:tcPr>
          <w:p>
            <w:pPr>
              <w:spacing w:after="0" w:line="240" w:lineRule="auto"/>
            </w:pPr>
            <w:r>
              <w:rPr>
                <w:b w:val="0"/>
                <w:i w:val="0"/>
                <w:sz w:val="16"/>
              </w:rPr>
              <w:t>10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0.0</w:t>
            </w:r>
          </w:p>
        </w:tc>
        <w:tc>
          <w:tcPr>
            <w:tcW w:type="dxa" w:w="1377"/>
          </w:tcPr>
          <w:p>
            <w:pPr>
              <w:spacing w:after="0" w:line="240" w:lineRule="auto"/>
            </w:pPr>
            <w:r>
              <w:rPr>
                <w:b w:val="0"/>
                <w:i w:val="0"/>
                <w:sz w:val="16"/>
              </w:rPr>
              <w:t>0</w:t>
            </w:r>
          </w:p>
        </w:tc>
      </w:tr>
      <w:tr>
        <w:tc>
          <w:tcPr>
            <w:tcW w:type="dxa" w:w="1377"/>
          </w:tcPr>
          <w:p>
            <w:pPr>
              <w:spacing w:after="0" w:line="240" w:lineRule="auto"/>
            </w:pPr>
            <w:r>
              <w:rPr>
                <w:b w:val="0"/>
                <w:i w:val="0"/>
                <w:sz w:val="16"/>
              </w:rPr>
              <w:t>contaminated_03</w:t>
            </w:r>
          </w:p>
        </w:tc>
        <w:tc>
          <w:tcPr>
            <w:tcW w:type="dxa" w:w="1377"/>
          </w:tcPr>
          <w:p>
            <w:pPr>
              <w:spacing w:after="0" w:line="240" w:lineRule="auto"/>
            </w:pPr>
            <w:r>
              <w:rPr>
                <w:b w:val="0"/>
                <w:i w:val="0"/>
                <w:sz w:val="16"/>
              </w:rPr>
              <w:t>correlación espuria</w:t>
            </w:r>
          </w:p>
        </w:tc>
        <w:tc>
          <w:tcPr>
            <w:tcW w:type="dxa" w:w="1377"/>
          </w:tcPr>
          <w:p>
            <w:pPr>
              <w:spacing w:after="0" w:line="240" w:lineRule="auto"/>
            </w:pPr>
            <w:r>
              <w:rPr>
                <w:b w:val="0"/>
                <w:i w:val="0"/>
                <w:sz w:val="16"/>
              </w:rPr>
              <w:t>low</w:t>
            </w:r>
          </w:p>
        </w:tc>
        <w:tc>
          <w:tcPr>
            <w:tcW w:type="dxa" w:w="1377"/>
          </w:tcPr>
          <w:p>
            <w:pPr>
              <w:spacing w:after="0" w:line="240" w:lineRule="auto"/>
            </w:pPr>
            <w:r>
              <w:rPr>
                <w:b w:val="0"/>
                <w:i w:val="0"/>
                <w:sz w:val="16"/>
              </w:rPr>
              <w:t>10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0.0</w:t>
            </w:r>
          </w:p>
        </w:tc>
        <w:tc>
          <w:tcPr>
            <w:tcW w:type="dxa" w:w="1377"/>
          </w:tcPr>
          <w:p>
            <w:pPr>
              <w:spacing w:after="0" w:line="240" w:lineRule="auto"/>
            </w:pPr>
            <w:r>
              <w:rPr>
                <w:b w:val="0"/>
                <w:i w:val="0"/>
                <w:sz w:val="16"/>
              </w:rPr>
              <w:t>0</w:t>
            </w:r>
          </w:p>
        </w:tc>
      </w:tr>
      <w:tr>
        <w:tc>
          <w:tcPr>
            <w:tcW w:type="dxa" w:w="1377"/>
          </w:tcPr>
          <w:p>
            <w:pPr>
              <w:spacing w:after="0" w:line="240" w:lineRule="auto"/>
            </w:pPr>
            <w:r>
              <w:rPr>
                <w:b w:val="0"/>
                <w:i w:val="0"/>
                <w:sz w:val="16"/>
              </w:rPr>
              <w:t>contaminated_03</w:t>
            </w:r>
          </w:p>
        </w:tc>
        <w:tc>
          <w:tcPr>
            <w:tcW w:type="dxa" w:w="1377"/>
          </w:tcPr>
          <w:p>
            <w:pPr>
              <w:spacing w:after="0" w:line="240" w:lineRule="auto"/>
            </w:pPr>
            <w:r>
              <w:rPr>
                <w:b w:val="0"/>
                <w:i w:val="0"/>
                <w:sz w:val="16"/>
              </w:rPr>
              <w:t>correlación espuria</w:t>
            </w:r>
          </w:p>
        </w:tc>
        <w:tc>
          <w:tcPr>
            <w:tcW w:type="dxa" w:w="1377"/>
          </w:tcPr>
          <w:p>
            <w:pPr>
              <w:spacing w:after="0" w:line="240" w:lineRule="auto"/>
            </w:pPr>
            <w:r>
              <w:rPr>
                <w:b w:val="0"/>
                <w:i w:val="0"/>
                <w:sz w:val="16"/>
              </w:rPr>
              <w:t>high</w:t>
            </w:r>
          </w:p>
        </w:tc>
        <w:tc>
          <w:tcPr>
            <w:tcW w:type="dxa" w:w="1377"/>
          </w:tcPr>
          <w:p>
            <w:pPr>
              <w:spacing w:after="0" w:line="240" w:lineRule="auto"/>
            </w:pPr>
            <w:r>
              <w:rPr>
                <w:b w:val="0"/>
                <w:i w:val="0"/>
                <w:sz w:val="16"/>
              </w:rPr>
              <w:t>10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9.2</w:t>
            </w:r>
          </w:p>
        </w:tc>
        <w:tc>
          <w:tcPr>
            <w:tcW w:type="dxa" w:w="1377"/>
          </w:tcPr>
          <w:p>
            <w:pPr>
              <w:spacing w:after="0" w:line="240" w:lineRule="auto"/>
            </w:pPr>
            <w:r>
              <w:rPr>
                <w:b w:val="0"/>
                <w:i w:val="0"/>
                <w:sz w:val="16"/>
              </w:rPr>
              <w:t>19</w:t>
            </w:r>
          </w:p>
        </w:tc>
      </w:tr>
      <w:tr>
        <w:tc>
          <w:tcPr>
            <w:tcW w:type="dxa" w:w="1377"/>
          </w:tcPr>
          <w:p>
            <w:pPr>
              <w:spacing w:after="0" w:line="240" w:lineRule="auto"/>
            </w:pPr>
            <w:r>
              <w:rPr>
                <w:b w:val="0"/>
                <w:i w:val="0"/>
                <w:sz w:val="16"/>
              </w:rPr>
              <w:t>contaminated_03</w:t>
            </w:r>
          </w:p>
        </w:tc>
        <w:tc>
          <w:tcPr>
            <w:tcW w:type="dxa" w:w="1377"/>
          </w:tcPr>
          <w:p>
            <w:pPr>
              <w:spacing w:after="0" w:line="240" w:lineRule="auto"/>
            </w:pPr>
            <w:r>
              <w:rPr>
                <w:b w:val="0"/>
                <w:i w:val="0"/>
                <w:sz w:val="16"/>
              </w:rPr>
              <w:t>correlación espuria</w:t>
            </w:r>
          </w:p>
        </w:tc>
        <w:tc>
          <w:tcPr>
            <w:tcW w:type="dxa" w:w="1377"/>
          </w:tcPr>
          <w:p>
            <w:pPr>
              <w:spacing w:after="0" w:line="240" w:lineRule="auto"/>
            </w:pPr>
            <w:r>
              <w:rPr>
                <w:b w:val="0"/>
                <w:i w:val="0"/>
                <w:sz w:val="16"/>
              </w:rPr>
              <w:t>xhigh</w:t>
            </w:r>
          </w:p>
        </w:tc>
        <w:tc>
          <w:tcPr>
            <w:tcW w:type="dxa" w:w="1377"/>
          </w:tcPr>
          <w:p>
            <w:pPr>
              <w:spacing w:after="0" w:line="240" w:lineRule="auto"/>
            </w:pPr>
            <w:r>
              <w:rPr>
                <w:b w:val="0"/>
                <w:i w:val="0"/>
                <w:sz w:val="16"/>
              </w:rPr>
              <w:t>10</w:t>
            </w:r>
          </w:p>
        </w:tc>
        <w:tc>
          <w:tcPr>
            <w:tcW w:type="dxa" w:w="1377"/>
          </w:tcPr>
          <w:p>
            <w:pPr>
              <w:spacing w:after="0" w:line="240" w:lineRule="auto"/>
            </w:pPr>
            <w:r>
              <w:rPr>
                <w:b w:val="0"/>
                <w:i w:val="0"/>
                <w:sz w:val="16"/>
              </w:rPr>
              <w:t>1.00</w:t>
            </w:r>
          </w:p>
        </w:tc>
        <w:tc>
          <w:tcPr>
            <w:tcW w:type="dxa" w:w="1377"/>
          </w:tcPr>
          <w:p>
            <w:pPr>
              <w:spacing w:after="0" w:line="240" w:lineRule="auto"/>
            </w:pPr>
            <w:r>
              <w:rPr>
                <w:b w:val="0"/>
                <w:i w:val="0"/>
                <w:sz w:val="16"/>
              </w:rPr>
              <w:t>22.2</w:t>
            </w:r>
          </w:p>
        </w:tc>
        <w:tc>
          <w:tcPr>
            <w:tcW w:type="dxa" w:w="1377"/>
          </w:tcPr>
          <w:p>
            <w:pPr>
              <w:spacing w:after="0" w:line="240" w:lineRule="auto"/>
            </w:pPr>
            <w:r>
              <w:rPr>
                <w:b w:val="0"/>
                <w:i w:val="0"/>
                <w:sz w:val="16"/>
              </w:rPr>
              <w:t>28</w:t>
            </w:r>
          </w:p>
        </w:tc>
      </w:tr>
    </w:tbl>
    <w:p>
      <w:pPr>
        <w:spacing w:after="40"/>
      </w:pPr>
    </w:p>
    <w:p>
      <w:pPr>
        <w:jc w:val="both"/>
      </w:pPr>
      <w:r>
        <w:rPr>
          <w:b w:val="0"/>
          <w:i w:val="0"/>
        </w:rPr>
      </w:r>
      <w:r>
        <w:rPr>
          <w:b/>
          <w:i w:val="0"/>
        </w:rPr>
        <w:t>En los dos niveles extremos, 60 de 60 llamadas fueron correctas, y en total 120 de 120: pensar más no empeoró nada.</w:t>
      </w:r>
      <w:r>
        <w:rPr>
          <w:b w:val="0"/>
          <w:i w:val="0"/>
        </w:rPr>
        <w:t xml:space="preserve"> Las predicciones fueron idénticas entre ejecuciones. El razonamiento sí crece con el esfuerzo en los tres casos, pero es minúsculo: el máximo fue de 28 tokens en una llamada. En cada nivel con razonamiento el caso con más tokens fue el de la correlación espuria y el de menos el de la distracción; con 10 ejecuciones por celda es un indicio, no una conclusión.</w:t>
      </w:r>
    </w:p>
    <w:p>
      <w:pPr>
        <w:jc w:val="both"/>
      </w:pPr>
      <w:r>
        <w:rPr>
          <w:b w:val="0"/>
          <w:i w:val="0"/>
        </w:rPr>
      </w:r>
      <w:r>
        <w:rPr>
          <w:b/>
          <w:i w:val="0"/>
        </w:rPr>
        <w:t>Contraste con Gema et al. (2025).</w:t>
      </w:r>
      <w:r>
        <w:rPr>
          <w:b w:val="0"/>
          <w:i w:val="0"/>
        </w:rPr>
        <w:t xml:space="preserve"> El artículo </w:t>
      </w:r>
      <w:r>
        <w:rPr>
          <w:b w:val="0"/>
          <w:i/>
        </w:rPr>
        <w:t>Inverse Scaling in Test-Time Compute</w:t>
      </w:r>
      <w:r>
        <w:rPr>
          <w:b w:val="0"/>
          <w:i w:val="0"/>
        </w:rPr>
        <w:t xml:space="preserve"> (TMLR, 12/2025) reporta que más razonamiento puede empeorar la exactitud: los modelos Claude se distraen cada vez más con información irrelevante, los modelos de la serie o de OpenAI resisten los distractores pero se sobreajustan al marco del problema, y los modelos pasan de priors razonables a correlaciones espurias. Este experimento no lo reproduce, pero tampoco lo contradice. Las tareas del artículo son otras (conteo con distractores, regresión con rasgos espurios, deducción, riesgos de IA), más difíciles, con presupuestos de razonamiento mucho más largos y otros modelos; aquí hay tres casos fáciles con exactitud del 100 % y decenas de tokens de razonamiento, así que ni siquiera se llega al régimen que estudian. Para detectar un efecto inverso harían falta casos que el modelo pueda fallar. </w:t>
      </w:r>
      <w:r>
        <w:rPr>
          <w:b/>
          <w:i w:val="0"/>
        </w:rPr>
        <w:t>Tres casos no demuestran una ley</w:t>
      </w:r>
      <w:r>
        <w:rPr>
          <w:b w:val="0"/>
          <w:i w:val="0"/>
        </w:rPr>
        <w:t>, ni a favor ni en contra; lo que sí deja el ejercicio es el hábito: el nivel de esfuerzo se elige por tarea y se mide, no se sube por defecto.</w:t>
      </w:r>
    </w:p>
    <w:p>
      <w:pPr>
        <w:pStyle w:val="Heading1"/>
      </w:pPr>
      <w:r>
        <w:rPr>
          <w:rFonts w:ascii="Calibri" w:hAnsi="Calibri" w:cs="Calibri" w:eastAsia="Calibri"/>
          <w:b/>
          <w:i w:val="0"/>
          <w:sz w:val="28"/>
        </w:rPr>
        <w:t>12. Parte 5 — reflexión teórica</w:t>
      </w:r>
    </w:p>
    <w:p>
      <w:pPr>
        <w:jc w:val="both"/>
      </w:pPr>
      <w:r>
        <w:rPr>
          <w:b w:val="0"/>
          <w:i w:val="0"/>
        </w:rPr>
      </w:r>
      <w:r>
        <w:rPr>
          <w:b/>
          <w:i w:val="0"/>
        </w:rPr>
        <w:t>1. Atención en transformers (query, key, value).</w:t>
      </w:r>
      <w:r>
        <w:rPr>
          <w:b w:val="0"/>
          <w:i w:val="0"/>
        </w:rPr>
      </w:r>
    </w:p>
    <w:p>
      <w:pPr>
        <w:jc w:val="both"/>
      </w:pPr>
      <w:r>
        <w:rPr>
          <w:b w:val="0"/>
          <w:i w:val="0"/>
        </w:rPr>
        <w:t>En cada capa, cada token se convierte en tres vectores aprendidos: una consulta (query), una clave (key) y un valor (value). La consulta de un token expresa qué información busca; la clave de otro, qué información ofrece. El producto punto entre consulta y clave, escalado y pasado por una softmax, da pesos de atención: cuánto debe mirar el token actual a cada uno de los demás. Con esos pesos se promedian los valores, que son el contenido que de verdad se transmite, y el resultado pasa a ser la nueva representación del token. Así cada posición reúne información del contexto sin importar la distancia. Todo esto ocurre en varias cabezas en paralelo, cada una libre de fijarse en relaciones distintas, y en un modelo generativo una máscara causal impide mirar tokens futuros.</w:t>
      </w:r>
    </w:p>
    <w:p>
      <w:pPr>
        <w:jc w:val="both"/>
      </w:pPr>
      <w:r>
        <w:rPr>
          <w:b w:val="0"/>
          <w:i w:val="0"/>
        </w:rPr>
      </w:r>
      <w:r>
        <w:rPr>
          <w:b/>
          <w:i w:val="0"/>
        </w:rPr>
        <w:t>2. Modelo base frente a modelo alineado.</w:t>
      </w:r>
      <w:r>
        <w:rPr>
          <w:b w:val="0"/>
          <w:i w:val="0"/>
        </w:rPr>
        <w:t xml:space="preserve"> Salida de GPT-2 base (Parte 0.c, caso 1, sin editar):</w:t>
      </w:r>
    </w:p>
    <w:p>
      <w:pPr>
        <w:spacing w:after="160"/>
        <w:ind w:left="170"/>
        <w:shd w:val="clear" w:color="auto" w:fill="F4F3F0"/>
      </w:pPr>
      <w:r>
        <w:rPr>
          <w:rFonts w:ascii="Consolas" w:hAnsi="Consolas" w:cs="Consolas" w:eastAsia="Consolas"/>
          <w:sz w:val="17"/>
        </w:rPr>
        <w:t>I was charged twice for the same subscription.</w:t>
        <w:br/>
      </w:r>
      <w:r>
        <w:rPr>
          <w:rFonts w:ascii="Consolas" w:hAnsi="Consolas" w:cs="Consolas" w:eastAsia="Consolas"/>
          <w:sz w:val="17"/>
        </w:rPr>
        <w:br/>
      </w:r>
      <w:r>
        <w:rPr>
          <w:rFonts w:ascii="Consolas" w:hAnsi="Consolas" w:cs="Consolas" w:eastAsia="Consolas"/>
          <w:sz w:val="17"/>
        </w:rPr>
        <w:t>I was charged twice for the same subscription.</w:t>
        <w:br/>
      </w:r>
      <w:r>
        <w:rPr>
          <w:rFonts w:ascii="Consolas" w:hAnsi="Consolas" w:cs="Consolas" w:eastAsia="Consolas"/>
          <w:sz w:val="17"/>
        </w:rPr>
        <w:br/>
      </w:r>
      <w:r>
        <w:rPr>
          <w:rFonts w:ascii="Consolas" w:hAnsi="Consolas" w:cs="Consolas" w:eastAsia="Consolas"/>
          <w:sz w:val="17"/>
        </w:rPr>
        <w:t>I was charged twice for the same subscription.</w:t>
        <w:br/>
      </w:r>
      <w:r>
        <w:rPr>
          <w:rFonts w:ascii="Consolas" w:hAnsi="Consolas" w:cs="Consolas" w:eastAsia="Consolas"/>
          <w:sz w:val="17"/>
        </w:rPr>
        <w:br/>
      </w:r>
      <w:r>
        <w:rPr>
          <w:rFonts w:ascii="Consolas" w:hAnsi="Consolas" w:cs="Consolas" w:eastAsia="Consolas"/>
          <w:sz w:val="17"/>
        </w:rPr>
        <w:t>I was charged twice for the same subscription.</w:t>
        <w:br/>
      </w:r>
      <w:r>
        <w:rPr>
          <w:rFonts w:ascii="Consolas" w:hAnsi="Consolas" w:cs="Consolas" w:eastAsia="Consolas"/>
          <w:sz w:val="17"/>
        </w:rPr>
        <w:br/>
      </w:r>
      <w:r>
        <w:rPr>
          <w:rFonts w:ascii="Consolas" w:hAnsi="Consolas" w:cs="Consolas" w:eastAsia="Consolas"/>
          <w:sz w:val="17"/>
        </w:rPr>
        <w:t>I was charged twice for the same subscription.</w:t>
        <w:br/>
      </w:r>
      <w:r>
        <w:rPr>
          <w:rFonts w:ascii="Consolas" w:hAnsi="Consolas" w:cs="Consolas" w:eastAsia="Consolas"/>
          <w:sz w:val="17"/>
        </w:rPr>
        <w:br/>
      </w:r>
      <w:r>
        <w:rPr>
          <w:rFonts w:ascii="Consolas" w:hAnsi="Consolas" w:cs="Consolas" w:eastAsia="Consolas"/>
          <w:sz w:val="17"/>
        </w:rPr>
        <w:t>I was charged</w:t>
      </w:r>
    </w:p>
    <w:p>
      <w:pPr>
        <w:jc w:val="both"/>
      </w:pPr>
      <w:r>
        <w:rPr>
          <w:b w:val="0"/>
          <w:i w:val="0"/>
        </w:rPr>
        <w:t>Un modelo base solo aprendió a continuar texto: dado un prefijo, produce lo que en su corpus solía venir después. Por eso, ante el prompt de clasificación, repitió el ticket y no clasificó nada; nada en su entrenamiento le dice que aquello era una orden. Un modelo alineado pasó además por ajuste con instrucciones y con preferencias humanas, y eso convierte esa capacidad en «hacer lo que se pide, en el formato pedido». Para las aplicaciones de este curso el base no sirve directamente porque necesitan respuestas obedientes y parseables: GPT-2 dio 0 de 10 respuestas parseables y los tres modelos alineados de la Parte 1 acertaron al menos 10 de 10. Hay un límite: GPT-2 también es mucho más pequeño y antiguo, así que la comparación no separa alineamiento de tamaño.</w:t>
      </w:r>
    </w:p>
    <w:p>
      <w:pPr>
        <w:jc w:val="both"/>
      </w:pPr>
      <w:r>
        <w:rPr>
          <w:b w:val="0"/>
          <w:i w:val="0"/>
        </w:rPr>
      </w:r>
      <w:r>
        <w:rPr>
          <w:b/>
          <w:i w:val="0"/>
        </w:rPr>
        <w:t>3. Chain-of-thought, tokens, exactitud y costo.</w:t>
      </w:r>
      <w:r>
        <w:rPr>
          <w:b w:val="0"/>
          <w:i w:val="0"/>
        </w:rPr>
      </w:r>
    </w:p>
    <w:p>
      <w:pPr>
        <w:jc w:val="both"/>
      </w:pPr>
      <w:r>
        <w:rPr>
          <w:b w:val="0"/>
          <w:i w:val="0"/>
        </w:rPr>
        <w:t>En la Parte 3 la exactitud fue 1.00 en las cuatro variantes, pero chain-of-thought produjo 133.6 tokens de salida frente a 6.0 y costó 7.6× lo de zero-shot. Los tokens de salida se cobran más caros que los de entrada (USD 0.6 frente a 0.15 por millón), así que el gasto crece con la longitud del razonamiento y no con la dificultad de la pregunta. Vale la pena cuando la tarea exige pasos intermedios y el modelo sin razonar falla; aquí no fallaba, y todo el gasto extra fue sobrecarga. Tampoco conviene si la latencia importa, porque cada token visible se genera en secuencia. Los modelos de razonamiento hacen lo mismo por dentro y también lo facturan como salida. La regla que queda es medir: pagar por razonar solo donde la exactitud sube.</w:t>
      </w:r>
    </w:p>
    <w:p>
      <w:pPr>
        <w:jc w:val="both"/>
      </w:pPr>
      <w:r>
        <w:rPr>
          <w:b w:val="0"/>
          <w:i w:val="0"/>
        </w:rPr>
      </w:r>
      <w:r>
        <w:rPr>
          <w:b/>
          <w:i w:val="0"/>
        </w:rPr>
        <w:t>4. Un parámetro rechazado: qué gana el proveedor y qué pierde quien lo usaba.</w:t>
      </w:r>
      <w:r>
        <w:rPr>
          <w:b w:val="0"/>
          <w:i w:val="0"/>
        </w:rPr>
      </w:r>
    </w:p>
    <w:p>
      <w:pPr>
        <w:jc w:val="both"/>
      </w:pPr>
      <w:r>
        <w:rPr>
          <w:b w:val="0"/>
          <w:i w:val="0"/>
        </w:rPr>
        <w:t xml:space="preserve">En la matriz, </w:t>
      </w:r>
      <w:r>
        <w:rPr>
          <w:rFonts w:ascii="Consolas" w:hAnsi="Consolas" w:cs="Consolas" w:eastAsia="Consolas"/>
          <w:b w:val="0"/>
          <w:i w:val="0"/>
          <w:sz w:val="19"/>
        </w:rPr>
        <w:t>openai_razonamiento</w:t>
      </w:r>
      <w:r>
        <w:rPr>
          <w:b w:val="0"/>
          <w:i w:val="0"/>
        </w:rPr>
        <w:t xml:space="preserve"> rechaza </w:t>
      </w:r>
      <w:r>
        <w:rPr>
          <w:rFonts w:ascii="Consolas" w:hAnsi="Consolas" w:cs="Consolas" w:eastAsia="Consolas"/>
          <w:b w:val="0"/>
          <w:i w:val="0"/>
          <w:sz w:val="19"/>
        </w:rPr>
        <w:t>temperature</w:t>
      </w:r>
      <w:r>
        <w:rPr>
          <w:b w:val="0"/>
          <w:i w:val="0"/>
        </w:rPr>
        <w:t xml:space="preserve"> y </w:t>
      </w:r>
      <w:r>
        <w:rPr>
          <w:rFonts w:ascii="Consolas" w:hAnsi="Consolas" w:cs="Consolas" w:eastAsia="Consolas"/>
          <w:b w:val="0"/>
          <w:i w:val="0"/>
          <w:sz w:val="19"/>
        </w:rPr>
        <w:t>top_p</w:t>
      </w:r>
      <w:r>
        <w:rPr>
          <w:b w:val="0"/>
          <w:i w:val="0"/>
        </w:rPr>
        <w:t xml:space="preserve"> salvo su valor por defecto, y </w:t>
      </w:r>
      <w:r>
        <w:rPr>
          <w:rFonts w:ascii="Consolas" w:hAnsi="Consolas" w:cs="Consolas" w:eastAsia="Consolas"/>
          <w:b w:val="0"/>
          <w:i w:val="0"/>
          <w:sz w:val="19"/>
        </w:rPr>
        <w:t>top_k</w:t>
      </w:r>
      <w:r>
        <w:rPr>
          <w:b w:val="0"/>
          <w:i w:val="0"/>
        </w:rPr>
        <w:t xml:space="preserve"> en ambos modelos de OpenAI. Esos parámetros reescalan o recortan la distribución antes de muestrear; quien los usaba perdía el control directo de la variación y la vía para pedir una salida casi determinista. Lo que gana el proveedor no está documentado, y lo que sigue es una hipótesis: un modelo de razonamiento se entrena y se sirve con un muestreo fijo, y dejar libres los diales multiplica las configuraciones por soportar y permite combinaciones que degradan el razonamiento. Lo que sustituye a la palanca es otra: el esfuerzo controla cuánto se computa, no cuánta aleatoriedad hay; para variar salidas se repite y se vota, y para estabilizarlas se restringe la forma con un esquema. En clasificación se pierde poco: exactitud 1.00 en las 15 celdas de la 2.b.</w:t>
      </w:r>
    </w:p>
    <w:p>
      <w:pPr>
        <w:jc w:val="both"/>
      </w:pPr>
      <w:r>
        <w:rPr>
          <w:b w:val="0"/>
          <w:i w:val="0"/>
        </w:rPr>
      </w:r>
      <w:r>
        <w:rPr>
          <w:b/>
          <w:i w:val="0"/>
        </w:rPr>
        <w:t>5. Fidelidad de una traza de razonamiento completa (Lanham et al., 2023).</w:t>
      </w:r>
      <w:r>
        <w:rPr>
          <w:b w:val="0"/>
          <w:i w:val="0"/>
        </w:rPr>
      </w:r>
    </w:p>
    <w:p>
      <w:pPr>
        <w:jc w:val="both"/>
      </w:pPr>
      <w:r>
        <w:rPr>
          <w:b w:val="0"/>
          <w:i w:val="0"/>
        </w:rPr>
        <w:t>No necesariamente. Lanham et al. (2023) intervienen sobre el razonamiento escrito, agregándole errores o parafraseándolo, y miden si la respuesta cambia: si no cambia, el texto no era la causa. Encuentran que la dependencia del razonamiento varía mucho según la tarea y que los modelos más grandes y capaces producen razonamiento menos fiel en la mayoría de ellas. Ver la traza completa daría entonces una narración plausible, no una explicación verificada. Para auditar un sistema en producción, leer la traza no basta: hay que ponerla a prueba con intervenciones y registrar cuánto se razona, que es lo que sí se mide (Parte 4). Aquí ni siquiera llegó el texto, solo el contador, y en la Parte 3 la variante sin razonamiento acertó igual, lo que sugiere que en esa tarea no era necesario.</w:t>
      </w:r>
    </w:p>
    <w:p>
      <w:pPr>
        <w:pStyle w:val="Heading1"/>
      </w:pPr>
      <w:r>
        <w:rPr>
          <w:rFonts w:ascii="Calibri" w:hAnsi="Calibri" w:cs="Calibri" w:eastAsia="Calibri"/>
          <w:b/>
          <w:i w:val="0"/>
          <w:sz w:val="28"/>
        </w:rPr>
        <w:t>13. Conclusiones</w:t>
      </w:r>
    </w:p>
    <w:p>
      <w:pPr>
        <w:jc w:val="both"/>
      </w:pPr>
      <w:r>
        <w:rPr>
          <w:b w:val="0"/>
          <w:i w:val="0"/>
        </w:rPr>
        <w:t>Cada parte tiene su propia conclusión arriba. En conjunto:</w:t>
      </w:r>
    </w:p>
    <w:p>
      <w:pPr>
        <w:pStyle w:val="ListNumber"/>
        <w:numPr>
          <w:ilvl w:val="0"/>
          <w:numId w:val="11"/>
        </w:numPr>
        <w:spacing w:after="60"/>
      </w:pPr>
      <w:r>
        <w:rPr>
          <w:b w:val="0"/>
          <w:i w:val="0"/>
        </w:rPr>
      </w:r>
      <w:r>
        <w:rPr>
          <w:b/>
          <w:i w:val="0"/>
        </w:rPr>
        <w:t>La exactitud no discriminó.</w:t>
      </w:r>
      <w:r>
        <w:rPr>
          <w:b w:val="0"/>
          <w:i w:val="0"/>
        </w:rPr>
        <w:t xml:space="preserve"> Tres modelos, cuatro variantes de prompt, 15 combinaciones de muestreo, cinco niveles de esfuerzo y tres casos contaminados dieron exactitud igual o casi igual al 100 %. Lo que cambió entre condiciones fue el costo (</w:t>
      </w:r>
      <w:r>
        <w:rPr>
          <w:rFonts w:ascii="Consolas" w:hAnsi="Consolas" w:cs="Consolas" w:eastAsia="Consolas"/>
          <w:b w:val="0"/>
          <w:i w:val="0"/>
          <w:sz w:val="19"/>
        </w:rPr>
        <w:t>gpt-5.6-luna</w:t>
      </w:r>
      <w:r>
        <w:rPr>
          <w:b w:val="0"/>
          <w:i w:val="0"/>
        </w:rPr>
        <w:t xml:space="preserve"> 1.7 veces el de </w:t>
      </w:r>
      <w:r>
        <w:rPr>
          <w:rFonts w:ascii="Consolas" w:hAnsi="Consolas" w:cs="Consolas" w:eastAsia="Consolas"/>
          <w:b w:val="0"/>
          <w:i w:val="0"/>
          <w:sz w:val="19"/>
        </w:rPr>
        <w:t>gpt-4o-mini</w:t>
      </w:r>
      <w:r>
        <w:rPr>
          <w:b w:val="0"/>
          <w:i w:val="0"/>
        </w:rPr>
        <w:t xml:space="preserve"> en la Parte 1; chain-of-thought 7.6× el de zero-shot; </w:t>
      </w:r>
      <w:r>
        <w:rPr>
          <w:rFonts w:ascii="Consolas" w:hAnsi="Consolas" w:cs="Consolas" w:eastAsia="Consolas"/>
          <w:b w:val="0"/>
          <w:i w:val="0"/>
          <w:sz w:val="19"/>
        </w:rPr>
        <w:t>xhigh</w:t>
      </w:r>
      <w:r>
        <w:rPr>
          <w:b w:val="0"/>
          <w:i w:val="0"/>
        </w:rPr>
        <w:t xml:space="preserve"> 14 % más que </w:t>
      </w:r>
      <w:r>
        <w:rPr>
          <w:rFonts w:ascii="Consolas" w:hAnsi="Consolas" w:cs="Consolas" w:eastAsia="Consolas"/>
          <w:b w:val="0"/>
          <w:i w:val="0"/>
          <w:sz w:val="19"/>
        </w:rPr>
        <w:t>none</w:t>
      </w:r>
      <w:r>
        <w:rPr>
          <w:b w:val="0"/>
          <w:i w:val="0"/>
        </w:rPr>
        <w:t>). El diseño tiene un techo: con tickets fáciles no hay margen para ver mejoras ni empeoramientos.</w:t>
      </w:r>
    </w:p>
    <w:p>
      <w:pPr>
        <w:pStyle w:val="ListNumber"/>
        <w:numPr>
          <w:ilvl w:val="0"/>
          <w:numId w:val="11"/>
        </w:numPr>
        <w:spacing w:after="60"/>
      </w:pPr>
      <w:r>
        <w:rPr>
          <w:b w:val="0"/>
          <w:i w:val="0"/>
        </w:rPr>
      </w:r>
      <w:r>
        <w:rPr>
          <w:b/>
          <w:i w:val="0"/>
        </w:rPr>
        <w:t>Lo declarado no es lo observado.</w:t>
      </w:r>
      <w:r>
        <w:rPr>
          <w:b w:val="0"/>
          <w:i w:val="0"/>
        </w:rPr>
        <w:t xml:space="preserve"> Un prefijo «de alta confianza» que no lo era, un nivel </w:t>
      </w:r>
      <w:r>
        <w:rPr>
          <w:rFonts w:ascii="Consolas" w:hAnsi="Consolas" w:cs="Consolas" w:eastAsia="Consolas"/>
          <w:b w:val="0"/>
          <w:i w:val="0"/>
          <w:sz w:val="19"/>
        </w:rPr>
        <w:t>max</w:t>
      </w:r>
      <w:r>
        <w:rPr>
          <w:b w:val="0"/>
          <w:i w:val="0"/>
        </w:rPr>
        <w:t xml:space="preserve"> inexistente, y un modelo cuyos parámetros de muestreo la tabla declara como no presentes y que aceptan solo el valor por defecto. Medir cada supuesto antes de barrer evitó gastar en experimentos que no habrían probado nada.</w:t>
      </w:r>
    </w:p>
    <w:p>
      <w:pPr>
        <w:pStyle w:val="ListNumber"/>
        <w:numPr>
          <w:ilvl w:val="0"/>
          <w:numId w:val="11"/>
        </w:numPr>
        <w:spacing w:after="60"/>
      </w:pPr>
      <w:r>
        <w:rPr>
          <w:b w:val="0"/>
          <w:i w:val="0"/>
        </w:rPr>
      </w:r>
      <w:r>
        <w:rPr>
          <w:b/>
          <w:i w:val="0"/>
        </w:rPr>
        <w:t>Un parámetro puede actuar y no importar.</w:t>
      </w:r>
      <w:r>
        <w:rPr>
          <w:b w:val="0"/>
          <w:i w:val="0"/>
        </w:rPr>
        <w:t xml:space="preserve"> En texto libre temperature y top-p sí cambian la salida; en clasificación no cambian la respuesta, porque la decisión es un token dominante.</w:t>
      </w:r>
    </w:p>
    <w:p>
      <w:pPr>
        <w:pStyle w:val="ListNumber"/>
        <w:numPr>
          <w:ilvl w:val="0"/>
          <w:numId w:val="11"/>
        </w:numPr>
        <w:spacing w:after="60"/>
      </w:pPr>
      <w:r>
        <w:rPr>
          <w:b w:val="0"/>
          <w:i w:val="0"/>
        </w:rPr>
      </w:r>
      <w:r>
        <w:rPr>
          <w:b/>
          <w:i w:val="0"/>
        </w:rPr>
        <w:t>El razonamiento existe pero casi no se usa en tareas fáciles.</w:t>
      </w:r>
      <w:r>
        <w:rPr>
          <w:b w:val="0"/>
          <w:i w:val="0"/>
        </w:rPr>
        <w:t xml:space="preserve"> El dial de esfuerzo funciona (se comprobó con un acertijo) y su costo es pequeño aquí, pero no compró exactitud, ni siquiera frente a las trampas de la 4.b.</w:t>
      </w:r>
    </w:p>
    <w:p>
      <w:pPr>
        <w:jc w:val="both"/>
      </w:pPr>
      <w:r>
        <w:rPr>
          <w:b w:val="0"/>
          <w:i w:val="0"/>
        </w:rPr>
      </w:r>
      <w:r>
        <w:rPr>
          <w:b/>
          <w:i w:val="0"/>
        </w:rPr>
        <w:t>Lo que no se puede concluir.</w:t>
      </w:r>
      <w:r>
        <w:rPr>
          <w:b w:val="0"/>
          <w:i w:val="0"/>
        </w:rPr>
        <w:t xml:space="preserve"> Que los modelos «sean equivalentes» o que el muestreo, el razonamiento o chain-of-thought «no sirvan»: solo que no aportan en este problema, con estos modelos y a esta fecha. Los tickets son sintéticos y fáciles. Las cinco ejecuciones por ajuste y las diez por celda dan evidencia pero no pruebas; las desviaciones observadas en el barrido son eventos únicos. La estimación de presupuesto de la Parte 4 se hizo después del barrido. Los precios de los modelos de la tabla se leyeron de ella, pero los resultados de APIs pueden cambiar con el tiempo. Para ver diferencias de verdad harían falta casos que los modelos puedan fallar.</w:t>
      </w:r>
    </w:p>
    <w:p>
      <w:pPr>
        <w:pStyle w:val="Heading1"/>
      </w:pPr>
      <w:r>
        <w:rPr>
          <w:rFonts w:ascii="Calibri" w:hAnsi="Calibri" w:cs="Calibri" w:eastAsia="Calibri"/>
          <w:b/>
          <w:i w:val="0"/>
          <w:sz w:val="28"/>
        </w:rPr>
        <w:t>14. Reproducibilidad</w:t>
      </w:r>
    </w:p>
    <w:p>
      <w:pPr>
        <w:jc w:val="both"/>
      </w:pPr>
      <w:r>
        <w:rPr>
          <w:b w:val="0"/>
          <w:i w:val="0"/>
        </w:rPr>
        <w:t xml:space="preserve">Se necesita Python 3.11, </w:t>
      </w:r>
      <w:r>
        <w:rPr>
          <w:b w:val="0"/>
          <w:i w:val="0"/>
        </w:rPr>
        <w:t>uv</w:t>
      </w:r>
      <w:r>
        <w:rPr/>
        <w:t xml:space="preserve"> (https://docs.astral.sh/uv/)</w:t>
      </w:r>
      <w:r>
        <w:rPr>
          <w:b w:val="0"/>
          <w:i w:val="0"/>
        </w:rPr>
        <w:t xml:space="preserve">, claves en </w:t>
      </w:r>
      <w:r>
        <w:rPr>
          <w:rFonts w:ascii="Consolas" w:hAnsi="Consolas" w:cs="Consolas" w:eastAsia="Consolas"/>
          <w:b w:val="0"/>
          <w:i w:val="0"/>
          <w:sz w:val="19"/>
        </w:rPr>
        <w:t>.env</w:t>
      </w:r>
      <w:r>
        <w:rPr>
          <w:b w:val="0"/>
          <w:i w:val="0"/>
        </w:rPr>
        <w:t xml:space="preserve"> (</w:t>
      </w:r>
      <w:r>
        <w:rPr>
          <w:rFonts w:ascii="Consolas" w:hAnsi="Consolas" w:cs="Consolas" w:eastAsia="Consolas"/>
          <w:b w:val="0"/>
          <w:i w:val="0"/>
          <w:sz w:val="19"/>
        </w:rPr>
        <w:t>OPENAI_API_KEY</w:t>
      </w:r>
      <w:r>
        <w:rPr>
          <w:b w:val="0"/>
          <w:i w:val="0"/>
        </w:rPr>
        <w:t xml:space="preserve">; el archivo está excluido por </w:t>
      </w:r>
      <w:r>
        <w:rPr>
          <w:rFonts w:ascii="Consolas" w:hAnsi="Consolas" w:cs="Consolas" w:eastAsia="Consolas"/>
          <w:b w:val="0"/>
          <w:i w:val="0"/>
          <w:sz w:val="19"/>
        </w:rPr>
        <w:t>.gitignore</w:t>
      </w:r>
      <w:r>
        <w:rPr>
          <w:b w:val="0"/>
          <w:i w:val="0"/>
        </w:rPr>
        <w:t xml:space="preserve">) y, para el modelo local, Ollama con </w:t>
      </w:r>
      <w:r>
        <w:rPr>
          <w:rFonts w:ascii="Consolas" w:hAnsi="Consolas" w:cs="Consolas" w:eastAsia="Consolas"/>
          <w:b w:val="0"/>
          <w:i w:val="0"/>
          <w:sz w:val="19"/>
        </w:rPr>
        <w:t>qwen3:1.7b</w:t>
      </w:r>
      <w:r>
        <w:rPr>
          <w:b w:val="0"/>
          <w:i w:val="0"/>
        </w:rPr>
        <w:t>. La Parte 0 descarga GPT-2 (unos 550 MB) y corre en CPU sin API.</w:t>
      </w:r>
    </w:p>
    <w:p>
      <w:pPr>
        <w:spacing w:after="160"/>
        <w:ind w:left="170"/>
        <w:shd w:val="clear" w:color="auto" w:fill="F4F3F0"/>
      </w:pPr>
      <w:r>
        <w:rPr>
          <w:rFonts w:ascii="Consolas" w:hAnsi="Consolas" w:cs="Consolas" w:eastAsia="Consolas"/>
          <w:sz w:val="17"/>
        </w:rPr>
        <w:t>uv venv --python 3.11</w:t>
        <w:br/>
      </w:r>
      <w:r>
        <w:rPr>
          <w:rFonts w:ascii="Consolas" w:hAnsi="Consolas" w:cs="Consolas" w:eastAsia="Consolas"/>
          <w:sz w:val="17"/>
        </w:rPr>
        <w:t>uv pip install -r requirements.txt</w:t>
        <w:br/>
      </w:r>
      <w:r>
        <w:rPr>
          <w:rFonts w:ascii="Consolas" w:hAnsi="Consolas" w:cs="Consolas" w:eastAsia="Consolas"/>
          <w:sz w:val="17"/>
        </w:rPr>
        <w:t>cp .env.example .env            # completar OPENAI_API_KEY</w:t>
        <w:br/>
      </w:r>
      <w:r>
        <w:rPr>
          <w:rFonts w:ascii="Consolas" w:hAnsi="Consolas" w:cs="Consolas" w:eastAsia="Consolas"/>
          <w:sz w:val="17"/>
        </w:rPr>
        <w:t>uv run pytest                   # pruebas</w:t>
        <w:br/>
      </w:r>
      <w:r>
        <w:rPr>
          <w:rFonts w:ascii="Consolas" w:hAnsi="Consolas" w:cs="Consolas" w:eastAsia="Consolas"/>
          <w:sz w:val="17"/>
        </w:rPr>
        <w:t>uv run scripts/run_all.py --all --dry-run   # cuenta y estima sin llamar a APIs</w:t>
        <w:br/>
      </w:r>
      <w:r>
        <w:rPr>
          <w:rFonts w:ascii="Consolas" w:hAnsi="Consolas" w:cs="Consolas" w:eastAsia="Consolas"/>
          <w:sz w:val="17"/>
        </w:rPr>
        <w:t>uv run scripts/run_all.py --all             # o una parte: --part 0, 1, 2a, 2b, 3, 4a, 4b</w:t>
        <w:br/>
      </w:r>
      <w:r>
        <w:rPr>
          <w:rFonts w:ascii="Consolas" w:hAnsi="Consolas" w:cs="Consolas" w:eastAsia="Consolas"/>
          <w:sz w:val="17"/>
        </w:rPr>
        <w:t>uv run scripts/aggregate_results.py</w:t>
        <w:br/>
      </w:r>
      <w:r>
        <w:rPr>
          <w:rFonts w:ascii="Consolas" w:hAnsi="Consolas" w:cs="Consolas" w:eastAsia="Consolas"/>
          <w:sz w:val="17"/>
        </w:rPr>
        <w:t>uv run scripts/generate_plots.py</w:t>
        <w:br/>
      </w:r>
      <w:r>
        <w:rPr>
          <w:rFonts w:ascii="Consolas" w:hAnsi="Consolas" w:cs="Consolas" w:eastAsia="Consolas"/>
          <w:sz w:val="17"/>
        </w:rPr>
        <w:t>uv run scripts/build_report.py &amp;&amp; uv run scripts/build_pdf.py &amp;&amp; uv run scripts/build_docx.py</w:t>
      </w:r>
    </w:p>
    <w:p>
      <w:pPr>
        <w:jc w:val="both"/>
      </w:pPr>
      <w:r>
        <w:rPr>
          <w:b w:val="0"/>
          <w:i w:val="0"/>
        </w:rPr>
        <w:t>Costo de las llamadas a APIs (todo el proyecto):</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val="clear" w:color="auto" w:fill="E9E8E4"/>
          </w:tcPr>
          <w:p>
            <w:pPr>
              <w:spacing w:after="0" w:line="240" w:lineRule="auto"/>
            </w:pPr>
            <w:r>
              <w:rPr>
                <w:b/>
                <w:i w:val="0"/>
                <w:sz w:val="16"/>
              </w:rPr>
              <w:t>Parte</w:t>
            </w:r>
          </w:p>
        </w:tc>
        <w:tc>
          <w:tcPr>
            <w:tcW w:type="dxa" w:w="2409"/>
            <w:shd w:val="clear" w:color="auto" w:fill="E9E8E4"/>
          </w:tcPr>
          <w:p>
            <w:pPr>
              <w:spacing w:after="0" w:line="240" w:lineRule="auto"/>
            </w:pPr>
            <w:r>
              <w:rPr>
                <w:b/>
                <w:i w:val="0"/>
                <w:sz w:val="16"/>
              </w:rPr>
              <w:t>Llamadas</w:t>
            </w:r>
          </w:p>
        </w:tc>
        <w:tc>
          <w:tcPr>
            <w:tcW w:type="dxa" w:w="2409"/>
            <w:shd w:val="clear" w:color="auto" w:fill="E9E8E4"/>
          </w:tcPr>
          <w:p>
            <w:pPr>
              <w:spacing w:after="0" w:line="240" w:lineRule="auto"/>
            </w:pPr>
            <w:r>
              <w:rPr>
                <w:b/>
                <w:i w:val="0"/>
                <w:sz w:val="16"/>
              </w:rPr>
              <w:t>Errores (rechazos esperados)</w:t>
            </w:r>
          </w:p>
        </w:tc>
        <w:tc>
          <w:tcPr>
            <w:tcW w:type="dxa" w:w="2409"/>
            <w:shd w:val="clear" w:color="auto" w:fill="E9E8E4"/>
          </w:tcPr>
          <w:p>
            <w:pPr>
              <w:spacing w:after="0" w:line="240" w:lineRule="auto"/>
            </w:pPr>
            <w:r>
              <w:rPr>
                <w:b/>
                <w:i w:val="0"/>
                <w:sz w:val="16"/>
              </w:rPr>
              <w:t>Costo (USD)</w:t>
            </w:r>
          </w:p>
        </w:tc>
      </w:tr>
      <w:tr>
        <w:tc>
          <w:tcPr>
            <w:tcW w:type="dxa" w:w="2409"/>
          </w:tcPr>
          <w:p>
            <w:pPr>
              <w:spacing w:after="0" w:line="240" w:lineRule="auto"/>
            </w:pPr>
            <w:r>
              <w:rPr>
                <w:b w:val="0"/>
                <w:i w:val="0"/>
                <w:sz w:val="16"/>
              </w:rPr>
              <w:t>Parte 0 (GPT-2 local)</w:t>
            </w:r>
          </w:p>
        </w:tc>
        <w:tc>
          <w:tcPr>
            <w:tcW w:type="dxa" w:w="2409"/>
          </w:tcPr>
          <w:p>
            <w:pPr>
              <w:spacing w:after="0" w:line="240" w:lineRule="auto"/>
            </w:pPr>
            <w:r>
              <w:rPr>
                <w:b w:val="0"/>
                <w:i w:val="0"/>
                <w:sz w:val="16"/>
              </w:rPr>
              <w:t>25</w:t>
            </w:r>
          </w:p>
        </w:tc>
        <w:tc>
          <w:tcPr>
            <w:tcW w:type="dxa" w:w="2409"/>
          </w:tcPr>
          <w:p>
            <w:pPr>
              <w:spacing w:after="0" w:line="240" w:lineRule="auto"/>
            </w:pPr>
            <w:r>
              <w:rPr>
                <w:b w:val="0"/>
                <w:i w:val="0"/>
                <w:sz w:val="16"/>
              </w:rPr>
              <w:t>0</w:t>
            </w:r>
          </w:p>
        </w:tc>
        <w:tc>
          <w:tcPr>
            <w:tcW w:type="dxa" w:w="2409"/>
          </w:tcPr>
          <w:p>
            <w:pPr>
              <w:spacing w:after="0" w:line="240" w:lineRule="auto"/>
            </w:pPr>
            <w:r>
              <w:rPr>
                <w:b w:val="0"/>
                <w:i w:val="0"/>
                <w:sz w:val="16"/>
              </w:rPr>
              <w:t>$0.0000</w:t>
            </w:r>
          </w:p>
        </w:tc>
      </w:tr>
      <w:tr>
        <w:tc>
          <w:tcPr>
            <w:tcW w:type="dxa" w:w="2409"/>
          </w:tcPr>
          <w:p>
            <w:pPr>
              <w:spacing w:after="0" w:line="240" w:lineRule="auto"/>
            </w:pPr>
            <w:r>
              <w:rPr>
                <w:b w:val="0"/>
                <w:i w:val="0"/>
                <w:sz w:val="16"/>
              </w:rPr>
              <w:t>Parte 1</w:t>
            </w:r>
          </w:p>
        </w:tc>
        <w:tc>
          <w:tcPr>
            <w:tcW w:type="dxa" w:w="2409"/>
          </w:tcPr>
          <w:p>
            <w:pPr>
              <w:spacing w:after="0" w:line="240" w:lineRule="auto"/>
            </w:pPr>
            <w:r>
              <w:rPr>
                <w:b w:val="0"/>
                <w:i w:val="0"/>
                <w:sz w:val="16"/>
              </w:rPr>
              <w:t>43</w:t>
            </w:r>
          </w:p>
        </w:tc>
        <w:tc>
          <w:tcPr>
            <w:tcW w:type="dxa" w:w="2409"/>
          </w:tcPr>
          <w:p>
            <w:pPr>
              <w:spacing w:after="0" w:line="240" w:lineRule="auto"/>
            </w:pPr>
            <w:r>
              <w:rPr>
                <w:b w:val="0"/>
                <w:i w:val="0"/>
                <w:sz w:val="16"/>
              </w:rPr>
              <w:t>0</w:t>
            </w:r>
          </w:p>
        </w:tc>
        <w:tc>
          <w:tcPr>
            <w:tcW w:type="dxa" w:w="2409"/>
          </w:tcPr>
          <w:p>
            <w:pPr>
              <w:spacing w:after="0" w:line="240" w:lineRule="auto"/>
            </w:pPr>
            <w:r>
              <w:rPr>
                <w:b w:val="0"/>
                <w:i w:val="0"/>
                <w:sz w:val="16"/>
              </w:rPr>
              <w:t>$0.0110</w:t>
            </w:r>
          </w:p>
        </w:tc>
      </w:tr>
      <w:tr>
        <w:tc>
          <w:tcPr>
            <w:tcW w:type="dxa" w:w="2409"/>
          </w:tcPr>
          <w:p>
            <w:pPr>
              <w:spacing w:after="0" w:line="240" w:lineRule="auto"/>
            </w:pPr>
            <w:r>
              <w:rPr>
                <w:b w:val="0"/>
                <w:i w:val="0"/>
                <w:sz w:val="16"/>
              </w:rPr>
              <w:t>Parte 2.a</w:t>
            </w:r>
          </w:p>
        </w:tc>
        <w:tc>
          <w:tcPr>
            <w:tcW w:type="dxa" w:w="2409"/>
          </w:tcPr>
          <w:p>
            <w:pPr>
              <w:spacing w:after="0" w:line="240" w:lineRule="auto"/>
            </w:pPr>
            <w:r>
              <w:rPr>
                <w:b w:val="0"/>
                <w:i w:val="0"/>
                <w:sz w:val="16"/>
              </w:rPr>
              <w:t>90</w:t>
            </w:r>
          </w:p>
        </w:tc>
        <w:tc>
          <w:tcPr>
            <w:tcW w:type="dxa" w:w="2409"/>
          </w:tcPr>
          <w:p>
            <w:pPr>
              <w:spacing w:after="0" w:line="240" w:lineRule="auto"/>
            </w:pPr>
            <w:r>
              <w:rPr>
                <w:b w:val="0"/>
                <w:i w:val="0"/>
                <w:sz w:val="16"/>
              </w:rPr>
              <w:t>19</w:t>
            </w:r>
          </w:p>
        </w:tc>
        <w:tc>
          <w:tcPr>
            <w:tcW w:type="dxa" w:w="2409"/>
          </w:tcPr>
          <w:p>
            <w:pPr>
              <w:spacing w:after="0" w:line="240" w:lineRule="auto"/>
            </w:pPr>
            <w:r>
              <w:rPr>
                <w:b w:val="0"/>
                <w:i w:val="0"/>
                <w:sz w:val="16"/>
              </w:rPr>
              <w:t>$0.0177</w:t>
            </w:r>
          </w:p>
        </w:tc>
      </w:tr>
      <w:tr>
        <w:tc>
          <w:tcPr>
            <w:tcW w:type="dxa" w:w="2409"/>
          </w:tcPr>
          <w:p>
            <w:pPr>
              <w:spacing w:after="0" w:line="240" w:lineRule="auto"/>
            </w:pPr>
            <w:r>
              <w:rPr>
                <w:b w:val="0"/>
                <w:i w:val="0"/>
                <w:sz w:val="16"/>
              </w:rPr>
              <w:t>Parte 2.b</w:t>
            </w:r>
          </w:p>
        </w:tc>
        <w:tc>
          <w:tcPr>
            <w:tcW w:type="dxa" w:w="2409"/>
          </w:tcPr>
          <w:p>
            <w:pPr>
              <w:spacing w:after="0" w:line="240" w:lineRule="auto"/>
            </w:pPr>
            <w:r>
              <w:rPr>
                <w:b w:val="0"/>
                <w:i w:val="0"/>
                <w:sz w:val="16"/>
              </w:rPr>
              <w:t>950</w:t>
            </w:r>
          </w:p>
        </w:tc>
        <w:tc>
          <w:tcPr>
            <w:tcW w:type="dxa" w:w="2409"/>
          </w:tcPr>
          <w:p>
            <w:pPr>
              <w:spacing w:after="0" w:line="240" w:lineRule="auto"/>
            </w:pPr>
            <w:r>
              <w:rPr>
                <w:b w:val="0"/>
                <w:i w:val="0"/>
                <w:sz w:val="16"/>
              </w:rPr>
              <w:t>0</w:t>
            </w:r>
          </w:p>
        </w:tc>
        <w:tc>
          <w:tcPr>
            <w:tcW w:type="dxa" w:w="2409"/>
          </w:tcPr>
          <w:p>
            <w:pPr>
              <w:spacing w:after="0" w:line="240" w:lineRule="auto"/>
            </w:pPr>
            <w:r>
              <w:rPr>
                <w:b w:val="0"/>
                <w:i w:val="0"/>
                <w:sz w:val="16"/>
              </w:rPr>
              <w:t>$0.0091</w:t>
            </w:r>
          </w:p>
        </w:tc>
      </w:tr>
      <w:tr>
        <w:tc>
          <w:tcPr>
            <w:tcW w:type="dxa" w:w="2409"/>
          </w:tcPr>
          <w:p>
            <w:pPr>
              <w:spacing w:after="0" w:line="240" w:lineRule="auto"/>
            </w:pPr>
            <w:r>
              <w:rPr>
                <w:b w:val="0"/>
                <w:i w:val="0"/>
                <w:sz w:val="16"/>
              </w:rPr>
              <w:t>Parte 3</w:t>
            </w:r>
          </w:p>
        </w:tc>
        <w:tc>
          <w:tcPr>
            <w:tcW w:type="dxa" w:w="2409"/>
          </w:tcPr>
          <w:p>
            <w:pPr>
              <w:spacing w:after="0" w:line="240" w:lineRule="auto"/>
            </w:pPr>
            <w:r>
              <w:rPr>
                <w:b w:val="0"/>
                <w:i w:val="0"/>
                <w:sz w:val="16"/>
              </w:rPr>
              <w:t>200</w:t>
            </w:r>
          </w:p>
        </w:tc>
        <w:tc>
          <w:tcPr>
            <w:tcW w:type="dxa" w:w="2409"/>
          </w:tcPr>
          <w:p>
            <w:pPr>
              <w:spacing w:after="0" w:line="240" w:lineRule="auto"/>
            </w:pPr>
            <w:r>
              <w:rPr>
                <w:b w:val="0"/>
                <w:i w:val="0"/>
                <w:sz w:val="16"/>
              </w:rPr>
              <w:t>0</w:t>
            </w:r>
          </w:p>
        </w:tc>
        <w:tc>
          <w:tcPr>
            <w:tcW w:type="dxa" w:w="2409"/>
          </w:tcPr>
          <w:p>
            <w:pPr>
              <w:spacing w:after="0" w:line="240" w:lineRule="auto"/>
            </w:pPr>
            <w:r>
              <w:rPr>
                <w:b w:val="0"/>
                <w:i w:val="0"/>
                <w:sz w:val="16"/>
              </w:rPr>
              <w:t>$0.0072</w:t>
            </w:r>
          </w:p>
        </w:tc>
      </w:tr>
      <w:tr>
        <w:tc>
          <w:tcPr>
            <w:tcW w:type="dxa" w:w="2409"/>
          </w:tcPr>
          <w:p>
            <w:pPr>
              <w:spacing w:after="0" w:line="240" w:lineRule="auto"/>
            </w:pPr>
            <w:r>
              <w:rPr>
                <w:b w:val="0"/>
                <w:i w:val="0"/>
                <w:sz w:val="16"/>
              </w:rPr>
              <w:t>Parte 4.a</w:t>
            </w:r>
          </w:p>
        </w:tc>
        <w:tc>
          <w:tcPr>
            <w:tcW w:type="dxa" w:w="2409"/>
          </w:tcPr>
          <w:p>
            <w:pPr>
              <w:spacing w:after="0" w:line="240" w:lineRule="auto"/>
            </w:pPr>
            <w:r>
              <w:rPr>
                <w:b w:val="0"/>
                <w:i w:val="0"/>
                <w:sz w:val="16"/>
              </w:rPr>
              <w:t>166</w:t>
            </w:r>
          </w:p>
        </w:tc>
        <w:tc>
          <w:tcPr>
            <w:tcW w:type="dxa" w:w="2409"/>
          </w:tcPr>
          <w:p>
            <w:pPr>
              <w:spacing w:after="0" w:line="240" w:lineRule="auto"/>
            </w:pPr>
            <w:r>
              <w:rPr>
                <w:b w:val="0"/>
                <w:i w:val="0"/>
                <w:sz w:val="16"/>
              </w:rPr>
              <w:t>1</w:t>
            </w:r>
          </w:p>
        </w:tc>
        <w:tc>
          <w:tcPr>
            <w:tcW w:type="dxa" w:w="2409"/>
          </w:tcPr>
          <w:p>
            <w:pPr>
              <w:spacing w:after="0" w:line="240" w:lineRule="auto"/>
            </w:pPr>
            <w:r>
              <w:rPr>
                <w:b w:val="0"/>
                <w:i w:val="0"/>
                <w:sz w:val="16"/>
              </w:rPr>
              <w:t>$0.0040</w:t>
            </w:r>
          </w:p>
        </w:tc>
      </w:tr>
      <w:tr>
        <w:tc>
          <w:tcPr>
            <w:tcW w:type="dxa" w:w="2409"/>
          </w:tcPr>
          <w:p>
            <w:pPr>
              <w:spacing w:after="0" w:line="240" w:lineRule="auto"/>
            </w:pPr>
            <w:r>
              <w:rPr>
                <w:b w:val="0"/>
                <w:i w:val="0"/>
                <w:sz w:val="16"/>
              </w:rPr>
              <w:t>Parte 4.b</w:t>
            </w:r>
          </w:p>
        </w:tc>
        <w:tc>
          <w:tcPr>
            <w:tcW w:type="dxa" w:w="2409"/>
          </w:tcPr>
          <w:p>
            <w:pPr>
              <w:spacing w:after="0" w:line="240" w:lineRule="auto"/>
            </w:pPr>
            <w:r>
              <w:rPr>
                <w:b w:val="0"/>
                <w:i w:val="0"/>
                <w:sz w:val="16"/>
              </w:rPr>
              <w:t>120</w:t>
            </w:r>
          </w:p>
        </w:tc>
        <w:tc>
          <w:tcPr>
            <w:tcW w:type="dxa" w:w="2409"/>
          </w:tcPr>
          <w:p>
            <w:pPr>
              <w:spacing w:after="0" w:line="240" w:lineRule="auto"/>
            </w:pPr>
            <w:r>
              <w:rPr>
                <w:b w:val="0"/>
                <w:i w:val="0"/>
                <w:sz w:val="16"/>
              </w:rPr>
              <w:t>0</w:t>
            </w:r>
          </w:p>
        </w:tc>
        <w:tc>
          <w:tcPr>
            <w:tcW w:type="dxa" w:w="2409"/>
          </w:tcPr>
          <w:p>
            <w:pPr>
              <w:spacing w:after="0" w:line="240" w:lineRule="auto"/>
            </w:pPr>
            <w:r>
              <w:rPr>
                <w:b w:val="0"/>
                <w:i w:val="0"/>
                <w:sz w:val="16"/>
              </w:rPr>
              <w:t>$0.0040</w:t>
            </w:r>
          </w:p>
        </w:tc>
      </w:tr>
    </w:tbl>
    <w:p>
      <w:pPr>
        <w:spacing w:after="40"/>
      </w:pPr>
    </w:p>
    <w:p>
      <w:pPr>
        <w:jc w:val="both"/>
      </w:pPr>
      <w:r>
        <w:rPr>
          <w:b w:val="0"/>
          <w:i w:val="0"/>
        </w:rPr>
        <w:t xml:space="preserve">Todo está versionado. </w:t>
      </w:r>
      <w:r>
        <w:rPr>
          <w:rFonts w:ascii="Consolas" w:hAnsi="Consolas" w:cs="Consolas" w:eastAsia="Consolas"/>
          <w:b w:val="0"/>
          <w:i w:val="0"/>
          <w:sz w:val="19"/>
        </w:rPr>
        <w:t>outputs/raw/results.jsonl</w:t>
      </w:r>
      <w:r>
        <w:rPr>
          <w:b w:val="0"/>
          <w:i w:val="0"/>
        </w:rPr>
        <w:t xml:space="preserve"> (una fila por llamada, con las 25 generaciones locales de la Parte 0 incluidas) es la fuente de la que salen las tablas, las gráficas de la Parte 4 y este texto, así que se pueden regenerar sin llamar a ninguna API (</w:t>
      </w:r>
      <w:r>
        <w:rPr>
          <w:rFonts w:ascii="Consolas" w:hAnsi="Consolas" w:cs="Consolas" w:eastAsia="Consolas"/>
          <w:b w:val="0"/>
          <w:i w:val="0"/>
          <w:sz w:val="19"/>
        </w:rPr>
        <w:t>aggregate_results.py</w:t>
      </w:r>
      <w:r>
        <w:rPr>
          <w:b w:val="0"/>
          <w:i w:val="0"/>
        </w:rPr>
        <w:t xml:space="preserve">, </w:t>
      </w:r>
      <w:r>
        <w:rPr>
          <w:rFonts w:ascii="Consolas" w:hAnsi="Consolas" w:cs="Consolas" w:eastAsia="Consolas"/>
          <w:b w:val="0"/>
          <w:i w:val="0"/>
          <w:sz w:val="19"/>
        </w:rPr>
        <w:t>generate_plots.py</w:t>
      </w:r>
      <w:r>
        <w:rPr>
          <w:b w:val="0"/>
          <w:i w:val="0"/>
        </w:rPr>
        <w:t xml:space="preserve">, </w:t>
      </w:r>
      <w:r>
        <w:rPr>
          <w:rFonts w:ascii="Consolas" w:hAnsi="Consolas" w:cs="Consolas" w:eastAsia="Consolas"/>
          <w:b w:val="0"/>
          <w:i w:val="0"/>
          <w:sz w:val="19"/>
        </w:rPr>
        <w:t>build_report.py</w:t>
      </w:r>
      <w:r>
        <w:rPr>
          <w:b w:val="0"/>
          <w:i w:val="0"/>
        </w:rPr>
        <w:t>). Volver a producir el archivo desde cero exige volver a correr los experimentos; los que llaman a APIs son reanudables y el costo total fue $0.053. Las salidas de la Parte 0 (</w:t>
      </w:r>
      <w:r>
        <w:rPr>
          <w:rFonts w:ascii="Consolas" w:hAnsi="Consolas" w:cs="Consolas" w:eastAsia="Consolas"/>
          <w:b w:val="0"/>
          <w:i w:val="0"/>
          <w:sz w:val="19"/>
        </w:rPr>
        <w:t>part0*.json</w:t>
      </w:r>
      <w:r>
        <w:rPr>
          <w:b w:val="0"/>
          <w:i w:val="0"/>
        </w:rPr>
        <w:t>) se reconstruyen a partir de esas filas y, al repetir la ejecución, resultaron idénticas. No hay claves en el repositorio; se revisó el historial de git y los archivos con una búsqueda de cadenas con formato de clave y no apareció ninguna.</w:t>
      </w:r>
    </w:p>
    <w:p>
      <w:pPr>
        <w:pStyle w:val="Heading1"/>
      </w:pPr>
      <w:r>
        <w:rPr>
          <w:rFonts w:ascii="Calibri" w:hAnsi="Calibri" w:cs="Calibri" w:eastAsia="Calibri"/>
          <w:b/>
          <w:i w:val="0"/>
          <w:sz w:val="28"/>
        </w:rPr>
        <w:t>Anexo A — Salidas crudas de la Parte 0.b</w:t>
      </w:r>
    </w:p>
    <w:p>
      <w:pPr>
        <w:jc w:val="both"/>
      </w:pPr>
      <w:r>
        <w:rPr>
          <w:b w:val="0"/>
          <w:i w:val="0"/>
        </w:rPr>
        <w:t>Las salidas de los anexos se pegan tal cual salieron del modelo; lo único que se recorta son los saltos de línea del principio y del final de cada bloque.</w:t>
      </w:r>
    </w:p>
    <w:p>
      <w:pPr>
        <w:jc w:val="both"/>
      </w:pPr>
      <w:r>
        <w:rPr>
          <w:b w:val="0"/>
          <w:i w:val="0"/>
        </w:rPr>
      </w:r>
      <w:r>
        <w:rPr>
          <w:b/>
          <w:i w:val="0"/>
        </w:rPr>
        <w:t xml:space="preserve">A.1 — </w:t>
      </w:r>
      <w:r>
        <w:rPr>
          <w:rFonts w:ascii="Consolas" w:hAnsi="Consolas" w:cs="Consolas" w:eastAsia="Consolas"/>
          <w:b/>
          <w:i w:val="0"/>
          <w:sz w:val="19"/>
        </w:rPr>
        <w:t>do_sample=False</w:t>
      </w:r>
      <w:r>
        <w:rPr>
          <w:b/>
          <w:i w:val="0"/>
        </w:rPr>
        <w:t>, temperature 0.2</w:t>
      </w:r>
      <w:r>
        <w:rPr>
          <w:b w:val="0"/>
          <w:i w:val="0"/>
        </w:rPr>
        <w:t xml:space="preserve"> (40 tokens nuevos):</w:t>
      </w:r>
    </w:p>
    <w:p>
      <w:pPr>
        <w:spacing w:after="160"/>
        <w:ind w:left="170"/>
        <w:shd w:val="clear" w:color="auto" w:fill="F4F3F0"/>
      </w:pPr>
      <w:r>
        <w:rPr>
          <w:rFonts w:ascii="Consolas" w:hAnsi="Consolas" w:cs="Consolas" w:eastAsia="Consolas"/>
          <w:sz w:val="17"/>
        </w:rPr>
        <w:t xml:space="preserve">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w:t>
      </w:r>
    </w:p>
    <w:p>
      <w:pPr>
        <w:jc w:val="both"/>
      </w:pPr>
      <w:r>
        <w:rPr>
          <w:b w:val="0"/>
          <w:i w:val="0"/>
        </w:rPr>
      </w:r>
      <w:r>
        <w:rPr>
          <w:b/>
          <w:i w:val="0"/>
        </w:rPr>
        <w:t xml:space="preserve">A.2 — </w:t>
      </w:r>
      <w:r>
        <w:rPr>
          <w:rFonts w:ascii="Consolas" w:hAnsi="Consolas" w:cs="Consolas" w:eastAsia="Consolas"/>
          <w:b/>
          <w:i w:val="0"/>
          <w:sz w:val="19"/>
        </w:rPr>
        <w:t>do_sample=False</w:t>
      </w:r>
      <w:r>
        <w:rPr>
          <w:b/>
          <w:i w:val="0"/>
        </w:rPr>
        <w:t>, temperature 1.5:</w:t>
      </w:r>
      <w:r>
        <w:rPr>
          <w:b w:val="0"/>
          <w:i w:val="0"/>
        </w:rPr>
      </w:r>
    </w:p>
    <w:p>
      <w:pPr>
        <w:spacing w:after="160"/>
        <w:ind w:left="170"/>
        <w:shd w:val="clear" w:color="auto" w:fill="F4F3F0"/>
      </w:pPr>
      <w:r>
        <w:rPr>
          <w:rFonts w:ascii="Consolas" w:hAnsi="Consolas" w:cs="Consolas" w:eastAsia="Consolas"/>
          <w:sz w:val="17"/>
        </w:rPr>
        <w:t xml:space="preserve">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w:t>
      </w:r>
    </w:p>
    <w:p>
      <w:pPr>
        <w:jc w:val="both"/>
      </w:pPr>
      <w:r>
        <w:rPr>
          <w:b w:val="0"/>
          <w:i w:val="0"/>
        </w:rPr>
      </w:r>
      <w:r>
        <w:rPr>
          <w:b/>
          <w:i w:val="0"/>
        </w:rPr>
        <w:t xml:space="preserve">A.3 — </w:t>
      </w:r>
      <w:r>
        <w:rPr>
          <w:rFonts w:ascii="Consolas" w:hAnsi="Consolas" w:cs="Consolas" w:eastAsia="Consolas"/>
          <w:b/>
          <w:i w:val="0"/>
          <w:sz w:val="19"/>
        </w:rPr>
        <w:t>do_sample=True</w:t>
      </w:r>
      <w:r>
        <w:rPr>
          <w:b/>
          <w:i w:val="0"/>
        </w:rPr>
        <w:t xml:space="preserve">, </w:t>
      </w:r>
      <w:r>
        <w:rPr>
          <w:rFonts w:ascii="Consolas" w:hAnsi="Consolas" w:cs="Consolas" w:eastAsia="Consolas"/>
          <w:b/>
          <w:i w:val="0"/>
          <w:sz w:val="19"/>
        </w:rPr>
        <w:t>top_k=1</w:t>
      </w:r>
      <w:r>
        <w:rPr>
          <w:b/>
          <w:i w:val="0"/>
        </w:rPr>
        <w:t>, semilla 42</w:t>
      </w:r>
      <w:r>
        <w:rPr>
          <w:b w:val="0"/>
          <w:i w:val="0"/>
        </w:rPr>
        <w:t xml:space="preserve"> (las otras cuatro ejecuciones, con semillas 43–46, dieron exactamente la misma salida; los ids generados coinciden con los de greedy en 5 de 5 ejecuciones):</w:t>
      </w:r>
    </w:p>
    <w:p>
      <w:pPr>
        <w:spacing w:after="160"/>
        <w:ind w:left="170"/>
        <w:shd w:val="clear" w:color="auto" w:fill="F4F3F0"/>
      </w:pPr>
      <w:r>
        <w:rPr>
          <w:rFonts w:ascii="Consolas" w:hAnsi="Consolas" w:cs="Consolas" w:eastAsia="Consolas"/>
          <w:sz w:val="17"/>
        </w:rPr>
        <w:t xml:space="preserve">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w:t>
      </w:r>
    </w:p>
    <w:p>
      <w:pPr>
        <w:jc w:val="both"/>
      </w:pPr>
      <w:r>
        <w:rPr>
          <w:b w:val="0"/>
          <w:i w:val="0"/>
        </w:rPr>
      </w:r>
      <w:r>
        <w:rPr>
          <w:b/>
          <w:i w:val="0"/>
        </w:rPr>
        <w:t xml:space="preserve">A.4 — Degeneración: </w:t>
      </w:r>
      <w:r>
        <w:rPr>
          <w:rFonts w:ascii="Consolas" w:hAnsi="Consolas" w:cs="Consolas" w:eastAsia="Consolas"/>
          <w:b/>
          <w:i w:val="0"/>
          <w:sz w:val="19"/>
        </w:rPr>
        <w:t>do_sample=False</w:t>
      </w:r>
      <w:r>
        <w:rPr>
          <w:b/>
          <w:i w:val="0"/>
        </w:rPr>
        <w:t>, 100 tokens, sin editar:</w:t>
      </w:r>
      <w:r>
        <w:rPr>
          <w:b w:val="0"/>
          <w:i w:val="0"/>
        </w:rPr>
      </w:r>
    </w:p>
    <w:p>
      <w:pPr>
        <w:spacing w:after="160"/>
        <w:ind w:left="170"/>
        <w:shd w:val="clear" w:color="auto" w:fill="F4F3F0"/>
      </w:pPr>
      <w:r>
        <w:rPr>
          <w:rFonts w:ascii="Consolas" w:hAnsi="Consolas" w:cs="Consolas" w:eastAsia="Consolas"/>
          <w:sz w:val="17"/>
        </w:rPr>
        <w:t xml:space="preserve">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 ticket about an unexpected problem.</w:t>
        <w:br/>
      </w:r>
      <w:r>
        <w:rPr>
          <w:rFonts w:ascii="Consolas" w:hAnsi="Consolas" w:cs="Consolas" w:eastAsia="Consolas"/>
          <w:sz w:val="17"/>
        </w:rPr>
        <w:br/>
      </w:r>
      <w:r>
        <w:rPr>
          <w:rFonts w:ascii="Consolas" w:hAnsi="Consolas" w:cs="Consolas" w:eastAsia="Consolas"/>
          <w:sz w:val="17"/>
        </w:rPr>
        <w:t>The customer support ticket about an unexpected problem</w:t>
      </w:r>
    </w:p>
    <w:p>
      <w:pPr>
        <w:pStyle w:val="Heading1"/>
      </w:pPr>
      <w:r>
        <w:rPr>
          <w:rFonts w:ascii="Calibri" w:hAnsi="Calibri" w:cs="Calibri" w:eastAsia="Calibri"/>
          <w:b/>
          <w:i w:val="0"/>
          <w:sz w:val="28"/>
        </w:rPr>
        <w:t>Anexo B — Salidas crudas de la Parte 0.c (GPT-2 base con el prompt de clasificación)</w:t>
      </w:r>
    </w:p>
    <w:p>
      <w:pPr>
        <w:jc w:val="both"/>
      </w:pPr>
      <w:r>
        <w:rPr>
          <w:b w:val="0"/>
          <w:i w:val="0"/>
        </w:rPr>
        <w:t>El prompt es el mismo de las Partes 1 a 4; el ticket va al final. Ejemplo, caso 1:</w:t>
      </w:r>
    </w:p>
    <w:p>
      <w:pPr>
        <w:spacing w:after="160"/>
        <w:ind w:left="170"/>
        <w:shd w:val="clear" w:color="auto" w:fill="F4F3F0"/>
      </w:pPr>
      <w:r>
        <w:rPr>
          <w:rFonts w:ascii="Consolas" w:hAnsi="Consolas" w:cs="Consolas" w:eastAsia="Consolas"/>
          <w:sz w:val="17"/>
        </w:rPr>
        <w:t>Classify the support ticket into exactly one category:</w:t>
        <w:br/>
      </w:r>
      <w:r>
        <w:rPr>
          <w:rFonts w:ascii="Consolas" w:hAnsi="Consolas" w:cs="Consolas" w:eastAsia="Consolas"/>
          <w:sz w:val="17"/>
        </w:rPr>
        <w:br/>
      </w:r>
      <w:r>
        <w:rPr>
          <w:rFonts w:ascii="Consolas" w:hAnsi="Consolas" w:cs="Consolas" w:eastAsia="Consolas"/>
          <w:sz w:val="17"/>
        </w:rPr>
        <w:t>- billing</w:t>
        <w:br/>
      </w:r>
      <w:r>
        <w:rPr>
          <w:rFonts w:ascii="Consolas" w:hAnsi="Consolas" w:cs="Consolas" w:eastAsia="Consolas"/>
          <w:sz w:val="17"/>
        </w:rPr>
        <w:t>- technical</w:t>
        <w:br/>
      </w:r>
      <w:r>
        <w:rPr>
          <w:rFonts w:ascii="Consolas" w:hAnsi="Consolas" w:cs="Consolas" w:eastAsia="Consolas"/>
          <w:sz w:val="17"/>
        </w:rPr>
        <w:t>- account</w:t>
        <w:br/>
      </w:r>
      <w:r>
        <w:rPr>
          <w:rFonts w:ascii="Consolas" w:hAnsi="Consolas" w:cs="Consolas" w:eastAsia="Consolas"/>
          <w:sz w:val="17"/>
        </w:rPr>
        <w:br/>
      </w:r>
      <w:r>
        <w:rPr>
          <w:rFonts w:ascii="Consolas" w:hAnsi="Consolas" w:cs="Consolas" w:eastAsia="Consolas"/>
          <w:sz w:val="17"/>
        </w:rPr>
        <w:t>Return only a JSON object of the form {"category": "&lt;category&gt;"}.</w:t>
        <w:br/>
      </w:r>
      <w:r>
        <w:rPr>
          <w:rFonts w:ascii="Consolas" w:hAnsi="Consolas" w:cs="Consolas" w:eastAsia="Consolas"/>
          <w:sz w:val="17"/>
        </w:rPr>
        <w:br/>
      </w:r>
      <w:r>
        <w:rPr>
          <w:rFonts w:ascii="Consolas" w:hAnsi="Consolas" w:cs="Consolas" w:eastAsia="Consolas"/>
          <w:sz w:val="17"/>
        </w:rPr>
        <w:t>Ticket:</w:t>
        <w:br/>
      </w:r>
      <w:r>
        <w:rPr>
          <w:rFonts w:ascii="Consolas" w:hAnsi="Consolas" w:cs="Consolas" w:eastAsia="Consolas"/>
          <w:sz w:val="17"/>
        </w:rPr>
        <w:t>I was charged twice for the same subscription.</w:t>
      </w:r>
    </w:p>
    <w:p>
      <w:pPr>
        <w:jc w:val="both"/>
      </w:pPr>
      <w:r>
        <w:rPr>
          <w:b w:val="0"/>
          <w:i w:val="0"/>
        </w:rPr>
      </w:r>
      <w:r>
        <w:rPr>
          <w:b/>
          <w:i w:val="0"/>
        </w:rPr>
        <w:t>case_01</w:t>
      </w:r>
      <w:r>
        <w:rPr>
          <w:b w:val="0"/>
          <w:i w:val="0"/>
        </w:rPr>
        <w:t xml:space="preserve"> (categoría esperada: </w:t>
      </w:r>
      <w:r>
        <w:rPr>
          <w:rFonts w:ascii="Consolas" w:hAnsi="Consolas" w:cs="Consolas" w:eastAsia="Consolas"/>
          <w:b w:val="0"/>
          <w:i w:val="0"/>
          <w:sz w:val="19"/>
        </w:rPr>
        <w:t>billing</w:t>
      </w:r>
      <w:r>
        <w:rPr>
          <w:b w:val="0"/>
          <w:i w:val="0"/>
        </w:rPr>
        <w:t>; parseable: no):</w:t>
      </w:r>
    </w:p>
    <w:p>
      <w:pPr>
        <w:spacing w:after="160"/>
        <w:ind w:left="170"/>
        <w:shd w:val="clear" w:color="auto" w:fill="F4F3F0"/>
      </w:pPr>
      <w:r>
        <w:rPr>
          <w:rFonts w:ascii="Consolas" w:hAnsi="Consolas" w:cs="Consolas" w:eastAsia="Consolas"/>
          <w:sz w:val="17"/>
        </w:rPr>
        <w:t>I was charged twice for the same subscription.</w:t>
        <w:br/>
      </w:r>
      <w:r>
        <w:rPr>
          <w:rFonts w:ascii="Consolas" w:hAnsi="Consolas" w:cs="Consolas" w:eastAsia="Consolas"/>
          <w:sz w:val="17"/>
        </w:rPr>
        <w:br/>
      </w:r>
      <w:r>
        <w:rPr>
          <w:rFonts w:ascii="Consolas" w:hAnsi="Consolas" w:cs="Consolas" w:eastAsia="Consolas"/>
          <w:sz w:val="17"/>
        </w:rPr>
        <w:t>I was charged twice for the same subscription.</w:t>
        <w:br/>
      </w:r>
      <w:r>
        <w:rPr>
          <w:rFonts w:ascii="Consolas" w:hAnsi="Consolas" w:cs="Consolas" w:eastAsia="Consolas"/>
          <w:sz w:val="17"/>
        </w:rPr>
        <w:br/>
      </w:r>
      <w:r>
        <w:rPr>
          <w:rFonts w:ascii="Consolas" w:hAnsi="Consolas" w:cs="Consolas" w:eastAsia="Consolas"/>
          <w:sz w:val="17"/>
        </w:rPr>
        <w:t>I was charged twice for the same subscription.</w:t>
        <w:br/>
      </w:r>
      <w:r>
        <w:rPr>
          <w:rFonts w:ascii="Consolas" w:hAnsi="Consolas" w:cs="Consolas" w:eastAsia="Consolas"/>
          <w:sz w:val="17"/>
        </w:rPr>
        <w:br/>
      </w:r>
      <w:r>
        <w:rPr>
          <w:rFonts w:ascii="Consolas" w:hAnsi="Consolas" w:cs="Consolas" w:eastAsia="Consolas"/>
          <w:sz w:val="17"/>
        </w:rPr>
        <w:t>I was charged twice for the same subscription.</w:t>
        <w:br/>
      </w:r>
      <w:r>
        <w:rPr>
          <w:rFonts w:ascii="Consolas" w:hAnsi="Consolas" w:cs="Consolas" w:eastAsia="Consolas"/>
          <w:sz w:val="17"/>
        </w:rPr>
        <w:br/>
      </w:r>
      <w:r>
        <w:rPr>
          <w:rFonts w:ascii="Consolas" w:hAnsi="Consolas" w:cs="Consolas" w:eastAsia="Consolas"/>
          <w:sz w:val="17"/>
        </w:rPr>
        <w:t>I was charged twice for the same subscription.</w:t>
        <w:br/>
      </w:r>
      <w:r>
        <w:rPr>
          <w:rFonts w:ascii="Consolas" w:hAnsi="Consolas" w:cs="Consolas" w:eastAsia="Consolas"/>
          <w:sz w:val="17"/>
        </w:rPr>
        <w:br/>
      </w:r>
      <w:r>
        <w:rPr>
          <w:rFonts w:ascii="Consolas" w:hAnsi="Consolas" w:cs="Consolas" w:eastAsia="Consolas"/>
          <w:sz w:val="17"/>
        </w:rPr>
        <w:t>I was charged</w:t>
      </w:r>
    </w:p>
    <w:p>
      <w:pPr>
        <w:jc w:val="both"/>
      </w:pPr>
      <w:r>
        <w:rPr>
          <w:b w:val="0"/>
          <w:i w:val="0"/>
        </w:rPr>
      </w:r>
      <w:r>
        <w:rPr>
          <w:b/>
          <w:i w:val="0"/>
        </w:rPr>
        <w:t>case_02</w:t>
      </w:r>
      <w:r>
        <w:rPr>
          <w:b w:val="0"/>
          <w:i w:val="0"/>
        </w:rPr>
        <w:t xml:space="preserve"> (categoría esperada: </w:t>
      </w:r>
      <w:r>
        <w:rPr>
          <w:rFonts w:ascii="Consolas" w:hAnsi="Consolas" w:cs="Consolas" w:eastAsia="Consolas"/>
          <w:b w:val="0"/>
          <w:i w:val="0"/>
          <w:sz w:val="19"/>
        </w:rPr>
        <w:t>technical</w:t>
      </w:r>
      <w:r>
        <w:rPr>
          <w:b w:val="0"/>
          <w:i w:val="0"/>
        </w:rPr>
        <w:t>; parseable: no):</w:t>
      </w:r>
    </w:p>
    <w:p>
      <w:pPr>
        <w:spacing w:after="160"/>
        <w:ind w:left="170"/>
        <w:shd w:val="clear" w:color="auto" w:fill="F4F3F0"/>
      </w:pPr>
      <w:r>
        <w:rPr>
          <w:rFonts w:ascii="Consolas" w:hAnsi="Consolas" w:cs="Consolas" w:eastAsia="Consolas"/>
          <w:sz w:val="17"/>
        </w:rPr>
        <w:t>The application crashes every time I try to upload a file.</w:t>
        <w:br/>
      </w:r>
      <w:r>
        <w:rPr>
          <w:rFonts w:ascii="Consolas" w:hAnsi="Consolas" w:cs="Consolas" w:eastAsia="Consolas"/>
          <w:sz w:val="17"/>
        </w:rPr>
        <w:br/>
      </w:r>
      <w:r>
        <w:rPr>
          <w:rFonts w:ascii="Consolas" w:hAnsi="Consolas" w:cs="Consolas" w:eastAsia="Consolas"/>
          <w:sz w:val="17"/>
        </w:rPr>
        <w:t>The application crashes every time I try to upload a file.</w:t>
        <w:br/>
      </w:r>
      <w:r>
        <w:rPr>
          <w:rFonts w:ascii="Consolas" w:hAnsi="Consolas" w:cs="Consolas" w:eastAsia="Consolas"/>
          <w:sz w:val="17"/>
        </w:rPr>
        <w:br/>
      </w:r>
      <w:r>
        <w:rPr>
          <w:rFonts w:ascii="Consolas" w:hAnsi="Consolas" w:cs="Consolas" w:eastAsia="Consolas"/>
          <w:sz w:val="17"/>
        </w:rPr>
        <w:t>The application crashes every time I try to upload a file.</w:t>
        <w:br/>
      </w:r>
      <w:r>
        <w:rPr>
          <w:rFonts w:ascii="Consolas" w:hAnsi="Consolas" w:cs="Consolas" w:eastAsia="Consolas"/>
          <w:sz w:val="17"/>
        </w:rPr>
        <w:br/>
      </w:r>
      <w:r>
        <w:rPr>
          <w:rFonts w:ascii="Consolas" w:hAnsi="Consolas" w:cs="Consolas" w:eastAsia="Consolas"/>
          <w:sz w:val="17"/>
        </w:rPr>
        <w:t>The application crashes every time I try to upload a file.</w:t>
        <w:br/>
      </w:r>
      <w:r>
        <w:rPr>
          <w:rFonts w:ascii="Consolas" w:hAnsi="Consolas" w:cs="Consolas" w:eastAsia="Consolas"/>
          <w:sz w:val="17"/>
        </w:rPr>
        <w:br/>
      </w:r>
      <w:r>
        <w:rPr>
          <w:rFonts w:ascii="Consolas" w:hAnsi="Consolas" w:cs="Consolas" w:eastAsia="Consolas"/>
          <w:sz w:val="17"/>
        </w:rPr>
        <w:t>The application</w:t>
      </w:r>
    </w:p>
    <w:p>
      <w:pPr>
        <w:jc w:val="both"/>
      </w:pPr>
      <w:r>
        <w:rPr>
          <w:b w:val="0"/>
          <w:i w:val="0"/>
        </w:rPr>
      </w:r>
      <w:r>
        <w:rPr>
          <w:b/>
          <w:i w:val="0"/>
        </w:rPr>
        <w:t>case_03</w:t>
      </w:r>
      <w:r>
        <w:rPr>
          <w:b w:val="0"/>
          <w:i w:val="0"/>
        </w:rPr>
        <w:t xml:space="preserve"> (categoría esperada: </w:t>
      </w:r>
      <w:r>
        <w:rPr>
          <w:rFonts w:ascii="Consolas" w:hAnsi="Consolas" w:cs="Consolas" w:eastAsia="Consolas"/>
          <w:b w:val="0"/>
          <w:i w:val="0"/>
          <w:sz w:val="19"/>
        </w:rPr>
        <w:t>account</w:t>
      </w:r>
      <w:r>
        <w:rPr>
          <w:b w:val="0"/>
          <w:i w:val="0"/>
        </w:rPr>
        <w:t>; parseable: no):</w:t>
      </w:r>
    </w:p>
    <w:p>
      <w:pPr>
        <w:spacing w:after="160"/>
        <w:ind w:left="170"/>
        <w:shd w:val="clear" w:color="auto" w:fill="F4F3F0"/>
      </w:pPr>
      <w:r>
        <w:rPr>
          <w:rFonts w:ascii="Consolas" w:hAnsi="Consolas" w:cs="Consolas" w:eastAsia="Consolas"/>
          <w:sz w:val="17"/>
        </w:rPr>
        <w:t>I can't access my account.</w:t>
        <w:br/>
      </w:r>
      <w:r>
        <w:rPr>
          <w:rFonts w:ascii="Consolas" w:hAnsi="Consolas" w:cs="Consolas" w:eastAsia="Consolas"/>
          <w:sz w:val="17"/>
        </w:rPr>
        <w:br/>
      </w:r>
      <w:r>
        <w:rPr>
          <w:rFonts w:ascii="Consolas" w:hAnsi="Consolas" w:cs="Consolas" w:eastAsia="Consolas"/>
          <w:sz w:val="17"/>
        </w:rPr>
        <w:t>I can't access my account.</w:t>
        <w:br/>
      </w:r>
      <w:r>
        <w:rPr>
          <w:rFonts w:ascii="Consolas" w:hAnsi="Consolas" w:cs="Consolas" w:eastAsia="Consolas"/>
          <w:sz w:val="17"/>
        </w:rPr>
        <w:br/>
      </w:r>
      <w:r>
        <w:rPr>
          <w:rFonts w:ascii="Consolas" w:hAnsi="Consolas" w:cs="Consolas" w:eastAsia="Consolas"/>
          <w:sz w:val="17"/>
        </w:rPr>
        <w:t>I can't access my account.</w:t>
        <w:br/>
      </w:r>
      <w:r>
        <w:rPr>
          <w:rFonts w:ascii="Consolas" w:hAnsi="Consolas" w:cs="Consolas" w:eastAsia="Consolas"/>
          <w:sz w:val="17"/>
        </w:rPr>
        <w:br/>
      </w:r>
      <w:r>
        <w:rPr>
          <w:rFonts w:ascii="Consolas" w:hAnsi="Consolas" w:cs="Consolas" w:eastAsia="Consolas"/>
          <w:sz w:val="17"/>
        </w:rPr>
        <w:t>I can't access my account.</w:t>
        <w:br/>
      </w:r>
      <w:r>
        <w:rPr>
          <w:rFonts w:ascii="Consolas" w:hAnsi="Consolas" w:cs="Consolas" w:eastAsia="Consolas"/>
          <w:sz w:val="17"/>
        </w:rPr>
        <w:br/>
      </w:r>
      <w:r>
        <w:rPr>
          <w:rFonts w:ascii="Consolas" w:hAnsi="Consolas" w:cs="Consolas" w:eastAsia="Consolas"/>
          <w:sz w:val="17"/>
        </w:rPr>
        <w:t>I can't access my account.</w:t>
        <w:br/>
      </w:r>
      <w:r>
        <w:rPr>
          <w:rFonts w:ascii="Consolas" w:hAnsi="Consolas" w:cs="Consolas" w:eastAsia="Consolas"/>
          <w:sz w:val="17"/>
        </w:rPr>
        <w:br/>
      </w:r>
      <w:r>
        <w:rPr>
          <w:rFonts w:ascii="Consolas" w:hAnsi="Consolas" w:cs="Consolas" w:eastAsia="Consolas"/>
          <w:sz w:val="17"/>
        </w:rPr>
        <w:t>I can't access my account.</w:t>
        <w:br/>
      </w:r>
      <w:r>
        <w:rPr>
          <w:rFonts w:ascii="Consolas" w:hAnsi="Consolas" w:cs="Consolas" w:eastAsia="Consolas"/>
          <w:sz w:val="17"/>
        </w:rPr>
        <w:br/>
      </w:r>
      <w:r>
        <w:rPr>
          <w:rFonts w:ascii="Consolas" w:hAnsi="Consolas" w:cs="Consolas" w:eastAsia="Consolas"/>
          <w:sz w:val="17"/>
        </w:rPr>
        <w:t>I can't access</w:t>
      </w:r>
    </w:p>
    <w:p>
      <w:pPr>
        <w:jc w:val="both"/>
      </w:pPr>
      <w:r>
        <w:rPr>
          <w:b w:val="0"/>
          <w:i w:val="0"/>
        </w:rPr>
      </w:r>
      <w:r>
        <w:rPr>
          <w:b/>
          <w:i w:val="0"/>
        </w:rPr>
        <w:t>case_04</w:t>
      </w:r>
      <w:r>
        <w:rPr>
          <w:b w:val="0"/>
          <w:i w:val="0"/>
        </w:rPr>
        <w:t xml:space="preserve"> (categoría esperada: </w:t>
      </w:r>
      <w:r>
        <w:rPr>
          <w:rFonts w:ascii="Consolas" w:hAnsi="Consolas" w:cs="Consolas" w:eastAsia="Consolas"/>
          <w:b w:val="0"/>
          <w:i w:val="0"/>
          <w:sz w:val="19"/>
        </w:rPr>
        <w:t>billing</w:t>
      </w:r>
      <w:r>
        <w:rPr>
          <w:b w:val="0"/>
          <w:i w:val="0"/>
        </w:rPr>
        <w:t>; parseable: no):</w:t>
      </w:r>
    </w:p>
    <w:p>
      <w:pPr>
        <w:spacing w:after="160"/>
        <w:ind w:left="170"/>
        <w:shd w:val="clear" w:color="auto" w:fill="F4F3F0"/>
      </w:pPr>
      <w:r>
        <w:rPr>
          <w:rFonts w:ascii="Consolas" w:hAnsi="Consolas" w:cs="Consolas" w:eastAsia="Consolas"/>
          <w:sz w:val="17"/>
        </w:rPr>
        <w:t>Example:</w:t>
        <w:br/>
      </w:r>
      <w:r>
        <w:rPr>
          <w:rFonts w:ascii="Consolas" w:hAnsi="Consolas" w:cs="Consolas" w:eastAsia="Consolas"/>
          <w:sz w:val="17"/>
        </w:rPr>
        <w:br/>
      </w:r>
      <w:r>
        <w:rPr>
          <w:rFonts w:ascii="Consolas" w:hAnsi="Consolas" w:cs="Consolas" w:eastAsia="Consolas"/>
          <w:sz w:val="17"/>
        </w:rPr>
        <w:t>$1 = $1.00</w:t>
        <w:br/>
      </w:r>
      <w:r>
        <w:rPr>
          <w:rFonts w:ascii="Consolas" w:hAnsi="Consolas" w:cs="Consolas" w:eastAsia="Consolas"/>
          <w:sz w:val="17"/>
        </w:rPr>
        <w:br/>
      </w:r>
      <w:r>
        <w:rPr>
          <w:rFonts w:ascii="Consolas" w:hAnsi="Consolas" w:cs="Consolas" w:eastAsia="Consolas"/>
          <w:sz w:val="17"/>
        </w:rPr>
        <w:t>$2 = $2.00</w:t>
        <w:br/>
      </w:r>
      <w:r>
        <w:rPr>
          <w:rFonts w:ascii="Consolas" w:hAnsi="Consolas" w:cs="Consolas" w:eastAsia="Consolas"/>
          <w:sz w:val="17"/>
        </w:rPr>
        <w:br/>
      </w:r>
      <w:r>
        <w:rPr>
          <w:rFonts w:ascii="Consolas" w:hAnsi="Consolas" w:cs="Consolas" w:eastAsia="Consolas"/>
          <w:sz w:val="17"/>
        </w:rPr>
        <w:t>$3 = $3.00</w:t>
        <w:br/>
      </w:r>
      <w:r>
        <w:rPr>
          <w:rFonts w:ascii="Consolas" w:hAnsi="Consolas" w:cs="Consolas" w:eastAsia="Consolas"/>
          <w:sz w:val="17"/>
        </w:rPr>
        <w:br/>
      </w:r>
      <w:r>
        <w:rPr>
          <w:rFonts w:ascii="Consolas" w:hAnsi="Consolas" w:cs="Consolas" w:eastAsia="Consolas"/>
          <w:sz w:val="17"/>
        </w:rPr>
        <w:t>$4 = $4.00</w:t>
        <w:br/>
      </w:r>
      <w:r>
        <w:rPr>
          <w:rFonts w:ascii="Consolas" w:hAnsi="Consolas" w:cs="Consolas" w:eastAsia="Consolas"/>
          <w:sz w:val="17"/>
        </w:rPr>
        <w:br/>
      </w:r>
      <w:r>
        <w:rPr>
          <w:rFonts w:ascii="Consolas" w:hAnsi="Consolas" w:cs="Consolas" w:eastAsia="Consolas"/>
          <w:sz w:val="17"/>
        </w:rPr>
        <w:t>$5 = $5.00</w:t>
        <w:br/>
      </w:r>
      <w:r>
        <w:rPr>
          <w:rFonts w:ascii="Consolas" w:hAnsi="Consolas" w:cs="Consolas" w:eastAsia="Consolas"/>
          <w:sz w:val="17"/>
        </w:rPr>
        <w:br/>
      </w:r>
      <w:r>
        <w:rPr>
          <w:rFonts w:ascii="Consolas" w:hAnsi="Consolas" w:cs="Consolas" w:eastAsia="Consolas"/>
          <w:sz w:val="17"/>
        </w:rPr>
        <w:t>$6 = $6.00</w:t>
      </w:r>
    </w:p>
    <w:p>
      <w:pPr>
        <w:jc w:val="both"/>
      </w:pPr>
      <w:r>
        <w:rPr>
          <w:b w:val="0"/>
          <w:i w:val="0"/>
        </w:rPr>
      </w:r>
      <w:r>
        <w:rPr>
          <w:b/>
          <w:i w:val="0"/>
        </w:rPr>
        <w:t>case_05</w:t>
      </w:r>
      <w:r>
        <w:rPr>
          <w:b w:val="0"/>
          <w:i w:val="0"/>
        </w:rPr>
        <w:t xml:space="preserve"> (categoría esperada: </w:t>
      </w:r>
      <w:r>
        <w:rPr>
          <w:rFonts w:ascii="Consolas" w:hAnsi="Consolas" w:cs="Consolas" w:eastAsia="Consolas"/>
          <w:b w:val="0"/>
          <w:i w:val="0"/>
          <w:sz w:val="19"/>
        </w:rPr>
        <w:t>technical</w:t>
      </w:r>
      <w:r>
        <w:rPr>
          <w:b w:val="0"/>
          <w:i w:val="0"/>
        </w:rPr>
        <w:t>; parseable: no):</w:t>
      </w:r>
    </w:p>
    <w:p>
      <w:pPr>
        <w:spacing w:after="160"/>
        <w:ind w:left="170"/>
        <w:shd w:val="clear" w:color="auto" w:fill="F4F3F0"/>
      </w:pPr>
      <w:r>
        <w:rPr>
          <w:rFonts w:ascii="Consolas" w:hAnsi="Consolas" w:cs="Consolas" w:eastAsia="Consolas"/>
          <w:sz w:val="17"/>
        </w:rPr>
        <w:t>The following example shows how to create a ticket for a specific category.</w:t>
        <w:br/>
      </w:r>
      <w:r>
        <w:rPr>
          <w:rFonts w:ascii="Consolas" w:hAnsi="Consolas" w:cs="Consolas" w:eastAsia="Consolas"/>
          <w:sz w:val="17"/>
        </w:rPr>
        <w:br/>
      </w:r>
      <w:r>
        <w:rPr>
          <w:rFonts w:ascii="Consolas" w:hAnsi="Consolas" w:cs="Consolas" w:eastAsia="Consolas"/>
          <w:sz w:val="17"/>
        </w:rPr>
        <w:t>package main import ( "fmt" "log" "net/http" "log/http" "net/http/http.core" "net/http/http.core.core.core</w:t>
      </w:r>
    </w:p>
    <w:p>
      <w:pPr>
        <w:jc w:val="both"/>
      </w:pPr>
      <w:r>
        <w:rPr>
          <w:b w:val="0"/>
          <w:i w:val="0"/>
        </w:rPr>
      </w:r>
      <w:r>
        <w:rPr>
          <w:b/>
          <w:i w:val="0"/>
        </w:rPr>
        <w:t>case_06</w:t>
      </w:r>
      <w:r>
        <w:rPr>
          <w:b w:val="0"/>
          <w:i w:val="0"/>
        </w:rPr>
        <w:t xml:space="preserve"> (categoría esperada: </w:t>
      </w:r>
      <w:r>
        <w:rPr>
          <w:rFonts w:ascii="Consolas" w:hAnsi="Consolas" w:cs="Consolas" w:eastAsia="Consolas"/>
          <w:b w:val="0"/>
          <w:i w:val="0"/>
          <w:sz w:val="19"/>
        </w:rPr>
        <w:t>account</w:t>
      </w:r>
      <w:r>
        <w:rPr>
          <w:b w:val="0"/>
          <w:i w:val="0"/>
        </w:rPr>
        <w:t>; parseable: no):</w:t>
      </w:r>
    </w:p>
    <w:p>
      <w:pPr>
        <w:spacing w:after="160"/>
        <w:ind w:left="170"/>
        <w:shd w:val="clear" w:color="auto" w:fill="F4F3F0"/>
      </w:pPr>
      <w:r>
        <w:rPr>
          <w:rFonts w:ascii="Consolas" w:hAnsi="Consolas" w:cs="Consolas" w:eastAsia="Consolas"/>
          <w:sz w:val="17"/>
        </w:rPr>
        <w:t>I want to change the email address associated with my profile.</w:t>
        <w:br/>
      </w:r>
      <w:r>
        <w:rPr>
          <w:rFonts w:ascii="Consolas" w:hAnsi="Consolas" w:cs="Consolas" w:eastAsia="Consolas"/>
          <w:sz w:val="17"/>
        </w:rPr>
        <w:br/>
      </w:r>
      <w:r>
        <w:rPr>
          <w:rFonts w:ascii="Consolas" w:hAnsi="Consolas" w:cs="Consolas" w:eastAsia="Consolas"/>
          <w:sz w:val="17"/>
        </w:rPr>
        <w:t>I want to change the email address associated with my profile.</w:t>
        <w:br/>
      </w:r>
      <w:r>
        <w:rPr>
          <w:rFonts w:ascii="Consolas" w:hAnsi="Consolas" w:cs="Consolas" w:eastAsia="Consolas"/>
          <w:sz w:val="17"/>
        </w:rPr>
        <w:br/>
      </w:r>
      <w:r>
        <w:rPr>
          <w:rFonts w:ascii="Consolas" w:hAnsi="Consolas" w:cs="Consolas" w:eastAsia="Consolas"/>
          <w:sz w:val="17"/>
        </w:rPr>
        <w:t>I want to change the email address associated with my profile.</w:t>
        <w:br/>
      </w:r>
      <w:r>
        <w:rPr>
          <w:rFonts w:ascii="Consolas" w:hAnsi="Consolas" w:cs="Consolas" w:eastAsia="Consolas"/>
          <w:sz w:val="17"/>
        </w:rPr>
        <w:br/>
      </w:r>
      <w:r>
        <w:rPr>
          <w:rFonts w:ascii="Consolas" w:hAnsi="Consolas" w:cs="Consolas" w:eastAsia="Consolas"/>
          <w:sz w:val="17"/>
        </w:rPr>
        <w:t>I want to change the email address associated with my profile.</w:t>
        <w:br/>
      </w:r>
      <w:r>
        <w:rPr>
          <w:rFonts w:ascii="Consolas" w:hAnsi="Consolas" w:cs="Consolas" w:eastAsia="Consolas"/>
          <w:sz w:val="17"/>
        </w:rPr>
        <w:br/>
      </w:r>
      <w:r>
        <w:rPr>
          <w:rFonts w:ascii="Consolas" w:hAnsi="Consolas" w:cs="Consolas" w:eastAsia="Consolas"/>
          <w:sz w:val="17"/>
        </w:rPr>
        <w:t>I want</w:t>
      </w:r>
    </w:p>
    <w:p>
      <w:pPr>
        <w:jc w:val="both"/>
      </w:pPr>
      <w:r>
        <w:rPr>
          <w:b w:val="0"/>
          <w:i w:val="0"/>
        </w:rPr>
      </w:r>
      <w:r>
        <w:rPr>
          <w:b/>
          <w:i w:val="0"/>
        </w:rPr>
        <w:t>case_07</w:t>
      </w:r>
      <w:r>
        <w:rPr>
          <w:b w:val="0"/>
          <w:i w:val="0"/>
        </w:rPr>
        <w:t xml:space="preserve"> (categoría esperada: </w:t>
      </w:r>
      <w:r>
        <w:rPr>
          <w:rFonts w:ascii="Consolas" w:hAnsi="Consolas" w:cs="Consolas" w:eastAsia="Consolas"/>
          <w:b w:val="0"/>
          <w:i w:val="0"/>
          <w:sz w:val="19"/>
        </w:rPr>
        <w:t>billing</w:t>
      </w:r>
      <w:r>
        <w:rPr>
          <w:b w:val="0"/>
          <w:i w:val="0"/>
        </w:rPr>
        <w:t>; parseable: no):</w:t>
      </w:r>
    </w:p>
    <w:p>
      <w:pPr>
        <w:spacing w:after="160"/>
        <w:ind w:left="170"/>
        <w:shd w:val="clear" w:color="auto" w:fill="F4F3F0"/>
      </w:pPr>
      <w:r>
        <w:rPr>
          <w:rFonts w:ascii="Consolas" w:hAnsi="Consolas" w:cs="Consolas" w:eastAsia="Consolas"/>
          <w:sz w:val="17"/>
        </w:rPr>
        <w:t>I would like to know if the refund is valid.</w:t>
        <w:br/>
      </w:r>
      <w:r>
        <w:rPr>
          <w:rFonts w:ascii="Consolas" w:hAnsi="Consolas" w:cs="Consolas" w:eastAsia="Consolas"/>
          <w:sz w:val="17"/>
        </w:rPr>
        <w:br/>
      </w:r>
      <w:r>
        <w:rPr>
          <w:rFonts w:ascii="Consolas" w:hAnsi="Consolas" w:cs="Consolas" w:eastAsia="Consolas"/>
          <w:sz w:val="17"/>
        </w:rPr>
        <w:t>I would like to know if the refund is valid.</w:t>
        <w:br/>
      </w:r>
      <w:r>
        <w:rPr>
          <w:rFonts w:ascii="Consolas" w:hAnsi="Consolas" w:cs="Consolas" w:eastAsia="Consolas"/>
          <w:sz w:val="17"/>
        </w:rPr>
        <w:br/>
      </w:r>
      <w:r>
        <w:rPr>
          <w:rFonts w:ascii="Consolas" w:hAnsi="Consolas" w:cs="Consolas" w:eastAsia="Consolas"/>
          <w:sz w:val="17"/>
        </w:rPr>
        <w:t>I would like to know if the refund is valid.</w:t>
        <w:br/>
      </w:r>
      <w:r>
        <w:rPr>
          <w:rFonts w:ascii="Consolas" w:hAnsi="Consolas" w:cs="Consolas" w:eastAsia="Consolas"/>
          <w:sz w:val="17"/>
        </w:rPr>
        <w:br/>
      </w:r>
      <w:r>
        <w:rPr>
          <w:rFonts w:ascii="Consolas" w:hAnsi="Consolas" w:cs="Consolas" w:eastAsia="Consolas"/>
          <w:sz w:val="17"/>
        </w:rPr>
        <w:t>I would like to know if the refund is valid.</w:t>
        <w:br/>
      </w:r>
      <w:r>
        <w:rPr>
          <w:rFonts w:ascii="Consolas" w:hAnsi="Consolas" w:cs="Consolas" w:eastAsia="Consolas"/>
          <w:sz w:val="17"/>
        </w:rPr>
        <w:br/>
      </w:r>
      <w:r>
        <w:rPr>
          <w:rFonts w:ascii="Consolas" w:hAnsi="Consolas" w:cs="Consolas" w:eastAsia="Consolas"/>
          <w:sz w:val="17"/>
        </w:rPr>
        <w:t>I would like to know if</w:t>
      </w:r>
    </w:p>
    <w:p>
      <w:pPr>
        <w:jc w:val="both"/>
      </w:pPr>
      <w:r>
        <w:rPr>
          <w:b w:val="0"/>
          <w:i w:val="0"/>
        </w:rPr>
      </w:r>
      <w:r>
        <w:rPr>
          <w:b/>
          <w:i w:val="0"/>
        </w:rPr>
        <w:t>case_08</w:t>
      </w:r>
      <w:r>
        <w:rPr>
          <w:b w:val="0"/>
          <w:i w:val="0"/>
        </w:rPr>
        <w:t xml:space="preserve"> (categoría esperada: </w:t>
      </w:r>
      <w:r>
        <w:rPr>
          <w:rFonts w:ascii="Consolas" w:hAnsi="Consolas" w:cs="Consolas" w:eastAsia="Consolas"/>
          <w:b w:val="0"/>
          <w:i w:val="0"/>
          <w:sz w:val="19"/>
        </w:rPr>
        <w:t>technical</w:t>
      </w:r>
      <w:r>
        <w:rPr>
          <w:b w:val="0"/>
          <w:i w:val="0"/>
        </w:rPr>
        <w:t>; parseable: no):</w:t>
      </w:r>
    </w:p>
    <w:p>
      <w:pPr>
        <w:spacing w:after="160"/>
        <w:ind w:left="170"/>
        <w:shd w:val="clear" w:color="auto" w:fill="F4F3F0"/>
      </w:pPr>
      <w:r>
        <w:rPr>
          <w:rFonts w:ascii="Consolas" w:hAnsi="Consolas" w:cs="Consolas" w:eastAsia="Consolas"/>
          <w:sz w:val="17"/>
        </w:rPr>
        <w:t>The export to JSON button does nothing when I click it.</w:t>
        <w:br/>
      </w:r>
      <w:r>
        <w:rPr>
          <w:rFonts w:ascii="Consolas" w:hAnsi="Consolas" w:cs="Consolas" w:eastAsia="Consolas"/>
          <w:sz w:val="17"/>
        </w:rPr>
        <w:br/>
      </w:r>
      <w:r>
        <w:rPr>
          <w:rFonts w:ascii="Consolas" w:hAnsi="Consolas" w:cs="Consolas" w:eastAsia="Consolas"/>
          <w:sz w:val="17"/>
        </w:rPr>
        <w:t>The export to CSV button does nothing when I click it.</w:t>
        <w:br/>
      </w:r>
      <w:r>
        <w:rPr>
          <w:rFonts w:ascii="Consolas" w:hAnsi="Consolas" w:cs="Consolas" w:eastAsia="Consolas"/>
          <w:sz w:val="17"/>
        </w:rPr>
        <w:br/>
      </w:r>
      <w:r>
        <w:rPr>
          <w:rFonts w:ascii="Consolas" w:hAnsi="Consolas" w:cs="Consolas" w:eastAsia="Consolas"/>
          <w:sz w:val="17"/>
        </w:rPr>
        <w:t>The export to JSON button does nothing when I click it.</w:t>
        <w:br/>
      </w:r>
      <w:r>
        <w:rPr>
          <w:rFonts w:ascii="Consolas" w:hAnsi="Consolas" w:cs="Consolas" w:eastAsia="Consolas"/>
          <w:sz w:val="17"/>
        </w:rPr>
        <w:br/>
      </w:r>
      <w:r>
        <w:rPr>
          <w:rFonts w:ascii="Consolas" w:hAnsi="Consolas" w:cs="Consolas" w:eastAsia="Consolas"/>
          <w:sz w:val="17"/>
        </w:rPr>
        <w:t>The export to JSON button does nothing when I click it.</w:t>
        <w:br/>
      </w:r>
      <w:r>
        <w:rPr>
          <w:rFonts w:ascii="Consolas" w:hAnsi="Consolas" w:cs="Consolas" w:eastAsia="Consolas"/>
          <w:sz w:val="17"/>
        </w:rPr>
        <w:br/>
      </w:r>
      <w:r>
        <w:rPr>
          <w:rFonts w:ascii="Consolas" w:hAnsi="Consolas" w:cs="Consolas" w:eastAsia="Consolas"/>
          <w:sz w:val="17"/>
        </w:rPr>
        <w:t>The export</w:t>
      </w:r>
    </w:p>
    <w:p>
      <w:pPr>
        <w:jc w:val="both"/>
      </w:pPr>
      <w:r>
        <w:rPr>
          <w:b w:val="0"/>
          <w:i w:val="0"/>
        </w:rPr>
      </w:r>
      <w:r>
        <w:rPr>
          <w:b/>
          <w:i w:val="0"/>
        </w:rPr>
        <w:t>case_09</w:t>
      </w:r>
      <w:r>
        <w:rPr>
          <w:b w:val="0"/>
          <w:i w:val="0"/>
        </w:rPr>
        <w:t xml:space="preserve"> (categoría esperada: </w:t>
      </w:r>
      <w:r>
        <w:rPr>
          <w:rFonts w:ascii="Consolas" w:hAnsi="Consolas" w:cs="Consolas" w:eastAsia="Consolas"/>
          <w:b w:val="0"/>
          <w:i w:val="0"/>
          <w:sz w:val="19"/>
        </w:rPr>
        <w:t>account</w:t>
      </w:r>
      <w:r>
        <w:rPr>
          <w:b w:val="0"/>
          <w:i w:val="0"/>
        </w:rPr>
        <w:t>; parseable: no):</w:t>
      </w:r>
    </w:p>
    <w:p>
      <w:pPr>
        <w:spacing w:after="160"/>
        <w:ind w:left="170"/>
        <w:shd w:val="clear" w:color="auto" w:fill="F4F3F0"/>
      </w:pPr>
      <w:r>
        <w:rPr>
          <w:rFonts w:ascii="Consolas" w:hAnsi="Consolas" w:cs="Consolas" w:eastAsia="Consolas"/>
          <w:sz w:val="17"/>
        </w:rPr>
        <w:t>If you want to delete the data, you can use the following command:</w:t>
        <w:br/>
      </w:r>
      <w:r>
        <w:rPr>
          <w:rFonts w:ascii="Consolas" w:hAnsi="Consolas" w:cs="Consolas" w:eastAsia="Consolas"/>
          <w:sz w:val="17"/>
        </w:rPr>
        <w:br/>
      </w:r>
      <w:r>
        <w:rPr>
          <w:rFonts w:ascii="Consolas" w:hAnsi="Consolas" w:cs="Consolas" w:eastAsia="Consolas"/>
          <w:sz w:val="17"/>
        </w:rPr>
        <w:t>$ curl -X POST -d '{"category": "my-category"}' -H 'Content-Type: application/json' -d '{"category": "my-category"}'</w:t>
      </w:r>
    </w:p>
    <w:p>
      <w:pPr>
        <w:jc w:val="both"/>
      </w:pPr>
      <w:r>
        <w:rPr>
          <w:b w:val="0"/>
          <w:i w:val="0"/>
        </w:rPr>
      </w:r>
      <w:r>
        <w:rPr>
          <w:b/>
          <w:i w:val="0"/>
        </w:rPr>
        <w:t>case_10</w:t>
      </w:r>
      <w:r>
        <w:rPr>
          <w:b w:val="0"/>
          <w:i w:val="0"/>
        </w:rPr>
        <w:t xml:space="preserve"> (categoría esperada: </w:t>
      </w:r>
      <w:r>
        <w:rPr>
          <w:rFonts w:ascii="Consolas" w:hAnsi="Consolas" w:cs="Consolas" w:eastAsia="Consolas"/>
          <w:b w:val="0"/>
          <w:i w:val="0"/>
          <w:sz w:val="19"/>
        </w:rPr>
        <w:t>billing</w:t>
      </w:r>
      <w:r>
        <w:rPr>
          <w:b w:val="0"/>
          <w:i w:val="0"/>
        </w:rPr>
        <w:t>; parseable: no):</w:t>
      </w:r>
    </w:p>
    <w:p>
      <w:pPr>
        <w:spacing w:after="160"/>
        <w:ind w:left="170"/>
        <w:shd w:val="clear" w:color="auto" w:fill="F4F3F0"/>
      </w:pPr>
      <w:r>
        <w:rPr>
          <w:rFonts w:ascii="Consolas" w:hAnsi="Consolas" w:cs="Consolas" w:eastAsia="Consolas"/>
          <w:sz w:val="17"/>
        </w:rPr>
        <w:t>Example:</w:t>
        <w:br/>
      </w:r>
      <w:r>
        <w:rPr>
          <w:rFonts w:ascii="Consolas" w:hAnsi="Consolas" w:cs="Consolas" w:eastAsia="Consolas"/>
          <w:sz w:val="17"/>
        </w:rPr>
        <w:br/>
      </w:r>
      <w:r>
        <w:rPr>
          <w:rFonts w:ascii="Consolas" w:hAnsi="Consolas" w:cs="Consolas" w:eastAsia="Consolas"/>
          <w:sz w:val="17"/>
        </w:rPr>
        <w:t>$1 = $1.99</w:t>
        <w:br/>
      </w:r>
      <w:r>
        <w:rPr>
          <w:rFonts w:ascii="Consolas" w:hAnsi="Consolas" w:cs="Consolas" w:eastAsia="Consolas"/>
          <w:sz w:val="17"/>
        </w:rPr>
        <w:br/>
      </w:r>
      <w:r>
        <w:rPr>
          <w:rFonts w:ascii="Consolas" w:hAnsi="Consolas" w:cs="Consolas" w:eastAsia="Consolas"/>
          <w:sz w:val="17"/>
        </w:rPr>
        <w:t>$2 = $2.99</w:t>
        <w:br/>
      </w:r>
      <w:r>
        <w:rPr>
          <w:rFonts w:ascii="Consolas" w:hAnsi="Consolas" w:cs="Consolas" w:eastAsia="Consolas"/>
          <w:sz w:val="17"/>
        </w:rPr>
        <w:br/>
      </w:r>
      <w:r>
        <w:rPr>
          <w:rFonts w:ascii="Consolas" w:hAnsi="Consolas" w:cs="Consolas" w:eastAsia="Consolas"/>
          <w:sz w:val="17"/>
        </w:rPr>
        <w:t>$3 = $3.99</w:t>
        <w:br/>
      </w:r>
      <w:r>
        <w:rPr>
          <w:rFonts w:ascii="Consolas" w:hAnsi="Consolas" w:cs="Consolas" w:eastAsia="Consolas"/>
          <w:sz w:val="17"/>
        </w:rPr>
        <w:br/>
      </w:r>
      <w:r>
        <w:rPr>
          <w:rFonts w:ascii="Consolas" w:hAnsi="Consolas" w:cs="Consolas" w:eastAsia="Consolas"/>
          <w:sz w:val="17"/>
        </w:rPr>
        <w:t>$4 = $4.99</w:t>
        <w:br/>
      </w:r>
      <w:r>
        <w:rPr>
          <w:rFonts w:ascii="Consolas" w:hAnsi="Consolas" w:cs="Consolas" w:eastAsia="Consolas"/>
          <w:sz w:val="17"/>
        </w:rPr>
        <w:br/>
      </w:r>
      <w:r>
        <w:rPr>
          <w:rFonts w:ascii="Consolas" w:hAnsi="Consolas" w:cs="Consolas" w:eastAsia="Consolas"/>
          <w:sz w:val="17"/>
        </w:rPr>
        <w:t>$5 = $5.99</w:t>
        <w:br/>
      </w:r>
      <w:r>
        <w:rPr>
          <w:rFonts w:ascii="Consolas" w:hAnsi="Consolas" w:cs="Consolas" w:eastAsia="Consolas"/>
          <w:sz w:val="17"/>
        </w:rPr>
        <w:br/>
      </w:r>
      <w:r>
        <w:rPr>
          <w:rFonts w:ascii="Consolas" w:hAnsi="Consolas" w:cs="Consolas" w:eastAsia="Consolas"/>
          <w:sz w:val="17"/>
        </w:rPr>
        <w:t>$6 = $6.99</w:t>
      </w:r>
    </w:p>
    <w:p>
      <w:pPr>
        <w:pStyle w:val="Heading1"/>
      </w:pPr>
      <w:r>
        <w:rPr>
          <w:rFonts w:ascii="Calibri" w:hAnsi="Calibri" w:cs="Calibri" w:eastAsia="Calibri"/>
          <w:b/>
          <w:i w:val="0"/>
          <w:sz w:val="28"/>
        </w:rPr>
        <w:t>Anexo C — Respuestas completas de la Parte 3 (un caso por variante)</w:t>
      </w:r>
    </w:p>
    <w:p>
      <w:pPr>
        <w:jc w:val="both"/>
      </w:pPr>
      <w:r>
        <w:rPr>
          <w:b w:val="0"/>
          <w:i w:val="0"/>
        </w:rPr>
      </w:r>
      <w:r>
        <w:rPr>
          <w:b/>
          <w:i w:val="0"/>
        </w:rPr>
        <w:t xml:space="preserve">C.1 — </w:t>
      </w:r>
      <w:r>
        <w:rPr>
          <w:rFonts w:ascii="Consolas" w:hAnsi="Consolas" w:cs="Consolas" w:eastAsia="Consolas"/>
          <w:b/>
          <w:i w:val="0"/>
          <w:sz w:val="19"/>
        </w:rPr>
        <w:t>zero_shot</w:t>
      </w:r>
      <w:r>
        <w:rPr>
          <w:b w:val="0"/>
          <w:i w:val="0"/>
        </w:rPr>
        <w:t xml:space="preserve"> (caso </w:t>
      </w:r>
      <w:r>
        <w:rPr>
          <w:rFonts w:ascii="Consolas" w:hAnsi="Consolas" w:cs="Consolas" w:eastAsia="Consolas"/>
          <w:b w:val="0"/>
          <w:i w:val="0"/>
          <w:sz w:val="19"/>
        </w:rPr>
        <w:t>case_01</w:t>
      </w:r>
      <w:r>
        <w:rPr>
          <w:b w:val="0"/>
          <w:i w:val="0"/>
        </w:rPr>
        <w:t>, ejecución 1; 53 tokens de entrada, 6 de salida):</w:t>
      </w:r>
    </w:p>
    <w:p>
      <w:pPr>
        <w:spacing w:after="160"/>
        <w:ind w:left="170"/>
        <w:shd w:val="clear" w:color="auto" w:fill="F4F3F0"/>
      </w:pPr>
      <w:r>
        <w:rPr>
          <w:rFonts w:ascii="Consolas" w:hAnsi="Consolas" w:cs="Consolas" w:eastAsia="Consolas"/>
          <w:sz w:val="17"/>
        </w:rPr>
        <w:t>{"category": "billing"}</w:t>
      </w:r>
    </w:p>
    <w:p>
      <w:pPr>
        <w:jc w:val="both"/>
      </w:pPr>
      <w:r>
        <w:rPr>
          <w:b w:val="0"/>
          <w:i w:val="0"/>
        </w:rPr>
      </w:r>
      <w:r>
        <w:rPr>
          <w:b/>
          <w:i w:val="0"/>
        </w:rPr>
        <w:t xml:space="preserve">C.2 — </w:t>
      </w:r>
      <w:r>
        <w:rPr>
          <w:rFonts w:ascii="Consolas" w:hAnsi="Consolas" w:cs="Consolas" w:eastAsia="Consolas"/>
          <w:b/>
          <w:i w:val="0"/>
          <w:sz w:val="19"/>
        </w:rPr>
        <w:t>few_shot</w:t>
      </w:r>
      <w:r>
        <w:rPr>
          <w:b w:val="0"/>
          <w:i w:val="0"/>
        </w:rPr>
        <w:t xml:space="preserve"> (caso </w:t>
      </w:r>
      <w:r>
        <w:rPr>
          <w:rFonts w:ascii="Consolas" w:hAnsi="Consolas" w:cs="Consolas" w:eastAsia="Consolas"/>
          <w:b w:val="0"/>
          <w:i w:val="0"/>
          <w:sz w:val="19"/>
        </w:rPr>
        <w:t>case_01</w:t>
      </w:r>
      <w:r>
        <w:rPr>
          <w:b w:val="0"/>
          <w:i w:val="0"/>
        </w:rPr>
        <w:t>, ejecución 1; 129 tokens de entrada, 6 de salida):</w:t>
      </w:r>
    </w:p>
    <w:p>
      <w:pPr>
        <w:spacing w:after="160"/>
        <w:ind w:left="170"/>
        <w:shd w:val="clear" w:color="auto" w:fill="F4F3F0"/>
      </w:pPr>
      <w:r>
        <w:rPr>
          <w:rFonts w:ascii="Consolas" w:hAnsi="Consolas" w:cs="Consolas" w:eastAsia="Consolas"/>
          <w:sz w:val="17"/>
        </w:rPr>
        <w:t>{"category": "billing"}</w:t>
      </w:r>
    </w:p>
    <w:p>
      <w:pPr>
        <w:jc w:val="both"/>
      </w:pPr>
      <w:r>
        <w:rPr>
          <w:b w:val="0"/>
          <w:i w:val="0"/>
        </w:rPr>
      </w:r>
      <w:r>
        <w:rPr>
          <w:b/>
          <w:i w:val="0"/>
        </w:rPr>
        <w:t xml:space="preserve">C.3 — </w:t>
      </w:r>
      <w:r>
        <w:rPr>
          <w:rFonts w:ascii="Consolas" w:hAnsi="Consolas" w:cs="Consolas" w:eastAsia="Consolas"/>
          <w:b/>
          <w:i w:val="0"/>
          <w:sz w:val="19"/>
        </w:rPr>
        <w:t>cot</w:t>
      </w:r>
      <w:r>
        <w:rPr>
          <w:b w:val="0"/>
          <w:i w:val="0"/>
        </w:rPr>
        <w:t xml:space="preserve"> (caso </w:t>
      </w:r>
      <w:r>
        <w:rPr>
          <w:rFonts w:ascii="Consolas" w:hAnsi="Consolas" w:cs="Consolas" w:eastAsia="Consolas"/>
          <w:b w:val="0"/>
          <w:i w:val="0"/>
          <w:sz w:val="19"/>
        </w:rPr>
        <w:t>case_01</w:t>
      </w:r>
      <w:r>
        <w:rPr>
          <w:b w:val="0"/>
          <w:i w:val="0"/>
        </w:rPr>
        <w:t>, ejecución 1; 78 tokens de entrada, 118 de salida):</w:t>
      </w:r>
    </w:p>
    <w:p>
      <w:pPr>
        <w:spacing w:after="160"/>
        <w:ind w:left="170"/>
        <w:shd w:val="clear" w:color="auto" w:fill="F4F3F0"/>
      </w:pPr>
      <w:r>
        <w:rPr>
          <w:rFonts w:ascii="Consolas" w:hAnsi="Consolas" w:cs="Consolas" w:eastAsia="Consolas"/>
          <w:sz w:val="17"/>
        </w:rPr>
        <w:t>Let's analyze the customer's issue step by step:</w:t>
        <w:br/>
      </w:r>
      <w:r>
        <w:rPr>
          <w:rFonts w:ascii="Consolas" w:hAnsi="Consolas" w:cs="Consolas" w:eastAsia="Consolas"/>
          <w:sz w:val="17"/>
        </w:rPr>
        <w:br/>
      </w:r>
      <w:r>
        <w:rPr>
          <w:rFonts w:ascii="Consolas" w:hAnsi="Consolas" w:cs="Consolas" w:eastAsia="Consolas"/>
          <w:sz w:val="17"/>
        </w:rPr>
        <w:t>1. The customer mentions being charged twice, which indicates a problem related to charges or payments they have made.</w:t>
        <w:br/>
      </w:r>
      <w:r>
        <w:rPr>
          <w:rFonts w:ascii="Consolas" w:hAnsi="Consolas" w:cs="Consolas" w:eastAsia="Consolas"/>
          <w:sz w:val="17"/>
        </w:rPr>
        <w:t>2. This issue does not pertain to accessing or using a service (which would indicate a technical problem) and does not involve the management or setup of their user profile or account information.</w:t>
        <w:br/>
      </w:r>
      <w:r>
        <w:rPr>
          <w:rFonts w:ascii="Consolas" w:hAnsi="Consolas" w:cs="Consolas" w:eastAsia="Consolas"/>
          <w:sz w:val="17"/>
        </w:rPr>
        <w:t>3. The nature of the issue revolves around billing because it directly relates to a misunderstanding or error in charges.</w:t>
        <w:br/>
      </w:r>
      <w:r>
        <w:rPr>
          <w:rFonts w:ascii="Consolas" w:hAnsi="Consolas" w:cs="Consolas" w:eastAsia="Consolas"/>
          <w:sz w:val="17"/>
        </w:rPr>
        <w:br/>
      </w:r>
      <w:r>
        <w:rPr>
          <w:rFonts w:ascii="Consolas" w:hAnsi="Consolas" w:cs="Consolas" w:eastAsia="Consolas"/>
          <w:sz w:val="17"/>
        </w:rPr>
        <w:t>Given these points, the correct category for this support ticket is billing.</w:t>
        <w:br/>
      </w:r>
      <w:r>
        <w:rPr>
          <w:rFonts w:ascii="Consolas" w:hAnsi="Consolas" w:cs="Consolas" w:eastAsia="Consolas"/>
          <w:sz w:val="17"/>
        </w:rPr>
        <w:br/>
      </w:r>
      <w:r>
        <w:rPr>
          <w:rFonts w:ascii="Consolas" w:hAnsi="Consolas" w:cs="Consolas" w:eastAsia="Consolas"/>
          <w:sz w:val="17"/>
        </w:rPr>
        <w:t>Final answer:</w:t>
        <w:br/>
      </w:r>
      <w:r>
        <w:rPr>
          <w:rFonts w:ascii="Consolas" w:hAnsi="Consolas" w:cs="Consolas" w:eastAsia="Consolas"/>
          <w:sz w:val="17"/>
        </w:rPr>
        <w:t>'''json</w:t>
        <w:br/>
      </w:r>
      <w:r>
        <w:rPr>
          <w:rFonts w:ascii="Consolas" w:hAnsi="Consolas" w:cs="Consolas" w:eastAsia="Consolas"/>
          <w:sz w:val="17"/>
        </w:rPr>
        <w:t>{"category": "billing"}</w:t>
        <w:br/>
      </w:r>
      <w:r>
        <w:rPr>
          <w:rFonts w:ascii="Consolas" w:hAnsi="Consolas" w:cs="Consolas" w:eastAsia="Consolas"/>
          <w:sz w:val="17"/>
        </w:rPr>
        <w:t>'''</w:t>
      </w:r>
    </w:p>
    <w:p>
      <w:pPr>
        <w:jc w:val="both"/>
      </w:pPr>
      <w:r>
        <w:rPr>
          <w:b w:val="0"/>
          <w:i w:val="0"/>
        </w:rPr>
      </w:r>
      <w:r>
        <w:rPr>
          <w:b/>
          <w:i w:val="0"/>
        </w:rPr>
        <w:t xml:space="preserve">C.4 — </w:t>
      </w:r>
      <w:r>
        <w:rPr>
          <w:rFonts w:ascii="Consolas" w:hAnsi="Consolas" w:cs="Consolas" w:eastAsia="Consolas"/>
          <w:b/>
          <w:i w:val="0"/>
          <w:sz w:val="19"/>
        </w:rPr>
        <w:t>structured</w:t>
      </w:r>
      <w:r>
        <w:rPr>
          <w:b w:val="0"/>
          <w:i w:val="0"/>
        </w:rPr>
        <w:t xml:space="preserve"> (caso </w:t>
      </w:r>
      <w:r>
        <w:rPr>
          <w:rFonts w:ascii="Consolas" w:hAnsi="Consolas" w:cs="Consolas" w:eastAsia="Consolas"/>
          <w:b w:val="0"/>
          <w:i w:val="0"/>
          <w:sz w:val="19"/>
        </w:rPr>
        <w:t>case_01</w:t>
      </w:r>
      <w:r>
        <w:rPr>
          <w:b w:val="0"/>
          <w:i w:val="0"/>
        </w:rPr>
        <w:t>, ejecución 1; 76 tokens de entrada, 5 de salida):</w:t>
      </w:r>
    </w:p>
    <w:p>
      <w:pPr>
        <w:spacing w:after="160"/>
        <w:ind w:left="170"/>
        <w:shd w:val="clear" w:color="auto" w:fill="F4F3F0"/>
      </w:pPr>
      <w:r>
        <w:rPr>
          <w:rFonts w:ascii="Consolas" w:hAnsi="Consolas" w:cs="Consolas" w:eastAsia="Consolas"/>
          <w:sz w:val="17"/>
        </w:rPr>
        <w:t>{"category":"billing"}</w:t>
      </w:r>
    </w:p>
    <w:p>
      <w:pPr>
        <w:pStyle w:val="Heading1"/>
      </w:pPr>
      <w:r>
        <w:rPr>
          <w:rFonts w:ascii="Calibri" w:hAnsi="Calibri" w:cs="Calibri" w:eastAsia="Calibri"/>
          <w:b/>
          <w:i w:val="0"/>
          <w:sz w:val="28"/>
        </w:rPr>
        <w:t>Referencias</w:t>
      </w:r>
    </w:p>
    <w:p>
      <w:pPr>
        <w:pStyle w:val="ListBullet"/>
        <w:spacing w:after="60"/>
      </w:pPr>
      <w:r>
        <w:rPr>
          <w:b w:val="0"/>
          <w:i w:val="0"/>
        </w:rPr>
        <w:t xml:space="preserve">Holtzman, A. et al. (2020). </w:t>
      </w:r>
      <w:r>
        <w:rPr>
          <w:b w:val="0"/>
          <w:i/>
        </w:rPr>
        <w:t>The Curious Case of Neural Text Degeneration</w:t>
      </w:r>
      <w:r>
        <w:rPr>
          <w:b w:val="0"/>
          <w:i w:val="0"/>
        </w:rPr>
        <w:t>. https://arxiv.org/abs/1904.09751</w:t>
      </w:r>
    </w:p>
    <w:p>
      <w:pPr>
        <w:pStyle w:val="ListBullet"/>
        <w:spacing w:after="60"/>
      </w:pPr>
      <w:r>
        <w:rPr>
          <w:b w:val="0"/>
          <w:i w:val="0"/>
        </w:rPr>
        <w:t xml:space="preserve">Gema, A. P. et al. (2025). </w:t>
      </w:r>
      <w:r>
        <w:rPr>
          <w:b w:val="0"/>
          <w:i/>
        </w:rPr>
        <w:t>Inverse Scaling in Test-Time Compute</w:t>
      </w:r>
      <w:r>
        <w:rPr>
          <w:b w:val="0"/>
          <w:i w:val="0"/>
        </w:rPr>
        <w:t>. TMLR, 12/2025. https://arxiv.org/abs/2507.14417</w:t>
      </w:r>
    </w:p>
    <w:p>
      <w:pPr>
        <w:pStyle w:val="ListBullet"/>
        <w:spacing w:after="60"/>
      </w:pPr>
      <w:r>
        <w:rPr>
          <w:b w:val="0"/>
          <w:i w:val="0"/>
        </w:rPr>
        <w:t xml:space="preserve">Lanham, T. et al. (2023). </w:t>
      </w:r>
      <w:r>
        <w:rPr>
          <w:b w:val="0"/>
          <w:i/>
        </w:rPr>
        <w:t>Measuring Faithfulness in Chain-of-Thought Reasoning</w:t>
      </w:r>
      <w:r>
        <w:rPr>
          <w:b w:val="0"/>
          <w:i w:val="0"/>
        </w:rPr>
        <w:t>. https://arxiv.org/abs/2307.13702</w:t>
      </w:r>
    </w:p>
    <w:sectPr w:rsidR="00FC693F" w:rsidRPr="0006063C" w:rsidSect="00034616">
      <w:footerReference w:type="default" r:id="rId9"/>
      <w:pgSz w:w="11906" w:h="16838"/>
      <w:pgMar w:top="1134"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cs="Georgia" w:eastAsia="Georgia"/>
      <w:sz w:val="21"/>
      <w:lang w:val="es-ES" w:eastAsia="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Calibri" w:hAnsi="Calibri" w:cs="Calibri" w:eastAsia="Calibri"/>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cs="Calibri" w:eastAsia="Calibri"/>
      <w:b/>
      <w:bCs/>
      <w:color w:val="11111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cs="Calibri" w:eastAsia="Calibri"/>
      <w:b/>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01 — Foundation Models</dc:title>
  <dc:subject/>
  <dc:creator>Paolo Arrata</dc:creator>
  <cp:keywords/>
  <dc:description>generated by python-docx</dc:description>
  <cp:lastModifiedBy/>
  <cp:revision>1</cp:revision>
  <dcterms:created xsi:type="dcterms:W3CDTF">2013-12-23T23:15:00Z</dcterms:created>
  <dcterms:modified xsi:type="dcterms:W3CDTF">2013-12-23T23:15:00Z</dcterms:modified>
  <cp:category/>
  <dc:language>es-ES</dc:language>
</cp:coreProperties>
</file>