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2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26C6F" w14:textId="77777777" w:rsidR="008C528C" w:rsidRDefault="008C528C" w:rsidP="008C528C">
      <w:pPr>
        <w:jc w:val="center"/>
      </w:pPr>
    </w:p>
    <w:p w14:paraId="715AAD6D" w14:textId="77777777" w:rsidR="008C528C" w:rsidRDefault="008C528C" w:rsidP="008C528C">
      <w:pPr>
        <w:jc w:val="center"/>
      </w:pPr>
    </w:p>
    <w:p w14:paraId="68B229CB" w14:textId="2566BC83" w:rsidR="00B1422C" w:rsidRDefault="008C528C" w:rsidP="008C528C">
      <w:pPr>
        <w:jc w:val="center"/>
      </w:pPr>
      <w:r>
        <w:rPr>
          <w:noProof/>
        </w:rPr>
        <w:drawing>
          <wp:inline distT="0" distB="0" distL="0" distR="0" wp14:anchorId="3CDC390E" wp14:editId="0AD06012">
            <wp:extent cx="1905000" cy="1905000"/>
            <wp:effectExtent l="0" t="0" r="0" b="0"/>
            <wp:docPr id="1260220702" name="图形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220702" name="图形 126022070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DDA29" w14:textId="77777777" w:rsidR="008C528C" w:rsidRDefault="008C528C"/>
    <w:p w14:paraId="52F7D041" w14:textId="77777777" w:rsidR="008C528C" w:rsidRDefault="008C528C"/>
    <w:p w14:paraId="1732285E" w14:textId="77777777" w:rsidR="008C528C" w:rsidRPr="008C528C" w:rsidRDefault="008C528C" w:rsidP="008C528C">
      <w:pPr>
        <w:jc w:val="center"/>
        <w:rPr>
          <w:b/>
          <w:bCs/>
          <w:sz w:val="72"/>
          <w:szCs w:val="72"/>
        </w:rPr>
      </w:pPr>
      <w:r w:rsidRPr="008C528C">
        <w:rPr>
          <w:rFonts w:hint="eastAsia"/>
          <w:b/>
          <w:bCs/>
          <w:sz w:val="72"/>
          <w:szCs w:val="72"/>
        </w:rPr>
        <w:t>《云计算与大数据处理》</w:t>
      </w:r>
    </w:p>
    <w:p w14:paraId="3ADAF7CC" w14:textId="45D4FE72" w:rsidR="008C528C" w:rsidRDefault="008C528C" w:rsidP="008C528C">
      <w:pPr>
        <w:jc w:val="center"/>
        <w:rPr>
          <w:b/>
          <w:bCs/>
          <w:sz w:val="72"/>
          <w:szCs w:val="72"/>
        </w:rPr>
      </w:pPr>
      <w:r w:rsidRPr="008C528C">
        <w:rPr>
          <w:rFonts w:hint="eastAsia"/>
          <w:b/>
          <w:bCs/>
          <w:sz w:val="72"/>
          <w:szCs w:val="72"/>
        </w:rPr>
        <w:t>实验报告</w:t>
      </w:r>
    </w:p>
    <w:p w14:paraId="031F413C" w14:textId="3784BD88" w:rsidR="008C528C" w:rsidRPr="008C528C" w:rsidRDefault="008C528C" w:rsidP="008C528C"/>
    <w:p w14:paraId="13D95A5D" w14:textId="77777777" w:rsidR="008C528C" w:rsidRPr="008C528C" w:rsidRDefault="008C528C" w:rsidP="008C528C"/>
    <w:tbl>
      <w:tblPr>
        <w:tblW w:w="821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223"/>
        <w:gridCol w:w="5994"/>
      </w:tblGrid>
      <w:tr w:rsidR="008C528C" w14:paraId="64FDFAFA" w14:textId="4C7CBFB0" w:rsidTr="008C528C">
        <w:trPr>
          <w:trHeight w:val="547"/>
          <w:jc w:val="center"/>
        </w:trPr>
        <w:tc>
          <w:tcPr>
            <w:tcW w:w="2223" w:type="dxa"/>
          </w:tcPr>
          <w:p w14:paraId="5D74CD89" w14:textId="1CB46D6C" w:rsidR="008C528C" w:rsidRPr="008C528C" w:rsidRDefault="008C528C" w:rsidP="008C528C">
            <w:pPr>
              <w:jc w:val="center"/>
              <w:rPr>
                <w:b/>
                <w:bCs/>
                <w:sz w:val="32"/>
                <w:szCs w:val="32"/>
              </w:rPr>
            </w:pPr>
            <w:r w:rsidRPr="008C528C">
              <w:rPr>
                <w:rFonts w:hint="eastAsia"/>
                <w:b/>
                <w:bCs/>
                <w:sz w:val="32"/>
                <w:szCs w:val="32"/>
              </w:rPr>
              <w:t>实验</w:t>
            </w:r>
            <w:r>
              <w:rPr>
                <w:rFonts w:hint="eastAsia"/>
                <w:b/>
                <w:bCs/>
                <w:sz w:val="32"/>
                <w:szCs w:val="32"/>
              </w:rPr>
              <w:t>名称</w:t>
            </w:r>
          </w:p>
        </w:tc>
        <w:tc>
          <w:tcPr>
            <w:tcW w:w="5994" w:type="dxa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4"/>
              </w:rPr>
              <w:t>规则文档整理与可解释检索</w:t>
            </w:r>
          </w:p>
        </w:tc>
      </w:tr>
      <w:tr w:rsidR="008C528C" w14:paraId="608DAFD6" w14:textId="77777777" w:rsidTr="008C528C">
        <w:trPr>
          <w:trHeight w:val="547"/>
          <w:jc w:val="center"/>
        </w:trPr>
        <w:tc>
          <w:tcPr>
            <w:tcW w:w="2223" w:type="dxa"/>
          </w:tcPr>
          <w:p w14:paraId="201ABC52" w14:textId="7C73B391" w:rsidR="008C528C" w:rsidRPr="008C528C" w:rsidRDefault="008C528C" w:rsidP="008C528C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实验日期</w:t>
            </w:r>
          </w:p>
        </w:tc>
        <w:tc>
          <w:tcPr>
            <w:tcW w:w="5994" w:type="dxa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4"/>
              </w:rPr>
              <w:t>2026年10月27日</w:t>
            </w:r>
          </w:p>
        </w:tc>
      </w:tr>
      <w:tr w:rsidR="008C528C" w14:paraId="7826718A" w14:textId="77777777" w:rsidTr="008C528C">
        <w:trPr>
          <w:trHeight w:val="68"/>
          <w:jc w:val="center"/>
        </w:trPr>
        <w:tc>
          <w:tcPr>
            <w:tcW w:w="2223" w:type="dxa"/>
          </w:tcPr>
          <w:p w14:paraId="34277AC9" w14:textId="77777777" w:rsidR="008C528C" w:rsidRPr="008C528C" w:rsidRDefault="008C528C" w:rsidP="008C528C">
            <w:pPr>
              <w:jc w:val="center"/>
              <w:rPr>
                <w:b/>
                <w:bCs/>
                <w:sz w:val="32"/>
                <w:szCs w:val="32"/>
              </w:rPr>
            </w:pPr>
            <w:r w:rsidRPr="008C528C">
              <w:rPr>
                <w:rFonts w:hint="eastAsia"/>
                <w:b/>
                <w:bCs/>
                <w:sz w:val="32"/>
                <w:szCs w:val="32"/>
              </w:rPr>
              <w:t>专业</w:t>
            </w:r>
          </w:p>
        </w:tc>
        <w:tc>
          <w:tcPr>
            <w:tcW w:w="5994" w:type="dxa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4"/>
              </w:rPr>
              <w:t>计算机科学与技术</w:t>
            </w:r>
          </w:p>
        </w:tc>
      </w:tr>
      <w:tr w:rsidR="008C528C" w14:paraId="57C0E5C8" w14:textId="77777777" w:rsidTr="008C528C">
        <w:trPr>
          <w:trHeight w:val="33"/>
          <w:jc w:val="center"/>
        </w:trPr>
        <w:tc>
          <w:tcPr>
            <w:tcW w:w="2223" w:type="dxa"/>
          </w:tcPr>
          <w:p w14:paraId="6A48F53E" w14:textId="1F5674E2" w:rsidR="008C528C" w:rsidRPr="008C528C" w:rsidRDefault="008C528C" w:rsidP="008C528C">
            <w:pPr>
              <w:jc w:val="center"/>
              <w:rPr>
                <w:b/>
                <w:bCs/>
                <w:sz w:val="32"/>
                <w:szCs w:val="32"/>
              </w:rPr>
            </w:pPr>
            <w:r w:rsidRPr="008C528C">
              <w:rPr>
                <w:rFonts w:hint="eastAsia"/>
                <w:b/>
                <w:bCs/>
                <w:sz w:val="32"/>
                <w:szCs w:val="32"/>
              </w:rPr>
              <w:t>班级</w:t>
            </w:r>
          </w:p>
        </w:tc>
        <w:tc>
          <w:tcPr>
            <w:tcW w:w="5994" w:type="dxa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4"/>
              </w:rPr>
              <w:t>24计科3</w:t>
            </w:r>
          </w:p>
        </w:tc>
      </w:tr>
      <w:tr w:rsidR="008C528C" w14:paraId="6198ECA3" w14:textId="77777777" w:rsidTr="008C528C">
        <w:trPr>
          <w:trHeight w:val="71"/>
          <w:jc w:val="center"/>
        </w:trPr>
        <w:tc>
          <w:tcPr>
            <w:tcW w:w="2223" w:type="dxa"/>
          </w:tcPr>
          <w:p w14:paraId="73CA8B27" w14:textId="77777777" w:rsidR="008C528C" w:rsidRPr="008C528C" w:rsidRDefault="008C528C" w:rsidP="008C528C">
            <w:pPr>
              <w:jc w:val="center"/>
              <w:rPr>
                <w:b/>
                <w:bCs/>
                <w:sz w:val="32"/>
                <w:szCs w:val="32"/>
              </w:rPr>
            </w:pPr>
            <w:r w:rsidRPr="008C528C">
              <w:rPr>
                <w:rFonts w:hint="eastAsia"/>
                <w:b/>
                <w:bCs/>
                <w:sz w:val="32"/>
                <w:szCs w:val="32"/>
              </w:rPr>
              <w:t>学号</w:t>
            </w:r>
          </w:p>
        </w:tc>
        <w:tc>
          <w:tcPr>
            <w:tcW w:w="5994" w:type="dxa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4"/>
              </w:rPr>
              <w:t>2410311319</w:t>
            </w:r>
          </w:p>
        </w:tc>
      </w:tr>
      <w:tr w:rsidR="008C528C" w14:paraId="5432C3CB" w14:textId="77777777" w:rsidTr="008C528C">
        <w:trPr>
          <w:trHeight w:val="33"/>
          <w:jc w:val="center"/>
        </w:trPr>
        <w:tc>
          <w:tcPr>
            <w:tcW w:w="2223" w:type="dxa"/>
          </w:tcPr>
          <w:p w14:paraId="15693DDE" w14:textId="0E37882E" w:rsidR="008C528C" w:rsidRPr="008C528C" w:rsidRDefault="008C528C" w:rsidP="008C528C">
            <w:pPr>
              <w:jc w:val="center"/>
              <w:rPr>
                <w:b/>
                <w:bCs/>
                <w:sz w:val="32"/>
                <w:szCs w:val="32"/>
              </w:rPr>
            </w:pPr>
            <w:r w:rsidRPr="008C528C">
              <w:rPr>
                <w:rFonts w:hint="eastAsia"/>
                <w:b/>
                <w:bCs/>
                <w:sz w:val="32"/>
                <w:szCs w:val="32"/>
              </w:rPr>
              <w:t>姓名</w:t>
            </w:r>
          </w:p>
        </w:tc>
        <w:tc>
          <w:tcPr>
            <w:tcW w:w="5994" w:type="dxa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4"/>
              </w:rPr>
              <w:t>彭博</w:t>
            </w:r>
          </w:p>
        </w:tc>
      </w:tr>
      <w:tr w:rsidR="008C528C" w14:paraId="2036308B" w14:textId="77777777" w:rsidTr="008C528C">
        <w:trPr>
          <w:trHeight w:val="387"/>
          <w:jc w:val="center"/>
        </w:trPr>
        <w:tc>
          <w:tcPr>
            <w:tcW w:w="2223" w:type="dxa"/>
          </w:tcPr>
          <w:p w14:paraId="0B2DB14D" w14:textId="77777777" w:rsidR="008C528C" w:rsidRPr="008C528C" w:rsidRDefault="008C528C" w:rsidP="008C528C">
            <w:pPr>
              <w:jc w:val="center"/>
              <w:rPr>
                <w:b/>
                <w:bCs/>
                <w:sz w:val="32"/>
                <w:szCs w:val="32"/>
              </w:rPr>
            </w:pPr>
            <w:r w:rsidRPr="008C528C">
              <w:rPr>
                <w:rFonts w:hint="eastAsia"/>
                <w:b/>
                <w:bCs/>
                <w:sz w:val="32"/>
                <w:szCs w:val="32"/>
              </w:rPr>
              <w:t>指导教师</w:t>
            </w:r>
          </w:p>
        </w:tc>
        <w:tc>
          <w:tcPr>
            <w:tcW w:w="5994" w:type="dxa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4"/>
              </w:rPr>
              <w:t>刘锦行</w:t>
            </w:r>
          </w:p>
        </w:tc>
      </w:tr>
    </w:tbl>
    <w:p w14:paraId="13FE9C30" w14:textId="674DF50B" w:rsidR="004F6770" w:rsidRDefault="004F6770" w:rsidP="004F6770">
      <w:pPr>
        <w:widowControl/>
        <w:jc w:val="left"/>
      </w:pPr>
    </w:p>
    <w:p w14:paraId="34BE901F" w14:textId="77777777" w:rsidR="004F6770" w:rsidRDefault="004F6770">
      <w:pPr>
        <w:widowControl/>
        <w:jc w:val="left"/>
      </w:pPr>
      <w:r>
        <w:br w:type="page"/>
      </w:r>
    </w:p>
    <w:p w14:paraId="71C680F4" w14:textId="77777777" w:rsidR="004F6770" w:rsidRPr="008C528C" w:rsidRDefault="004F6770" w:rsidP="004F6770">
      <w:pPr>
        <w:widowControl/>
        <w:jc w:val="left"/>
        <w:rPr>
          <w:rFonts w:hint="eastAsia"/>
        </w:rPr>
      </w:pPr>
    </w:p>
    <w:p>
      <w:pPr>
        <w:pStyle w:val="Title"/>
        <w:jc w:val="center"/>
      </w:pPr>
      <w:r>
        <w:t>实验五 规则文档整理与可解释检索实验报告</w:t>
      </w:r>
    </w:p>
    <w:p>
      <w:pPr>
        <w:pStyle w:val="CloudBody"/>
      </w:pPr>
      <w:r>
        <w:t>学号 2410311319，姓名 彭博，实验编号 05。前四次实验处理的是请求数量和 token；实验五开始处理虚构服务规则。我的重点是让检索结果能回到原文，并确认权限写错时不会意外放行。</w:t>
      </w:r>
    </w:p>
    <w:p>
      <w:pPr>
        <w:pStyle w:val="CloudHeading"/>
      </w:pPr>
      <w:r>
        <w:t>一 实验目的</w:t>
      </w:r>
    </w:p>
    <w:p>
      <w:pPr>
        <w:pStyle w:val="CloudBody"/>
      </w:pPr>
      <w:r>
        <w:t>选择现行规则版本并排除撤回、隔离内容；建立带来源和偏移的词法索引；检查公开与内部角色的检索边界；用临时副本验证旧索引失效。</w:t>
      </w:r>
    </w:p>
    <w:p>
      <w:pPr>
        <w:pStyle w:val="CloudHeading"/>
      </w:pPr>
      <w:r>
        <w:t>二 实验原理</w:t>
      </w:r>
    </w:p>
    <w:p>
      <w:pPr>
        <w:pStyle w:val="CloudBody"/>
      </w:pPr>
      <w:r>
        <w:t>同一 doc_id 只保留最大 version，再判断 status，避免新版撤回后把旧版复活。切分片段保留 doc_id、version 和字符偏移。中文查询用字符二元组构造 TF-IDF；余弦分数表示本词法空间中的相近程度，不是事实正确的概率。</w:t>
      </w:r>
    </w:p>
    <w:p>
      <w:pPr>
        <w:pStyle w:val="CloudBody"/>
      </w:pPr>
      <w:r>
        <w:t>权限过滤应发生在排序前。只有明确标为 public 或 internal 的片段才有资格成为候选；未知标签既不能给公开角色看，也不能让内部角色直接通过。索引 manifest 记录源文档、统计快照和索引文件的哈希，任何一层字节变化都会触发版本检查。</w:t>
      </w:r>
    </w:p>
    <w:p>
      <w:pPr>
        <w:pStyle w:val="CloudHeading"/>
      </w:pPr>
      <w:r>
        <w:t>三 实验环境与数据</w:t>
      </w:r>
    </w:p>
    <w:p>
      <w:pPr>
        <w:pStyle w:val="CloudBody"/>
      </w:pPr>
      <w:r>
        <w:t>课程提供 16 条虚构规则记录和实验四的实时统计快照；使用 Python、coursekit 的词法索引，不调用外部大语言模型。本次共同索引版本以 e6a6b9a795a122df0ffa6598e7e4a1bd7de93ab3a08c29f1f0dfb50f6c69c5eb 开头。</w:t>
      </w:r>
    </w:p>
    <w:p>
      <w:pPr>
        <w:pStyle w:val="CloudHeading"/>
      </w:pPr>
      <w:r>
        <w:t>四 实验步骤与运行结果</w:t>
      </w:r>
    </w:p>
    <w:p>
      <w:pPr>
        <w:pStyle w:val="CloudBody"/>
      </w:pPr>
      <w:r>
        <w:t>1. 从 16 条原始规则中选择出 13 份现行文档，默认切分为 13 个片段。quota 的 v1（60 分钟）被 v2（120 分钟）替换；retired 与 untrusted 不进入索引。查询“缓存键应包含哪些信息”时，TF-IDF 首位是 cache，分数约 0.333，第二位 upload 约 0.152。</w:t>
      </w:r>
    </w:p>
    <w:p>
      <w:pPr>
        <w:pStyle w:val="CloudBody"/>
      </w:pPr>
      <w:r>
        <w:t>2. 改动前，把 maintenance 片段的 visibility 临时改为 partner，internal 查询仍能看到它；标签直接删掉也同样会被看到。修改 search() 后，先限定合法标签，再依据角色筛选；正常公开查询仍有 cache、内部查询仍有 maintenance，而 partner 或缺失标签的 maintenance 不再出现在结果中。测试只改内存索引，没有篡改主语料。</w:t>
      </w:r>
    </w:p>
    <w:p>
      <w:pPr>
        <w:pStyle w:val="CloudBody"/>
      </w:pPr>
      <w:r>
        <w:t>3. 在临时目录复制规则源，给副本末尾加一个空行后调用旧索引验证，得到预期的 StaleIndexError。重新建索引后，版本号发生变化并再次验证通过。一个空行没有改变规则含义，但确实改变了文件字节；课程选择保守的字节级失效策略。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  <w:vAlign w:val="center"/>
            <w:shd w:fill="E8EEF5"/>
          </w:tcPr>
          <w:p>
            <w:pPr>
              <w:spacing w:after="60" w:before="60"/>
              <w:jc w:val="center"/>
            </w:pPr>
            <w:r>
              <w:rPr>
                <w:rFonts w:ascii="宋体" w:hAnsi="宋体"/>
                <w:b/>
                <w:sz w:val="18"/>
              </w:rPr>
              <w:t>检查</w:t>
            </w:r>
          </w:p>
        </w:tc>
        <w:tc>
          <w:tcPr>
            <w:tcW w:type="dxa" w:w="2769"/>
            <w:vAlign w:val="center"/>
            <w:shd w:fill="E8EEF5"/>
          </w:tcPr>
          <w:p>
            <w:pPr>
              <w:spacing w:after="60" w:before="60"/>
              <w:jc w:val="center"/>
            </w:pPr>
            <w:r>
              <w:rPr>
                <w:rFonts w:ascii="宋体" w:hAnsi="宋体"/>
                <w:b/>
                <w:sz w:val="18"/>
              </w:rPr>
              <w:t>改动前</w:t>
            </w:r>
          </w:p>
        </w:tc>
        <w:tc>
          <w:tcPr>
            <w:tcW w:type="dxa" w:w="2769"/>
            <w:vAlign w:val="center"/>
            <w:shd w:fill="E8EEF5"/>
          </w:tcPr>
          <w:p>
            <w:pPr>
              <w:spacing w:after="60" w:before="60"/>
              <w:jc w:val="center"/>
            </w:pPr>
            <w:r>
              <w:rPr>
                <w:rFonts w:ascii="宋体" w:hAnsi="宋体"/>
                <w:b/>
                <w:sz w:val="18"/>
              </w:rPr>
              <w:t>改动后</w:t>
            </w:r>
          </w:p>
        </w:tc>
      </w:tr>
      <w:tr>
        <w:tc>
          <w:tcPr>
            <w:tcW w:type="dxa" w:w="2769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宋体" w:hAnsi="宋体"/>
                <w:b w:val="0"/>
                <w:sz w:val="18"/>
              </w:rPr>
              <w:t>正常 public → cache</w:t>
            </w:r>
          </w:p>
        </w:tc>
        <w:tc>
          <w:tcPr>
            <w:tcW w:type="dxa" w:w="2769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宋体" w:hAnsi="宋体"/>
                <w:b w:val="0"/>
                <w:sz w:val="18"/>
              </w:rPr>
              <w:t>命中</w:t>
            </w:r>
          </w:p>
        </w:tc>
        <w:tc>
          <w:tcPr>
            <w:tcW w:type="dxa" w:w="2769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宋体" w:hAnsi="宋体"/>
                <w:b w:val="0"/>
                <w:sz w:val="18"/>
              </w:rPr>
              <w:t>命中</w:t>
            </w:r>
          </w:p>
        </w:tc>
      </w:tr>
      <w:tr>
        <w:tc>
          <w:tcPr>
            <w:tcW w:type="dxa" w:w="2769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宋体" w:hAnsi="宋体"/>
                <w:b w:val="0"/>
                <w:sz w:val="18"/>
              </w:rPr>
              <w:t>正常 internal → maintenance</w:t>
            </w:r>
          </w:p>
        </w:tc>
        <w:tc>
          <w:tcPr>
            <w:tcW w:type="dxa" w:w="2769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宋体" w:hAnsi="宋体"/>
                <w:b w:val="0"/>
                <w:sz w:val="18"/>
              </w:rPr>
              <w:t>命中</w:t>
            </w:r>
          </w:p>
        </w:tc>
        <w:tc>
          <w:tcPr>
            <w:tcW w:type="dxa" w:w="2769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宋体" w:hAnsi="宋体"/>
                <w:b w:val="0"/>
                <w:sz w:val="18"/>
              </w:rPr>
              <w:t>命中</w:t>
            </w:r>
          </w:p>
        </w:tc>
      </w:tr>
      <w:tr>
        <w:tc>
          <w:tcPr>
            <w:tcW w:type="dxa" w:w="2769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宋体" w:hAnsi="宋体"/>
                <w:b w:val="0"/>
                <w:sz w:val="18"/>
              </w:rPr>
              <w:t>internal → partner 标签</w:t>
            </w:r>
          </w:p>
        </w:tc>
        <w:tc>
          <w:tcPr>
            <w:tcW w:type="dxa" w:w="2769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宋体" w:hAnsi="宋体"/>
                <w:b w:val="0"/>
                <w:sz w:val="18"/>
              </w:rPr>
              <w:t>仍可见</w:t>
            </w:r>
          </w:p>
        </w:tc>
        <w:tc>
          <w:tcPr>
            <w:tcW w:type="dxa" w:w="2769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宋体" w:hAnsi="宋体"/>
                <w:b w:val="0"/>
                <w:sz w:val="18"/>
              </w:rPr>
              <w:t>被排除</w:t>
            </w:r>
          </w:p>
        </w:tc>
      </w:tr>
      <w:tr>
        <w:tc>
          <w:tcPr>
            <w:tcW w:type="dxa" w:w="2769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宋体" w:hAnsi="宋体"/>
                <w:b w:val="0"/>
                <w:sz w:val="18"/>
              </w:rPr>
              <w:t>internal → 缺失标签</w:t>
            </w:r>
          </w:p>
        </w:tc>
        <w:tc>
          <w:tcPr>
            <w:tcW w:type="dxa" w:w="2769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宋体" w:hAnsi="宋体"/>
                <w:b w:val="0"/>
                <w:sz w:val="18"/>
              </w:rPr>
              <w:t>仍可见</w:t>
            </w:r>
          </w:p>
        </w:tc>
        <w:tc>
          <w:tcPr>
            <w:tcW w:type="dxa" w:w="2769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宋体" w:hAnsi="宋体"/>
                <w:b w:val="0"/>
                <w:sz w:val="18"/>
              </w:rPr>
              <w:t>被排除</w:t>
            </w:r>
          </w:p>
        </w:tc>
      </w:tr>
    </w:tbl>
    <w:p/>
    <w:p>
      <w:pPr>
        <w:pStyle w:val="CloudBody"/>
      </w:pPr>
      <w:r>
        <w:t>下图从课程自动生成的证据 HTML 页面保存。每张图顶部原生显示学号、实验编号和 run_id；同名 JSON、HTML 与完整截图均保存在本实验 evidence 目录。正文只摘录关键结果，详细字段以原始记录为准。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824000" cy="3659586"/>
            <wp:docPr id="1260220703" name="Picture 12602207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fee7fa405640e5b0d697fab9cf0735-after-filt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24000" cy="36595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loudCaption"/>
        <w:jc w:val="center"/>
      </w:pPr>
      <w:r>
        <w:t>图1 可见性过滤的正例与负例（run_id e0fee7fa405640e5b0d697fab9cf0735）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824000" cy="3659586"/>
            <wp:docPr id="1260220704" name="Picture 12602207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fb530d44f6b436b88757584af16cdbf-stale-recover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24000" cy="36595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loudCaption"/>
        <w:jc w:val="center"/>
      </w:pPr>
      <w:r>
        <w:t>图2 临时语料变化后的旧索引失败与恢复（run_id 9fb530d44f6b436b88757584af16cdbf）</w:t>
      </w:r>
    </w:p>
    <w:p>
      <w:pPr>
        <w:pStyle w:val="CloudHeading"/>
        <w:pageBreakBefore/>
      </w:pPr>
      <w:r>
        <w:t>五 结果分析与讨论</w:t>
      </w:r>
    </w:p>
    <w:p>
      <w:pPr>
        <w:pStyle w:val="CloudBody"/>
      </w:pPr>
      <w:r>
        <w:t>公开角色没看到内部资料只是最低要求。正例也要能工作，否则把全部结果清空同样能让负例通过。这次同时保留公开、内部正例和未知标签负例，才能说明改动没有把检索功能一起关掉。</w:t>
      </w:r>
    </w:p>
    <w:p>
      <w:pPr>
        <w:pStyle w:val="CloudBody"/>
      </w:pPr>
      <w:r>
        <w:t>词法索引容易复核，但换一种说法时可能找不到原词；RRF 分数也只是排序信号。后面的问答门控不能直接把排序分数当作证据充分性的证明。</w:t>
      </w:r>
    </w:p>
    <w:p>
      <w:pPr>
        <w:pStyle w:val="CloudHeading"/>
      </w:pPr>
      <w:r>
        <w:t>六 思考题</w:t>
      </w:r>
    </w:p>
    <w:p>
      <w:pPr>
        <w:pStyle w:val="CloudBody"/>
      </w:pPr>
      <w:r>
        <w:t>1. 为什么先选版本再筛状态？若 v2 已撤回，先筛掉它再挑最大版本，会错误地让 v1 重新成为现行规则。</w:t>
      </w:r>
    </w:p>
    <w:p>
      <w:pPr>
        <w:pStyle w:val="CloudBody"/>
      </w:pPr>
      <w:r>
        <w:t>2. 哈希相等能说明什么？说明参与比较的文件字节与记录一致，不能证明审核者可靠，也不能防止有人同时篡改文件和清单。</w:t>
      </w:r>
    </w:p>
    <w:p>
      <w:pPr>
        <w:pStyle w:val="CloudHeading"/>
      </w:pPr>
      <w:r>
        <w:t>七 实验总结</w:t>
      </w:r>
    </w:p>
    <w:p>
      <w:pPr>
        <w:pStyle w:val="CloudBody"/>
      </w:pPr>
      <w:r>
        <w:t>这次索引不仅能找出相关规则，还能解释引用来自哪份现行文档。修复未知可见性后，权限边界更明确。</w:t>
      </w:r>
    </w:p>
    <w:p>
      <w:pPr>
        <w:pStyle w:val="CloudHeading"/>
      </w:pPr>
      <w:r>
        <w:t>八 资料与提交说明</w:t>
      </w:r>
    </w:p>
    <w:p>
      <w:pPr>
        <w:pStyle w:val="CloudBody"/>
      </w:pPr>
      <w:r>
        <w:t>课程资料：https://gitee.com/ryukinkou/BDP/。本实验仓库目录：https://github.com/Pb-Carl/-/tree/main/submissions/lab05。证据文件、局部代码改动和报告电子版放在该目录。</w:t>
      </w:r>
    </w:p>
    <w:p>
      <w:pPr>
        <w:pStyle w:val="CloudBody"/>
      </w:pPr>
      <w:r>
        <w:t>本报告使用 AI 助手协助整理文字、调整局部代码和执行验证；表中数值与截图来自所附本机原始运行记录。提交前仍需本人逐项理解并核对，教师复核另行进行。</w:t>
      </w:r>
    </w:p>
    <w:sectPr w:rsidR="004F6770" w:rsidRPr="008C528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0F189F"/>
    <w:multiLevelType w:val="hybridMultilevel"/>
    <w:tmpl w:val="E2B607E8"/>
    <w:lvl w:ilvl="0" w:tplc="7926107C">
      <w:start w:val="1"/>
      <w:numFmt w:val="decimal"/>
      <w:lvlText w:val="%1，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851445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28C"/>
    <w:rsid w:val="00294D8B"/>
    <w:rsid w:val="00491F63"/>
    <w:rsid w:val="004F6770"/>
    <w:rsid w:val="008C528C"/>
    <w:rsid w:val="00B1422C"/>
    <w:rsid w:val="00E50AF9"/>
    <w:rsid w:val="00E73C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2BEC8A"/>
  <w15:chartTrackingRefBased/>
  <w15:docId w15:val="{CD9A0962-B4DE-49E5-BFF7-F31BDE352E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C528C"/>
    <w:pPr>
      <w:ind w:firstLineChars="200" w:firstLine="420"/>
    </w:pPr>
  </w:style>
  <w:style w:type="character" w:styleId="a4">
    <w:name w:val="Hyperlink"/>
    <w:basedOn w:val="a0"/>
    <w:uiPriority w:val="99"/>
    <w:unhideWhenUsed/>
    <w:rsid w:val="00E73CAA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E73CAA"/>
    <w:rPr>
      <w:color w:val="605E5C"/>
      <w:shd w:val="clear" w:color="auto" w:fill="E1DFDD"/>
    </w:rPr>
  </w:style>
  <w:style w:type="paragraph" w:customStyle="1" w:styleId="Title">
    <w:name w:val="Title"/>
    <w:pPr>
      <w:keepNext/>
      <w:spacing w:before="60" w:after="240"/>
    </w:pPr>
    <w:rPr>
      <w:rFonts w:ascii="Calibri" w:hAnsi="Calibri" w:eastAsia="黑体"/>
      <w:b/>
      <w:color w:val="000000"/>
      <w:sz w:val="32"/>
    </w:rPr>
  </w:style>
  <w:style w:type="paragraph" w:customStyle="1" w:styleId="CloudBody">
    <w:name w:val="Cloud Body"/>
    <w:pPr>
      <w:keepNext w:val="0"/>
      <w:spacing w:line="331" w:lineRule="auto" w:after="120"/>
      <w:ind w:firstLine="397"/>
    </w:pPr>
    <w:rPr>
      <w:rFonts w:ascii="Calibri" w:hAnsi="Calibri" w:eastAsia="宋体"/>
      <w:b w:val="0"/>
      <w:color w:val="000000"/>
      <w:sz w:val="21"/>
    </w:rPr>
  </w:style>
  <w:style w:type="paragraph" w:customStyle="1" w:styleId="CloudHeading">
    <w:name w:val="Cloud Heading"/>
    <w:pPr>
      <w:keepNext/>
      <w:spacing w:line="276" w:lineRule="auto" w:after="100" w:before="200"/>
    </w:pPr>
    <w:rPr>
      <w:rFonts w:ascii="Calibri" w:hAnsi="Calibri" w:eastAsia="黑体"/>
      <w:b/>
      <w:color w:val="000000"/>
      <w:sz w:val="26"/>
    </w:rPr>
  </w:style>
  <w:style w:type="paragraph" w:customStyle="1" w:styleId="CloudCaption">
    <w:name w:val="Cloud Caption"/>
    <w:pPr>
      <w:keepNext/>
      <w:spacing w:line="276" w:lineRule="auto" w:after="180" w:before="60"/>
    </w:pPr>
    <w:rPr>
      <w:rFonts w:ascii="Calibri" w:hAnsi="Calibri" w:eastAsia="宋体"/>
      <w:b w:val="0"/>
      <w:color w:val="000000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054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43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sv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0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10</Words>
  <Characters>60</Characters>
  <Application>Microsoft Office Word</Application>
  <DocSecurity>0</DocSecurity>
  <Lines>1</Lines>
  <Paragraphs>1</Paragraphs>
  <ScaleCrop>false</ScaleCrop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錦行 劉</dc:creator>
  <cp:keywords/>
  <dc:description/>
  <cp:lastModifiedBy>刘锦行</cp:lastModifiedBy>
  <cp:revision>3</cp:revision>
  <dcterms:created xsi:type="dcterms:W3CDTF">2023-04-02T16:40:00Z</dcterms:created>
  <dcterms:modified xsi:type="dcterms:W3CDTF">2026-04-21T06:04:00Z</dcterms:modified>
</cp:coreProperties>
</file>