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1F3B57"/>
          <w:sz w:val="34"/>
          <w:szCs w:val="34"/>
        </w:rPr>
        <w:t xml:space="preserve">Evaluación de herramientas para visualización 3D de</w:t>
      </w:r>
    </w:p>
    <w:p>
      <w:pPr>
        <w:spacing w:after="200"/>
        <w:jc w:val="center"/>
      </w:pPr>
      <w:r>
        <w:rPr>
          <w:rFonts w:ascii="Calibri" w:cs="Calibri" w:eastAsia="Calibri" w:hAnsi="Calibri"/>
          <w:b/>
          <w:bCs/>
          <w:color w:val="1F3B57"/>
          <w:sz w:val="34"/>
          <w:szCs w:val="34"/>
        </w:rPr>
        <w:t xml:space="preserve">simulaciones de movilidad SUMO en la web</w:t>
      </w:r>
    </w:p>
    <w:p>
      <w:pPr>
        <w:spacing w:after="120"/>
        <w:jc w:val="center"/>
      </w:pPr>
      <w:r>
        <w:rPr>
          <w:rFonts w:ascii="Calibri" w:cs="Calibri" w:eastAsia="Calibri" w:hAnsi="Calibri"/>
          <w:i/>
          <w:iCs/>
          <w:color w:val="2E5E8C"/>
          <w:sz w:val="24"/>
          <w:szCs w:val="24"/>
        </w:rPr>
        <w:t xml:space="preserve">Escalabilidad · Realismo · Interfaz con SUMO · Viabilidad en el navegador</w:t>
      </w:r>
    </w:p>
    <w:p>
      <w:pPr>
        <w:spacing w:after="60" w:before="600"/>
        <w:jc w:val="center"/>
      </w:pPr>
      <w:r>
        <w:rPr>
          <w:rFonts w:ascii="Calibri" w:cs="Calibri" w:eastAsia="Calibri" w:hAnsi="Calibri"/>
          <w:sz w:val="22"/>
          <w:szCs w:val="22"/>
        </w:rPr>
        <w:t xml:space="preserve">Proyecto SUMO-GEO — gemelo digital de movilidad con edificios 3D y estimación de tráfico en tiempo real</w:t>
      </w:r>
    </w:p>
    <w:p>
      <w:pPr>
        <w:spacing w:after="60"/>
        <w:jc w:val="center"/>
      </w:pPr>
      <w:r>
        <w:rPr>
          <w:rFonts w:ascii="Calibri" w:cs="Calibri" w:eastAsia="Calibri" w:hAnsi="Calibri"/>
          <w:sz w:val="22"/>
          <w:szCs w:val="22"/>
        </w:rPr>
        <w:t xml:space="preserve">Pablo Barbecho · Universidad de Cuenca</w:t>
      </w:r>
    </w:p>
    <w:p>
      <w:pPr>
        <w:jc w:val="center"/>
      </w:pPr>
      <w:r>
        <w:rPr>
          <w:rFonts w:ascii="Calibri" w:cs="Calibri" w:eastAsia="Calibri" w:hAnsi="Calibri"/>
          <w:color w:val="666666"/>
          <w:sz w:val="22"/>
          <w:szCs w:val="22"/>
        </w:rPr>
        <w:t xml:space="preserve">28 de julio de 2026</w:t>
      </w:r>
    </w:p>
    <w:p>
      <w:r>
        <w:br w:type="page"/>
      </w:r>
    </w:p>
    <w:p>
      <w:pPr>
        <w:pStyle w:val="Heading1"/>
      </w:pPr>
      <w:r>
        <w:t xml:space="preserve">Resumen ejecutivo</w:t>
      </w:r>
    </w:p>
    <w:p>
      <w:pPr>
        <w:spacing w:after="120" w:line="276"/>
      </w:pPr>
      <w:r>
        <w:rPr>
          <w:rFonts w:ascii="Calibri" w:cs="Calibri" w:eastAsia="Calibri" w:hAnsi="Calibri"/>
          <w:sz w:val="22"/>
          <w:szCs w:val="22"/>
        </w:rPr>
        <w:t xml:space="preserve">Este informe evalúa herramientas para incorporar visualización 3D — con polígonos de edificios y estimación de tráfico en tiempo real — a una aplicación web que gestiona simulaciones de movilidad con SUMO. La restricción de diseño acordada es que el 3D debe ejecutarse dentro del navegador, sin instalar software, con foco en llegar rápido a un prototipo funcional.</w:t>
      </w:r>
    </w:p>
    <w:p>
      <w:pPr>
        <w:spacing w:after="120" w:line="276"/>
      </w:pPr>
      <w:r>
        <w:rPr>
          <w:rFonts w:ascii="Calibri" w:cs="Calibri" w:eastAsia="Calibri" w:hAnsi="Calibri"/>
          <w:b/>
          <w:bCs/>
          <w:color w:val="1F3B57"/>
          <w:sz w:val="22"/>
          <w:szCs w:val="22"/>
        </w:rPr>
        <w:t xml:space="preserve">Recomendación. </w:t>
      </w:r>
      <w:r>
        <w:rPr>
          <w:rFonts w:ascii="Calibri" w:cs="Calibri" w:eastAsia="Calibri" w:hAnsi="Calibri"/>
          <w:sz w:val="22"/>
          <w:szCs w:val="22"/>
        </w:rPr>
        <w:t xml:space="preserve">El stack web-native </w:t>
      </w:r>
      <w:r>
        <w:rPr>
          <w:rFonts w:ascii="Calibri" w:cs="Calibri" w:eastAsia="Calibri" w:hAnsi="Calibri"/>
          <w:b/>
          <w:bCs/>
          <w:sz w:val="22"/>
          <w:szCs w:val="22"/>
        </w:rPr>
        <w:t xml:space="preserve">MapLibre GL JS + deck.gl</w:t>
      </w:r>
      <w:r>
        <w:rPr>
          <w:rFonts w:ascii="Calibri" w:cs="Calibri" w:eastAsia="Calibri" w:hAnsi="Calibri"/>
          <w:sz w:val="22"/>
          <w:szCs w:val="22"/>
        </w:rPr>
        <w:t xml:space="preserve"> es la mejor opción para el runtime del prototipo (puntuación ponderada 4,25/5). Renderiza edificios extruidos y decenas de miles de vehículos en el navegador, y se conecta a SUMO mediante un backend con TraCI que expone la red y los polígonos como GeoJSON y transmite el estado por WebSocket. </w:t>
      </w:r>
      <w:r>
        <w:rPr>
          <w:rFonts w:ascii="Calibri" w:cs="Calibri" w:eastAsia="Calibri" w:hAnsi="Calibri"/>
          <w:b/>
          <w:bCs/>
          <w:sz w:val="22"/>
          <w:szCs w:val="22"/>
        </w:rPr>
        <w:t xml:space="preserve">CesiumJS</w:t>
      </w:r>
      <w:r>
        <w:rPr>
          <w:rFonts w:ascii="Calibri" w:cs="Calibri" w:eastAsia="Calibri" w:hAnsi="Calibri"/>
          <w:sz w:val="22"/>
          <w:szCs w:val="22"/>
        </w:rPr>
        <w:t xml:space="preserve"> (4,15) es la alternativa cuando se requiera escala metropolitana con 3D Tiles. </w:t>
      </w:r>
      <w:r>
        <w:rPr>
          <w:rFonts w:ascii="Calibri" w:cs="Calibri" w:eastAsia="Calibri" w:hAnsi="Calibri"/>
          <w:b/>
          <w:bCs/>
          <w:sz w:val="22"/>
          <w:szCs w:val="22"/>
        </w:rPr>
        <w:t xml:space="preserve">GeoLibre</w:t>
      </w:r>
      <w:r>
        <w:rPr>
          <w:rFonts w:ascii="Calibri" w:cs="Calibri" w:eastAsia="Calibri" w:hAnsi="Calibri"/>
          <w:sz w:val="22"/>
          <w:szCs w:val="22"/>
        </w:rPr>
        <w:t xml:space="preserve"> es la vía recomendada para el flujo de polígonos de edificios: es exactamente ese stack MapLibre+deck.gl productizado, carga footprints de OSM/Overture y exporta GeoJSON.</w:t>
      </w:r>
    </w:p>
    <w:p>
      <w:pPr>
        <w:spacing w:after="120" w:line="276"/>
      </w:pPr>
      <w:r>
        <w:rPr>
          <w:rFonts w:ascii="Calibri" w:cs="Calibri" w:eastAsia="Calibri" w:hAnsi="Calibri"/>
          <w:b/>
          <w:bCs/>
          <w:color w:val="1F3B57"/>
          <w:sz w:val="22"/>
          <w:szCs w:val="22"/>
        </w:rPr>
        <w:t xml:space="preserve">Motores de videojuego. </w:t>
      </w:r>
      <w:r>
        <w:rPr>
          <w:rFonts w:ascii="Calibri" w:cs="Calibri" w:eastAsia="Calibri" w:hAnsi="Calibri"/>
          <w:sz w:val="22"/>
          <w:szCs w:val="22"/>
        </w:rPr>
        <w:t xml:space="preserve">Unity (con el conector SUMO2Unity) y Unreal Engine 5 ofrecen el mayor realismo, pero no cumplen la restricción de 'solo navegador' a escala ciudad: Unity WebGL está limitado por memoria y SUMO2Unity está orientado a escritorio/VR; Unreal solo llega al navegador vía pixel-streaming (GPU de servidor por usuario). Godot exporta a HTML5 pero carece de un conector SUMO maduro. sumo3Dviz es excelente para renders offline de alta calidad (figuras y vídeo), no como runtime interactivo.</w:t>
      </w:r>
    </w:p>
    <w:p>
      <w:pPr>
        <w:spacing w:after="120" w:line="276"/>
      </w:pPr>
      <w:r>
        <w:rPr>
          <w:rFonts w:ascii="Calibri" w:cs="Calibri" w:eastAsia="Calibri" w:hAnsi="Calibri"/>
          <w:i/>
          <w:iCs/>
          <w:sz w:val="22"/>
          <w:szCs w:val="22"/>
        </w:rPr>
        <w:t xml:space="preserve">Junto a este informe se entrega un prototipo funcional (docker-compose con backend FastAPI+TraCI y frontend MapLibre+deck.gl) verificado contra SUMO 1.27, una matriz de puntuación ponderada y una hoja de ruta por fases.</w:t>
      </w:r>
    </w:p>
    <w:p>
      <w:pPr>
        <w:pStyle w:val="Heading1"/>
      </w:pPr>
      <w:r>
        <w:t xml:space="preserve">1. Contexto y objetivo</w:t>
      </w:r>
    </w:p>
    <w:p>
      <w:pPr>
        <w:spacing w:after="120" w:line="276"/>
      </w:pPr>
      <w:r>
        <w:rPr>
          <w:rFonts w:ascii="Calibri" w:cs="Calibri" w:eastAsia="Calibri" w:hAnsi="Calibri"/>
          <w:sz w:val="22"/>
          <w:szCs w:val="22"/>
        </w:rPr>
        <w:t xml:space="preserve">El objetivo es una aplicación web que permita gestionar simulaciones de movilidad con SUMO, incluyendo un modelo 3D de la ciudad con polígonos de edificios y una estimación del tráfico en tiempo real. SUMO ya se ejecuta en Docker; falta la capa 3D y su interfaz con la simulación.</w:t>
      </w:r>
    </w:p>
    <w:p>
      <w:pPr>
        <w:spacing w:after="120" w:line="276"/>
      </w:pPr>
      <w:r>
        <w:rPr>
          <w:rFonts w:ascii="Calibri" w:cs="Calibri" w:eastAsia="Calibri" w:hAnsi="Calibri"/>
          <w:sz w:val="22"/>
          <w:szCs w:val="22"/>
        </w:rPr>
        <w:t xml:space="preserve">Se evalúan las herramientas propuestas — Unity (EasyRoads3D/CityGen3D, SUMO2Unity/Traffic3D), Unreal Engine 5 (Sumo2Unreal, PCG Framework), Blender (BlenderGIS), Godot Engine y sumo3Dviz — y, por la restricción de ejecución en navegador, se incorporan al análisis los contendientes web-native (MapLibre GL JS + deck.gl, CesiumJS y three.js). GeoLibre se evalúa específicamente para el trabajo con polígonos de edificios.</w:t>
      </w:r>
    </w:p>
    <w:p>
      <w:pPr>
        <w:pStyle w:val="Heading1"/>
      </w:pPr>
      <w:r>
        <w:t xml:space="preserve">2. Metodología de evaluación</w:t>
      </w:r>
    </w:p>
    <w:p>
      <w:pPr>
        <w:spacing w:after="120" w:line="276"/>
      </w:pPr>
      <w:r>
        <w:rPr>
          <w:rFonts w:ascii="Calibri" w:cs="Calibri" w:eastAsia="Calibri" w:hAnsi="Calibri"/>
          <w:sz w:val="22"/>
          <w:szCs w:val="22"/>
        </w:rPr>
        <w:t xml:space="preserve">Cada herramienta se puntúa de 1 (deficiente) a 5 (excelente) en seis criterios, con pesos que reflejan las prioridades del proyecto (prototipo con 3D en el navegador). La puntuación ponderada es la suma-producto de pesos y puntuaciones, sobre una escala 1–5.</w:t>
      </w:r>
    </w:p>
    <w:p>
      <w:pPr>
        <w:pStyle w:val="ListParagraph"/>
        <w:numPr>
          <w:ilvl w:val="0"/>
          <w:numId w:val="1"/>
        </w:numPr>
        <w:spacing w:after="60"/>
      </w:pPr>
      <w:r>
        <w:rPr>
          <w:rFonts w:ascii="Calibri" w:cs="Calibri" w:eastAsia="Calibri" w:hAnsi="Calibri"/>
          <w:sz w:val="22"/>
          <w:szCs w:val="22"/>
        </w:rPr>
        <w:t xml:space="preserve">Viabilidad en navegador (25 %): ejecutar el 3D en el navegador sin instalar nada.</w:t>
      </w:r>
    </w:p>
    <w:p>
      <w:pPr>
        <w:pStyle w:val="ListParagraph"/>
        <w:numPr>
          <w:ilvl w:val="0"/>
          <w:numId w:val="1"/>
        </w:numPr>
        <w:spacing w:after="60"/>
      </w:pPr>
      <w:r>
        <w:rPr>
          <w:rFonts w:ascii="Calibri" w:cs="Calibri" w:eastAsia="Calibri" w:hAnsi="Calibri"/>
          <w:sz w:val="22"/>
          <w:szCs w:val="22"/>
        </w:rPr>
        <w:t xml:space="preserve">Interfaz con SUMO (25 %): madurez del puente (TraCI/libsumo, importadores).</w:t>
      </w:r>
    </w:p>
    <w:p>
      <w:pPr>
        <w:pStyle w:val="ListParagraph"/>
        <w:numPr>
          <w:ilvl w:val="0"/>
          <w:numId w:val="1"/>
        </w:numPr>
        <w:spacing w:after="60"/>
      </w:pPr>
      <w:r>
        <w:rPr>
          <w:rFonts w:ascii="Calibri" w:cs="Calibri" w:eastAsia="Calibri" w:hAnsi="Calibri"/>
          <w:sz w:val="22"/>
          <w:szCs w:val="22"/>
        </w:rPr>
        <w:t xml:space="preserve">Escalabilidad (20 %): vehículos y edificios en tiempo real; tamaño de ciudad.</w:t>
      </w:r>
    </w:p>
    <w:p>
      <w:pPr>
        <w:pStyle w:val="ListParagraph"/>
        <w:numPr>
          <w:ilvl w:val="0"/>
          <w:numId w:val="1"/>
        </w:numPr>
        <w:spacing w:after="60"/>
      </w:pPr>
      <w:r>
        <w:rPr>
          <w:rFonts w:ascii="Calibri" w:cs="Calibri" w:eastAsia="Calibri" w:hAnsi="Calibri"/>
          <w:sz w:val="22"/>
          <w:szCs w:val="22"/>
        </w:rPr>
        <w:t xml:space="preserve">Realismo visual (15 %): iluminación, materiales y geometría.</w:t>
      </w:r>
    </w:p>
    <w:p>
      <w:pPr>
        <w:pStyle w:val="ListParagraph"/>
        <w:numPr>
          <w:ilvl w:val="0"/>
          <w:numId w:val="1"/>
        </w:numPr>
        <w:spacing w:after="60"/>
      </w:pPr>
      <w:r>
        <w:rPr>
          <w:rFonts w:ascii="Calibri" w:cs="Calibri" w:eastAsia="Calibri" w:hAnsi="Calibri"/>
          <w:sz w:val="22"/>
          <w:szCs w:val="22"/>
        </w:rPr>
        <w:t xml:space="preserve">Esfuerzo / time-to-proto (10 %): rapidez para un demo (mayor = más fácil).</w:t>
      </w:r>
    </w:p>
    <w:p>
      <w:pPr>
        <w:pStyle w:val="ListParagraph"/>
        <w:numPr>
          <w:ilvl w:val="0"/>
          <w:numId w:val="1"/>
        </w:numPr>
        <w:spacing w:after="60"/>
      </w:pPr>
      <w:r>
        <w:rPr>
          <w:rFonts w:ascii="Calibri" w:cs="Calibri" w:eastAsia="Calibri" w:hAnsi="Calibri"/>
          <w:sz w:val="22"/>
          <w:szCs w:val="22"/>
        </w:rPr>
        <w:t xml:space="preserve">Madurez / licencia / comunidad (5 %): estabilidad, licencia y soporte.</w:t>
      </w:r>
    </w:p>
    <w:p>
      <w:pPr>
        <w:spacing w:after="120" w:line="276"/>
      </w:pPr>
      <w:r>
        <w:rPr>
          <w:rFonts w:ascii="Calibri" w:cs="Calibri" w:eastAsia="Calibri" w:hAnsi="Calibri"/>
          <w:i/>
          <w:iCs/>
          <w:sz w:val="22"/>
          <w:szCs w:val="22"/>
        </w:rPr>
        <w:t xml:space="preserve">Los pesos son ajustables: la matriz de cálculo adjunta (Matriz_Comparativa_Herramientas.xlsx) recalcula el ranking al modificarlos.</w:t>
      </w:r>
    </w:p>
    <w:p>
      <w:pPr>
        <w:pStyle w:val="Heading1"/>
      </w:pPr>
      <w:r>
        <w:t xml:space="preserve">3. Arquitectura propuesta</w:t>
      </w:r>
    </w:p>
    <w:p>
      <w:pPr>
        <w:spacing w:after="120" w:line="276"/>
      </w:pPr>
      <w:r>
        <w:rPr>
          <w:rFonts w:ascii="Calibri" w:cs="Calibri" w:eastAsia="Calibri" w:hAnsi="Calibri"/>
          <w:sz w:val="22"/>
          <w:szCs w:val="22"/>
        </w:rPr>
        <w:t xml:space="preserve">El patrón desacopla la simulación del render: SUMO calcula la movilidad y un backend la traduce a datos geoespaciales que el navegador dibuja. Este es exactamente el prototipo entregado.</w:t>
      </w:r>
    </w:p>
    <w:p>
      <w:pPr>
        <w:spacing w:after="120" w:line="276"/>
      </w:pPr>
      <w:r>
        <w:rPr>
          <w:rFonts w:ascii="Calibri" w:cs="Calibri" w:eastAsia="Calibri" w:hAnsi="Calibri"/>
          <w:b/>
          <w:bCs/>
          <w:color w:val="1F3B57"/>
          <w:sz w:val="22"/>
          <w:szCs w:val="22"/>
        </w:rPr>
        <w:t xml:space="preserve">Flujo de datos: </w:t>
      </w:r>
      <w:r>
        <w:rPr>
          <w:rFonts w:ascii="Calibri" w:cs="Calibri" w:eastAsia="Calibri" w:hAnsi="Calibri"/>
          <w:sz w:val="22"/>
          <w:szCs w:val="22"/>
        </w:rPr>
        <w:t xml:space="preserve">SUMO (Docker) → TraCI/libsumo → backend FastAPI → REST (red y edificios como GeoJSON) + WebSocket (posiciones de vehículos y estimación por arista) → MapLibre GL JS + deck.gl en el navegador.</w:t>
      </w:r>
    </w:p>
    <w:p>
      <w:pPr>
        <w:spacing w:after="120" w:line="276"/>
      </w:pPr>
      <w:r>
        <w:rPr>
          <w:rFonts w:ascii="Calibri" w:cs="Calibri" w:eastAsia="Calibri" w:hAnsi="Calibri"/>
          <w:sz w:val="22"/>
          <w:szCs w:val="22"/>
        </w:rPr>
        <w:t xml:space="preserve">El backend convierte la red de SUMO a líneas GeoJSON y los polígonos de edificios (con altura) a polígonos GeoJSON; georreferencia con la proyección real de la red (importaciones OSM) o, para redes sintéticas, con un ancla ENU configurable. La estimación de tráfico calcula, por arista y en cada paso, densidad (veh/km/carril), ocupación y velocidad media, y las mapea a un Nivel de Servicio (A–F) con rampa de color. El frontend extruye los edificios con fill-extrusion nativo de MapLibre y pinta los vehículos y la congestión con capas de deck.gl.</w:t>
      </w:r>
    </w:p>
    <w:p>
      <w:pPr>
        <w:spacing w:after="120" w:line="276"/>
      </w:pPr>
      <w:r>
        <w:rPr>
          <w:rFonts w:ascii="Calibri" w:cs="Calibri" w:eastAsia="Calibri" w:hAnsi="Calibri"/>
          <w:i/>
          <w:iCs/>
          <w:sz w:val="22"/>
          <w:szCs w:val="22"/>
        </w:rPr>
        <w:t xml:space="preserve">El prototipo se verificó end-to-end contra SUMO 1.27: arranque de la simulación, ~67 vehículos concurrentes, posiciones georreferenciadas y estimación por arista correctas.</w:t>
      </w:r>
    </w:p>
    <w:p>
      <w:pPr>
        <w:pStyle w:val="Heading1"/>
      </w:pPr>
      <w:r>
        <w:t xml:space="preserve">4. Resultados comparativos</w:t>
      </w:r>
    </w:p>
    <w:p>
      <w:pPr>
        <w:spacing w:after="120" w:line="276"/>
      </w:pPr>
      <w:r>
        <w:rPr>
          <w:rFonts w:ascii="Calibri" w:cs="Calibri" w:eastAsia="Calibri" w:hAnsi="Calibri"/>
          <w:sz w:val="22"/>
          <w:szCs w:val="22"/>
        </w:rPr>
        <w:t xml:space="preserve">Criterios abreviados: Nav. = viabilidad en navegador; SUMO = interfaz con SUMO; Escal. = escalabilidad; Real. = realismo; Esf. = esfuerzo/time-to-proto; Mad. = madurez/licencia. Pond. = puntuación ponderada (1–5).</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640"/>
        <w:gridCol w:w="720"/>
        <w:gridCol w:w="760"/>
        <w:gridCol w:w="700"/>
        <w:gridCol w:w="640"/>
        <w:gridCol w:w="700"/>
        <w:gridCol w:w="900"/>
        <w:gridCol w:w="900"/>
      </w:tblGrid>
      <w:tr>
        <w:trPr>
          <w:tblHeader/>
        </w:trPr>
        <w:tc>
          <w:tcPr>
            <w:tcW w:type="auto" w:w="0"/>
            <w:shd w:fill="2E5E8C" w:color="auto" w:val="clear"/>
            <w:tcMar>
              <w:top w:type="dxa" w:w="40"/>
              <w:left w:type="dxa" w:w="70"/>
              <w:bottom w:type="dxa" w:w="40"/>
              <w:right w:type="dxa" w:w="70"/>
            </w:tcMar>
          </w:tcPr>
          <w:p>
            <w:pPr>
              <w:spacing w:after="0"/>
              <w:jc w:val="left"/>
            </w:pPr>
            <w:r>
              <w:rPr>
                <w:rFonts w:ascii="Calibri" w:cs="Calibri" w:eastAsia="Calibri" w:hAnsi="Calibri"/>
                <w:b/>
                <w:bCs/>
                <w:color w:val="FFFFFF"/>
                <w:sz w:val="19"/>
                <w:szCs w:val="19"/>
              </w:rPr>
              <w:t xml:space="preserve">Herramienta</w:t>
            </w:r>
          </w:p>
        </w:tc>
        <w:tc>
          <w:tcPr>
            <w:tcW w:type="auto" w:w="0"/>
            <w:shd w:fill="2E5E8C" w:color="auto" w:val="clear"/>
            <w:tcMar>
              <w:top w:type="dxa" w:w="40"/>
              <w:left w:type="dxa" w:w="70"/>
              <w:bottom w:type="dxa" w:w="40"/>
              <w:right w:type="dxa" w:w="70"/>
            </w:tcMar>
          </w:tcPr>
          <w:p>
            <w:pPr>
              <w:spacing w:after="0"/>
              <w:jc w:val="center"/>
            </w:pPr>
            <w:r>
              <w:rPr>
                <w:rFonts w:ascii="Calibri" w:cs="Calibri" w:eastAsia="Calibri" w:hAnsi="Calibri"/>
                <w:b/>
                <w:bCs/>
                <w:color w:val="FFFFFF"/>
                <w:sz w:val="19"/>
                <w:szCs w:val="19"/>
              </w:rPr>
              <w:t xml:space="preserve">Nav.</w:t>
            </w:r>
          </w:p>
        </w:tc>
        <w:tc>
          <w:tcPr>
            <w:tcW w:type="auto" w:w="0"/>
            <w:shd w:fill="2E5E8C" w:color="auto" w:val="clear"/>
            <w:tcMar>
              <w:top w:type="dxa" w:w="40"/>
              <w:left w:type="dxa" w:w="70"/>
              <w:bottom w:type="dxa" w:w="40"/>
              <w:right w:type="dxa" w:w="70"/>
            </w:tcMar>
          </w:tcPr>
          <w:p>
            <w:pPr>
              <w:spacing w:after="0"/>
              <w:jc w:val="center"/>
            </w:pPr>
            <w:r>
              <w:rPr>
                <w:rFonts w:ascii="Calibri" w:cs="Calibri" w:eastAsia="Calibri" w:hAnsi="Calibri"/>
                <w:b/>
                <w:bCs/>
                <w:color w:val="FFFFFF"/>
                <w:sz w:val="19"/>
                <w:szCs w:val="19"/>
              </w:rPr>
              <w:t xml:space="preserve">SUMO</w:t>
            </w:r>
          </w:p>
        </w:tc>
        <w:tc>
          <w:tcPr>
            <w:tcW w:type="auto" w:w="0"/>
            <w:shd w:fill="2E5E8C" w:color="auto" w:val="clear"/>
            <w:tcMar>
              <w:top w:type="dxa" w:w="40"/>
              <w:left w:type="dxa" w:w="70"/>
              <w:bottom w:type="dxa" w:w="40"/>
              <w:right w:type="dxa" w:w="70"/>
            </w:tcMar>
          </w:tcPr>
          <w:p>
            <w:pPr>
              <w:spacing w:after="0"/>
              <w:jc w:val="center"/>
            </w:pPr>
            <w:r>
              <w:rPr>
                <w:rFonts w:ascii="Calibri" w:cs="Calibri" w:eastAsia="Calibri" w:hAnsi="Calibri"/>
                <w:b/>
                <w:bCs/>
                <w:color w:val="FFFFFF"/>
                <w:sz w:val="19"/>
                <w:szCs w:val="19"/>
              </w:rPr>
              <w:t xml:space="preserve">Escal.</w:t>
            </w:r>
          </w:p>
        </w:tc>
        <w:tc>
          <w:tcPr>
            <w:tcW w:type="auto" w:w="0"/>
            <w:shd w:fill="2E5E8C" w:color="auto" w:val="clear"/>
            <w:tcMar>
              <w:top w:type="dxa" w:w="40"/>
              <w:left w:type="dxa" w:w="70"/>
              <w:bottom w:type="dxa" w:w="40"/>
              <w:right w:type="dxa" w:w="70"/>
            </w:tcMar>
          </w:tcPr>
          <w:p>
            <w:pPr>
              <w:spacing w:after="0"/>
              <w:jc w:val="center"/>
            </w:pPr>
            <w:r>
              <w:rPr>
                <w:rFonts w:ascii="Calibri" w:cs="Calibri" w:eastAsia="Calibri" w:hAnsi="Calibri"/>
                <w:b/>
                <w:bCs/>
                <w:color w:val="FFFFFF"/>
                <w:sz w:val="19"/>
                <w:szCs w:val="19"/>
              </w:rPr>
              <w:t xml:space="preserve">Real.</w:t>
            </w:r>
          </w:p>
        </w:tc>
        <w:tc>
          <w:tcPr>
            <w:tcW w:type="auto" w:w="0"/>
            <w:shd w:fill="2E5E8C" w:color="auto" w:val="clear"/>
            <w:tcMar>
              <w:top w:type="dxa" w:w="40"/>
              <w:left w:type="dxa" w:w="70"/>
              <w:bottom w:type="dxa" w:w="40"/>
              <w:right w:type="dxa" w:w="70"/>
            </w:tcMar>
          </w:tcPr>
          <w:p>
            <w:pPr>
              <w:spacing w:after="0"/>
              <w:jc w:val="center"/>
            </w:pPr>
            <w:r>
              <w:rPr>
                <w:rFonts w:ascii="Calibri" w:cs="Calibri" w:eastAsia="Calibri" w:hAnsi="Calibri"/>
                <w:b/>
                <w:bCs/>
                <w:color w:val="FFFFFF"/>
                <w:sz w:val="19"/>
                <w:szCs w:val="19"/>
              </w:rPr>
              <w:t xml:space="preserve">Esf.</w:t>
            </w:r>
          </w:p>
        </w:tc>
        <w:tc>
          <w:tcPr>
            <w:tcW w:type="auto" w:w="0"/>
            <w:shd w:fill="2E5E8C" w:color="auto" w:val="clear"/>
            <w:tcMar>
              <w:top w:type="dxa" w:w="40"/>
              <w:left w:type="dxa" w:w="70"/>
              <w:bottom w:type="dxa" w:w="40"/>
              <w:right w:type="dxa" w:w="70"/>
            </w:tcMar>
          </w:tcPr>
          <w:p>
            <w:pPr>
              <w:spacing w:after="0"/>
              <w:jc w:val="center"/>
            </w:pPr>
            <w:r>
              <w:rPr>
                <w:rFonts w:ascii="Calibri" w:cs="Calibri" w:eastAsia="Calibri" w:hAnsi="Calibri"/>
                <w:b/>
                <w:bCs/>
                <w:color w:val="FFFFFF"/>
                <w:sz w:val="19"/>
                <w:szCs w:val="19"/>
              </w:rPr>
              <w:t xml:space="preserve">Mad.</w:t>
            </w:r>
          </w:p>
        </w:tc>
        <w:tc>
          <w:tcPr>
            <w:tcW w:type="auto" w:w="0"/>
            <w:shd w:fill="2E5E8C" w:color="auto" w:val="clear"/>
            <w:tcMar>
              <w:top w:type="dxa" w:w="40"/>
              <w:left w:type="dxa" w:w="70"/>
              <w:bottom w:type="dxa" w:w="40"/>
              <w:right w:type="dxa" w:w="70"/>
            </w:tcMar>
          </w:tcPr>
          <w:p>
            <w:pPr>
              <w:spacing w:after="0"/>
              <w:jc w:val="center"/>
            </w:pPr>
            <w:r>
              <w:rPr>
                <w:rFonts w:ascii="Calibri" w:cs="Calibri" w:eastAsia="Calibri" w:hAnsi="Calibri"/>
                <w:b/>
                <w:bCs/>
                <w:color w:val="FFFFFF"/>
                <w:sz w:val="19"/>
                <w:szCs w:val="19"/>
              </w:rPr>
              <w:t xml:space="preserve">Pond.</w:t>
            </w:r>
          </w:p>
        </w:tc>
        <w:tc>
          <w:tcPr>
            <w:tcW w:type="auto" w:w="0"/>
            <w:shd w:fill="2E5E8C" w:color="auto" w:val="clear"/>
            <w:tcMar>
              <w:top w:type="dxa" w:w="40"/>
              <w:left w:type="dxa" w:w="70"/>
              <w:bottom w:type="dxa" w:w="40"/>
              <w:right w:type="dxa" w:w="70"/>
            </w:tcMar>
          </w:tcPr>
          <w:p>
            <w:pPr>
              <w:spacing w:after="0"/>
              <w:jc w:val="center"/>
            </w:pPr>
            <w:r>
              <w:rPr>
                <w:rFonts w:ascii="Calibri" w:cs="Calibri" w:eastAsia="Calibri" w:hAnsi="Calibri"/>
                <w:b/>
                <w:bCs/>
                <w:color w:val="FFFFFF"/>
                <w:sz w:val="19"/>
                <w:szCs w:val="19"/>
              </w:rPr>
              <w:t xml:space="preserve">Rank</w:t>
            </w:r>
          </w:p>
        </w:tc>
      </w:tr>
      <w:tr>
        <w:tc>
          <w:tcPr>
            <w:tcW w:type="auto" w:w="0"/>
            <w:shd w:fill="FFFFFF" w:color="auto" w:val="clear"/>
            <w:tcMar>
              <w:top w:type="dxa" w:w="40"/>
              <w:left w:type="dxa" w:w="70"/>
              <w:bottom w:type="dxa" w:w="40"/>
              <w:right w:type="dxa" w:w="70"/>
            </w:tcMar>
          </w:tcPr>
          <w:p>
            <w:pPr>
              <w:spacing w:after="0"/>
              <w:jc w:val="left"/>
            </w:pPr>
            <w:r>
              <w:rPr>
                <w:rFonts w:ascii="Calibri" w:cs="Calibri" w:eastAsia="Calibri" w:hAnsi="Calibri"/>
                <w:b/>
                <w:bCs/>
                <w:sz w:val="19"/>
                <w:szCs w:val="19"/>
              </w:rPr>
              <w:t xml:space="preserve">MapLibre GL JS + deck.gl</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1a7a3a"/>
                <w:sz w:val="19"/>
                <w:szCs w:val="19"/>
              </w:rPr>
              <w:t xml:space="preserve">5</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2f8f4e"/>
                <w:sz w:val="19"/>
                <w:szCs w:val="19"/>
              </w:rPr>
              <w:t xml:space="preserve">4</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2f8f4e"/>
                <w:sz w:val="19"/>
                <w:szCs w:val="19"/>
              </w:rPr>
              <w:t xml:space="preserve">4</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9a7d0a"/>
                <w:sz w:val="19"/>
                <w:szCs w:val="19"/>
              </w:rPr>
              <w:t xml:space="preserve">3</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1a7a3a"/>
                <w:sz w:val="19"/>
                <w:szCs w:val="19"/>
              </w:rPr>
              <w:t xml:space="preserve">5</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1a7a3a"/>
                <w:sz w:val="19"/>
                <w:szCs w:val="19"/>
              </w:rPr>
              <w:t xml:space="preserve">5</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1F3B57"/>
                <w:sz w:val="19"/>
                <w:szCs w:val="19"/>
              </w:rPr>
              <w:t xml:space="preserve">4.25</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sz w:val="19"/>
                <w:szCs w:val="19"/>
              </w:rPr>
              <w:t xml:space="preserve">1</w:t>
            </w:r>
          </w:p>
        </w:tc>
      </w:tr>
      <w:tr>
        <w:tc>
          <w:tcPr>
            <w:tcW w:type="auto" w:w="0"/>
            <w:shd w:fill="F2F5F9" w:color="auto" w:val="clear"/>
            <w:tcMar>
              <w:top w:type="dxa" w:w="40"/>
              <w:left w:type="dxa" w:w="70"/>
              <w:bottom w:type="dxa" w:w="40"/>
              <w:right w:type="dxa" w:w="70"/>
            </w:tcMar>
          </w:tcPr>
          <w:p>
            <w:pPr>
              <w:spacing w:after="0"/>
              <w:jc w:val="left"/>
            </w:pPr>
            <w:r>
              <w:rPr>
                <w:rFonts w:ascii="Calibri" w:cs="Calibri" w:eastAsia="Calibri" w:hAnsi="Calibri"/>
                <w:b/>
                <w:bCs/>
                <w:sz w:val="19"/>
                <w:szCs w:val="19"/>
              </w:rPr>
              <w:t xml:space="preserve">CesiumJS + 3D Tiles</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1a7a3a"/>
                <w:sz w:val="19"/>
                <w:szCs w:val="19"/>
              </w:rPr>
              <w:t xml:space="preserve">5</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9a7d0a"/>
                <w:sz w:val="19"/>
                <w:szCs w:val="19"/>
              </w:rPr>
              <w:t xml:space="preserve">3</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1a7a3a"/>
                <w:sz w:val="19"/>
                <w:szCs w:val="19"/>
              </w:rPr>
              <w:t xml:space="preserve">5</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2f8f4e"/>
                <w:sz w:val="19"/>
                <w:szCs w:val="19"/>
              </w:rPr>
              <w:t xml:space="preserve">4</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9a7d0a"/>
                <w:sz w:val="19"/>
                <w:szCs w:val="19"/>
              </w:rPr>
              <w:t xml:space="preserve">3</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1a7a3a"/>
                <w:sz w:val="19"/>
                <w:szCs w:val="19"/>
              </w:rPr>
              <w:t xml:space="preserve">5</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1F3B57"/>
                <w:sz w:val="19"/>
                <w:szCs w:val="19"/>
              </w:rPr>
              <w:t xml:space="preserve">4.15</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sz w:val="19"/>
                <w:szCs w:val="19"/>
              </w:rPr>
              <w:t xml:space="preserve">2</w:t>
            </w:r>
          </w:p>
        </w:tc>
      </w:tr>
      <w:tr>
        <w:tc>
          <w:tcPr>
            <w:tcW w:type="auto" w:w="0"/>
            <w:shd w:fill="FFFFFF" w:color="auto" w:val="clear"/>
            <w:tcMar>
              <w:top w:type="dxa" w:w="40"/>
              <w:left w:type="dxa" w:w="70"/>
              <w:bottom w:type="dxa" w:w="40"/>
              <w:right w:type="dxa" w:w="70"/>
            </w:tcMar>
          </w:tcPr>
          <w:p>
            <w:pPr>
              <w:spacing w:after="0"/>
              <w:jc w:val="left"/>
            </w:pPr>
            <w:r>
              <w:rPr>
                <w:rFonts w:ascii="Calibri" w:cs="Calibri" w:eastAsia="Calibri" w:hAnsi="Calibri"/>
                <w:b/>
                <w:bCs/>
                <w:sz w:val="19"/>
                <w:szCs w:val="19"/>
              </w:rPr>
              <w:t xml:space="preserve">GeoLibre</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1a7a3a"/>
                <w:sz w:val="19"/>
                <w:szCs w:val="19"/>
              </w:rPr>
              <w:t xml:space="preserve">5</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9a7d0a"/>
                <w:sz w:val="19"/>
                <w:szCs w:val="19"/>
              </w:rPr>
              <w:t xml:space="preserve">3</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2f8f4e"/>
                <w:sz w:val="19"/>
                <w:szCs w:val="19"/>
              </w:rPr>
              <w:t xml:space="preserve">4</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9a7d0a"/>
                <w:sz w:val="19"/>
                <w:szCs w:val="19"/>
              </w:rPr>
              <w:t xml:space="preserve">3</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2f8f4e"/>
                <w:sz w:val="19"/>
                <w:szCs w:val="19"/>
              </w:rPr>
              <w:t xml:space="preserve">4</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2f8f4e"/>
                <w:sz w:val="19"/>
                <w:szCs w:val="19"/>
              </w:rPr>
              <w:t xml:space="preserve">4</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1F3B57"/>
                <w:sz w:val="19"/>
                <w:szCs w:val="19"/>
              </w:rPr>
              <w:t xml:space="preserve">3.85</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sz w:val="19"/>
                <w:szCs w:val="19"/>
              </w:rPr>
              <w:t xml:space="preserve">3</w:t>
            </w:r>
          </w:p>
        </w:tc>
      </w:tr>
      <w:tr>
        <w:tc>
          <w:tcPr>
            <w:tcW w:type="auto" w:w="0"/>
            <w:shd w:fill="F2F5F9" w:color="auto" w:val="clear"/>
            <w:tcMar>
              <w:top w:type="dxa" w:w="40"/>
              <w:left w:type="dxa" w:w="70"/>
              <w:bottom w:type="dxa" w:w="40"/>
              <w:right w:type="dxa" w:w="70"/>
            </w:tcMar>
          </w:tcPr>
          <w:p>
            <w:pPr>
              <w:spacing w:after="0"/>
              <w:jc w:val="left"/>
            </w:pPr>
            <w:r>
              <w:rPr>
                <w:rFonts w:ascii="Calibri" w:cs="Calibri" w:eastAsia="Calibri" w:hAnsi="Calibri"/>
                <w:b/>
                <w:bCs/>
                <w:sz w:val="19"/>
                <w:szCs w:val="19"/>
              </w:rPr>
              <w:t xml:space="preserve">three.js</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1a7a3a"/>
                <w:sz w:val="19"/>
                <w:szCs w:val="19"/>
              </w:rPr>
              <w:t xml:space="preserve">5</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9a7d0a"/>
                <w:sz w:val="19"/>
                <w:szCs w:val="19"/>
              </w:rPr>
              <w:t xml:space="preserve">3</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2f8f4e"/>
                <w:sz w:val="19"/>
                <w:szCs w:val="19"/>
              </w:rPr>
              <w:t xml:space="preserve">4</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2f8f4e"/>
                <w:sz w:val="19"/>
                <w:szCs w:val="19"/>
              </w:rPr>
              <w:t xml:space="preserve">4</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b5651d"/>
                <w:sz w:val="19"/>
                <w:szCs w:val="19"/>
              </w:rPr>
              <w:t xml:space="preserve">2</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1a7a3a"/>
                <w:sz w:val="19"/>
                <w:szCs w:val="19"/>
              </w:rPr>
              <w:t xml:space="preserve">5</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1F3B57"/>
                <w:sz w:val="19"/>
                <w:szCs w:val="19"/>
              </w:rPr>
              <w:t xml:space="preserve">3.85</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sz w:val="19"/>
                <w:szCs w:val="19"/>
              </w:rPr>
              <w:t xml:space="preserve">3</w:t>
            </w:r>
          </w:p>
        </w:tc>
      </w:tr>
      <w:tr>
        <w:tc>
          <w:tcPr>
            <w:tcW w:type="auto" w:w="0"/>
            <w:shd w:fill="FFFFFF" w:color="auto" w:val="clear"/>
            <w:tcMar>
              <w:top w:type="dxa" w:w="40"/>
              <w:left w:type="dxa" w:w="70"/>
              <w:bottom w:type="dxa" w:w="40"/>
              <w:right w:type="dxa" w:w="70"/>
            </w:tcMar>
          </w:tcPr>
          <w:p>
            <w:pPr>
              <w:spacing w:after="0"/>
              <w:jc w:val="left"/>
            </w:pPr>
            <w:r>
              <w:rPr>
                <w:rFonts w:ascii="Calibri" w:cs="Calibri" w:eastAsia="Calibri" w:hAnsi="Calibri"/>
                <w:b/>
                <w:bCs/>
                <w:sz w:val="19"/>
                <w:szCs w:val="19"/>
              </w:rPr>
              <w:t xml:space="preserve">sumo3Dviz</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b5651d"/>
                <w:sz w:val="19"/>
                <w:szCs w:val="19"/>
              </w:rPr>
              <w:t xml:space="preserve">2</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1a7a3a"/>
                <w:sz w:val="19"/>
                <w:szCs w:val="19"/>
              </w:rPr>
              <w:t xml:space="preserve">5</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9a7d0a"/>
                <w:sz w:val="19"/>
                <w:szCs w:val="19"/>
              </w:rPr>
              <w:t xml:space="preserve">3</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2f8f4e"/>
                <w:sz w:val="19"/>
                <w:szCs w:val="19"/>
              </w:rPr>
              <w:t xml:space="preserve">4</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2f8f4e"/>
                <w:sz w:val="19"/>
                <w:szCs w:val="19"/>
              </w:rPr>
              <w:t xml:space="preserve">4</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9a7d0a"/>
                <w:sz w:val="19"/>
                <w:szCs w:val="19"/>
              </w:rPr>
              <w:t xml:space="preserve">3</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1F3B57"/>
                <w:sz w:val="19"/>
                <w:szCs w:val="19"/>
              </w:rPr>
              <w:t xml:space="preserve">3.50</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sz w:val="19"/>
                <w:szCs w:val="19"/>
              </w:rPr>
              <w:t xml:space="preserve">5</w:t>
            </w:r>
          </w:p>
        </w:tc>
      </w:tr>
      <w:tr>
        <w:tc>
          <w:tcPr>
            <w:tcW w:type="auto" w:w="0"/>
            <w:shd w:fill="F2F5F9" w:color="auto" w:val="clear"/>
            <w:tcMar>
              <w:top w:type="dxa" w:w="40"/>
              <w:left w:type="dxa" w:w="70"/>
              <w:bottom w:type="dxa" w:w="40"/>
              <w:right w:type="dxa" w:w="70"/>
            </w:tcMar>
          </w:tcPr>
          <w:p>
            <w:pPr>
              <w:spacing w:after="0"/>
              <w:jc w:val="left"/>
            </w:pPr>
            <w:r>
              <w:rPr>
                <w:rFonts w:ascii="Calibri" w:cs="Calibri" w:eastAsia="Calibri" w:hAnsi="Calibri"/>
                <w:b/>
                <w:bCs/>
                <w:sz w:val="19"/>
                <w:szCs w:val="19"/>
              </w:rPr>
              <w:t xml:space="preserve">Unity + SUMO2Unity</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b5651d"/>
                <w:sz w:val="19"/>
                <w:szCs w:val="19"/>
              </w:rPr>
              <w:t xml:space="preserve">2</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2f8f4e"/>
                <w:sz w:val="19"/>
                <w:szCs w:val="19"/>
              </w:rPr>
              <w:t xml:space="preserve">4</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9a7d0a"/>
                <w:sz w:val="19"/>
                <w:szCs w:val="19"/>
              </w:rPr>
              <w:t xml:space="preserve">3</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1a7a3a"/>
                <w:sz w:val="19"/>
                <w:szCs w:val="19"/>
              </w:rPr>
              <w:t xml:space="preserve">5</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b5651d"/>
                <w:sz w:val="19"/>
                <w:szCs w:val="19"/>
              </w:rPr>
              <w:t xml:space="preserve">2</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2f8f4e"/>
                <w:sz w:val="19"/>
                <w:szCs w:val="19"/>
              </w:rPr>
              <w:t xml:space="preserve">4</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1F3B57"/>
                <w:sz w:val="19"/>
                <w:szCs w:val="19"/>
              </w:rPr>
              <w:t xml:space="preserve">3.25</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sz w:val="19"/>
                <w:szCs w:val="19"/>
              </w:rPr>
              <w:t xml:space="preserve">6</w:t>
            </w:r>
          </w:p>
        </w:tc>
      </w:tr>
      <w:tr>
        <w:tc>
          <w:tcPr>
            <w:tcW w:type="auto" w:w="0"/>
            <w:shd w:fill="FFFFFF" w:color="auto" w:val="clear"/>
            <w:tcMar>
              <w:top w:type="dxa" w:w="40"/>
              <w:left w:type="dxa" w:w="70"/>
              <w:bottom w:type="dxa" w:w="40"/>
              <w:right w:type="dxa" w:w="70"/>
            </w:tcMar>
          </w:tcPr>
          <w:p>
            <w:pPr>
              <w:spacing w:after="0"/>
              <w:jc w:val="left"/>
            </w:pPr>
            <w:r>
              <w:rPr>
                <w:rFonts w:ascii="Calibri" w:cs="Calibri" w:eastAsia="Calibri" w:hAnsi="Calibri"/>
                <w:b/>
                <w:bCs/>
                <w:sz w:val="19"/>
                <w:szCs w:val="19"/>
              </w:rPr>
              <w:t xml:space="preserve">Unreal Engine 5 + Sumo2Unreal</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a32222"/>
                <w:sz w:val="19"/>
                <w:szCs w:val="19"/>
              </w:rPr>
              <w:t xml:space="preserve">1</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9a7d0a"/>
                <w:sz w:val="19"/>
                <w:szCs w:val="19"/>
              </w:rPr>
              <w:t xml:space="preserve">3</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2f8f4e"/>
                <w:sz w:val="19"/>
                <w:szCs w:val="19"/>
              </w:rPr>
              <w:t xml:space="preserve">4</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1a7a3a"/>
                <w:sz w:val="19"/>
                <w:szCs w:val="19"/>
              </w:rPr>
              <w:t xml:space="preserve">5</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a32222"/>
                <w:sz w:val="19"/>
                <w:szCs w:val="19"/>
              </w:rPr>
              <w:t xml:space="preserve">1</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9a7d0a"/>
                <w:sz w:val="19"/>
                <w:szCs w:val="19"/>
              </w:rPr>
              <w:t xml:space="preserve">3</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1F3B57"/>
                <w:sz w:val="19"/>
                <w:szCs w:val="19"/>
              </w:rPr>
              <w:t xml:space="preserve">2.80</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sz w:val="19"/>
                <w:szCs w:val="19"/>
              </w:rPr>
              <w:t xml:space="preserve">7</w:t>
            </w:r>
          </w:p>
        </w:tc>
      </w:tr>
      <w:tr>
        <w:tc>
          <w:tcPr>
            <w:tcW w:type="auto" w:w="0"/>
            <w:shd w:fill="F2F5F9" w:color="auto" w:val="clear"/>
            <w:tcMar>
              <w:top w:type="dxa" w:w="40"/>
              <w:left w:type="dxa" w:w="70"/>
              <w:bottom w:type="dxa" w:w="40"/>
              <w:right w:type="dxa" w:w="70"/>
            </w:tcMar>
          </w:tcPr>
          <w:p>
            <w:pPr>
              <w:spacing w:after="0"/>
              <w:jc w:val="left"/>
            </w:pPr>
            <w:r>
              <w:rPr>
                <w:rFonts w:ascii="Calibri" w:cs="Calibri" w:eastAsia="Calibri" w:hAnsi="Calibri"/>
                <w:b/>
                <w:bCs/>
                <w:sz w:val="19"/>
                <w:szCs w:val="19"/>
              </w:rPr>
              <w:t xml:space="preserve">Godot Engine</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9a7d0a"/>
                <w:sz w:val="19"/>
                <w:szCs w:val="19"/>
              </w:rPr>
              <w:t xml:space="preserve">3</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b5651d"/>
                <w:sz w:val="19"/>
                <w:szCs w:val="19"/>
              </w:rPr>
              <w:t xml:space="preserve">2</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9a7d0a"/>
                <w:sz w:val="19"/>
                <w:szCs w:val="19"/>
              </w:rPr>
              <w:t xml:space="preserve">3</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9a7d0a"/>
                <w:sz w:val="19"/>
                <w:szCs w:val="19"/>
              </w:rPr>
              <w:t xml:space="preserve">3</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b5651d"/>
                <w:sz w:val="19"/>
                <w:szCs w:val="19"/>
              </w:rPr>
              <w:t xml:space="preserve">2</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2f8f4e"/>
                <w:sz w:val="19"/>
                <w:szCs w:val="19"/>
              </w:rPr>
              <w:t xml:space="preserve">4</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color w:val="1F3B57"/>
                <w:sz w:val="19"/>
                <w:szCs w:val="19"/>
              </w:rPr>
              <w:t xml:space="preserve">2.70</w:t>
            </w:r>
          </w:p>
        </w:tc>
        <w:tc>
          <w:tcPr>
            <w:tcW w:type="auto" w:w="0"/>
            <w:shd w:fill="F2F5F9" w:color="auto" w:val="clear"/>
            <w:tcMar>
              <w:top w:type="dxa" w:w="40"/>
              <w:left w:type="dxa" w:w="70"/>
              <w:bottom w:type="dxa" w:w="40"/>
              <w:right w:type="dxa" w:w="70"/>
            </w:tcMar>
          </w:tcPr>
          <w:p>
            <w:pPr>
              <w:spacing w:after="0"/>
              <w:jc w:val="center"/>
            </w:pPr>
            <w:r>
              <w:rPr>
                <w:rFonts w:ascii="Calibri" w:cs="Calibri" w:eastAsia="Calibri" w:hAnsi="Calibri"/>
                <w:b/>
                <w:bCs/>
                <w:sz w:val="19"/>
                <w:szCs w:val="19"/>
              </w:rPr>
              <w:t xml:space="preserve">8</w:t>
            </w:r>
          </w:p>
        </w:tc>
      </w:tr>
      <w:tr>
        <w:tc>
          <w:tcPr>
            <w:tcW w:type="auto" w:w="0"/>
            <w:shd w:fill="FFFFFF" w:color="auto" w:val="clear"/>
            <w:tcMar>
              <w:top w:type="dxa" w:w="40"/>
              <w:left w:type="dxa" w:w="70"/>
              <w:bottom w:type="dxa" w:w="40"/>
              <w:right w:type="dxa" w:w="70"/>
            </w:tcMar>
          </w:tcPr>
          <w:p>
            <w:pPr>
              <w:spacing w:after="0"/>
              <w:jc w:val="left"/>
            </w:pPr>
            <w:r>
              <w:rPr>
                <w:rFonts w:ascii="Calibri" w:cs="Calibri" w:eastAsia="Calibri" w:hAnsi="Calibri"/>
                <w:b/>
                <w:bCs/>
                <w:sz w:val="19"/>
                <w:szCs w:val="19"/>
              </w:rPr>
              <w:t xml:space="preserve">Blender + BlenderGIS</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a32222"/>
                <w:sz w:val="19"/>
                <w:szCs w:val="19"/>
              </w:rPr>
              <w:t xml:space="preserve">1</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b5651d"/>
                <w:sz w:val="19"/>
                <w:szCs w:val="19"/>
              </w:rPr>
              <w:t xml:space="preserve">2</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b5651d"/>
                <w:sz w:val="19"/>
                <w:szCs w:val="19"/>
              </w:rPr>
              <w:t xml:space="preserve">2</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1a7a3a"/>
                <w:sz w:val="19"/>
                <w:szCs w:val="19"/>
              </w:rPr>
              <w:t xml:space="preserve">5</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b5651d"/>
                <w:sz w:val="19"/>
                <w:szCs w:val="19"/>
              </w:rPr>
              <w:t xml:space="preserve">2</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2f8f4e"/>
                <w:sz w:val="19"/>
                <w:szCs w:val="19"/>
              </w:rPr>
              <w:t xml:space="preserve">4</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color w:val="1F3B57"/>
                <w:sz w:val="19"/>
                <w:szCs w:val="19"/>
              </w:rPr>
              <w:t xml:space="preserve">2.30</w:t>
            </w:r>
          </w:p>
        </w:tc>
        <w:tc>
          <w:tcPr>
            <w:tcW w:type="auto" w:w="0"/>
            <w:shd w:fill="FFFFFF" w:color="auto" w:val="clear"/>
            <w:tcMar>
              <w:top w:type="dxa" w:w="40"/>
              <w:left w:type="dxa" w:w="70"/>
              <w:bottom w:type="dxa" w:w="40"/>
              <w:right w:type="dxa" w:w="70"/>
            </w:tcMar>
          </w:tcPr>
          <w:p>
            <w:pPr>
              <w:spacing w:after="0"/>
              <w:jc w:val="center"/>
            </w:pPr>
            <w:r>
              <w:rPr>
                <w:rFonts w:ascii="Calibri" w:cs="Calibri" w:eastAsia="Calibri" w:hAnsi="Calibri"/>
                <w:b/>
                <w:bCs/>
                <w:sz w:val="19"/>
                <w:szCs w:val="19"/>
              </w:rPr>
              <w:t xml:space="preserve">9</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i/>
          <w:iCs/>
          <w:sz w:val="22"/>
          <w:szCs w:val="22"/>
        </w:rPr>
        <w:t xml:space="preserve">Las cuatro primeras posiciones son opciones web-native, coherente con la restricción de ejecutar el 3D en el navegador.</w:t>
      </w:r>
    </w:p>
    <w:p>
      <w:pPr>
        <w:pStyle w:val="Heading1"/>
      </w:pPr>
      <w:r>
        <w:t xml:space="preserve">5. Evaluación por herramienta</w:t>
      </w:r>
    </w:p>
    <w:p>
      <w:pPr>
        <w:pStyle w:val="Heading1"/>
      </w:pPr>
      <w:r>
        <w:t xml:space="preserve">6. Evaluación de polígonos con GeoLibre</w:t>
      </w:r>
    </w:p>
    <w:p>
      <w:pPr>
        <w:spacing w:after="120" w:line="276"/>
      </w:pPr>
      <w:r>
        <w:rPr>
          <w:rFonts w:ascii="Calibri" w:cs="Calibri" w:eastAsia="Calibri" w:hAnsi="Calibri"/>
          <w:sz w:val="22"/>
          <w:szCs w:val="22"/>
        </w:rPr>
        <w:t xml:space="preserve">GeoLibre (licencia MIT) es una plataforma GIS cloud-native y ligera que se ejecuta en el navegador, el escritorio, el móvil y dentro de Jupyter. Está construida precisamente con Tauri, React, TypeScript, MapLibre GL JS, DuckDB-WASM Spatial y deck.gl: es el mismo stack recomendado como runtime, ya productizado.</w:t>
      </w:r>
    </w:p>
    <w:p>
      <w:pPr>
        <w:spacing w:after="120" w:line="276"/>
      </w:pPr>
      <w:r>
        <w:rPr>
          <w:rFonts w:ascii="Calibri" w:cs="Calibri" w:eastAsia="Calibri" w:hAnsi="Calibri"/>
          <w:sz w:val="22"/>
          <w:szCs w:val="22"/>
        </w:rPr>
        <w:t xml:space="preserve">Para el flujo de polígonos de edificios aporta ventajas directas: carga extractos OSM PBF (parseados en el navegador) y footprints de Overture Maps, permite inspeccionar, filtrar y limpiar geometrías con herramientas vectoriales (Turf.js, GeoPandas o Pyodide) y SQL espacial (DuckDB), y exporta a GeoJSON/GeoParquet. Soporta 3D Tiles, modelos glTF/GLB situados por coordenadas y extrusión de edificios sobre el mapa.</w:t>
      </w:r>
    </w:p>
    <w:p>
      <w:pPr>
        <w:spacing w:after="120" w:line="276"/>
      </w:pPr>
      <w:r>
        <w:rPr>
          <w:rFonts w:ascii="Calibri" w:cs="Calibri" w:eastAsia="Calibri" w:hAnsi="Calibri"/>
          <w:b/>
          <w:bCs/>
          <w:color w:val="1F3B57"/>
          <w:sz w:val="22"/>
          <w:szCs w:val="22"/>
        </w:rPr>
        <w:t xml:space="preserve">Integración con el gemelo de tráfico. </w:t>
      </w:r>
      <w:r>
        <w:rPr>
          <w:rFonts w:ascii="Calibri" w:cs="Calibri" w:eastAsia="Calibri" w:hAnsi="Calibri"/>
          <w:sz w:val="22"/>
          <w:szCs w:val="22"/>
        </w:rPr>
        <w:t xml:space="preserve">GeoLibre expone su instancia de deck.gl a los plugins mediante app.getDeckGL(), de modo que un plugin propio podría pintar los vehículos de SUMO sobre el mismo lienzo en el que se muestran los edificios. Esto abre dos usos: (1) GeoLibre como herramienta de preparación de datos (obtener y depurar los polígonos de edificios que consumirá el backend), y (2) GeoLibre como posible shell GIS de la aplicación, añadiendo la capa de tráfico como plugin.</w:t>
      </w:r>
    </w:p>
    <w:p>
      <w:pPr>
        <w:spacing w:after="120" w:line="276"/>
      </w:pPr>
      <w:r>
        <w:rPr>
          <w:rFonts w:ascii="Calibri" w:cs="Calibri" w:eastAsia="Calibri" w:hAnsi="Calibri"/>
          <w:b/>
          <w:bCs/>
          <w:color w:val="1F3B57"/>
          <w:sz w:val="22"/>
          <w:szCs w:val="22"/>
        </w:rPr>
        <w:t xml:space="preserve">Veredicto: </w:t>
      </w:r>
      <w:r>
        <w:rPr>
          <w:rFonts w:ascii="Calibri" w:cs="Calibri" w:eastAsia="Calibri" w:hAnsi="Calibri"/>
          <w:sz w:val="22"/>
          <w:szCs w:val="22"/>
        </w:rPr>
        <w:t xml:space="preserve">GeoLibre es la vía recomendada para el trabajo con polígonos de edificios y un acelerador natural del proyecto por compartir el runtime MapLibre+deck.gl. No trae conector SUMO propio, pero encaja limpiamente con la arquitectura backend-TraCI propuesta.</w:t>
      </w:r>
    </w:p>
    <w:p>
      <w:pPr>
        <w:pStyle w:val="Heading1"/>
      </w:pPr>
      <w:r>
        <w:t xml:space="preserve">7. Recomendación y hoja de ruta</w:t>
      </w:r>
    </w:p>
    <w:p>
      <w:pPr>
        <w:spacing w:after="120" w:line="276"/>
      </w:pPr>
      <w:r>
        <w:rPr>
          <w:rFonts w:ascii="Calibri" w:cs="Calibri" w:eastAsia="Calibri" w:hAnsi="Calibri"/>
          <w:sz w:val="22"/>
          <w:szCs w:val="22"/>
        </w:rPr>
        <w:t xml:space="preserve">Para el prototipo con 3D en el navegador se recomienda construir el runtime sobre MapLibre GL JS + deck.gl, usar GeoLibre para obtener y depurar los polígonos de edificios (OSM PBF/Overture), y mantener CesiumJS como plan de escalado a 3D Tiles si se necesita cobertura metropolitana. sumo3Dviz se reserva para renders offline de alta calidad y Blender/BlenderGIS para autoría de assets glTF cuando se busque más realismo.</w:t>
      </w:r>
    </w:p>
    <w:p>
      <w:pPr>
        <w:spacing w:after="120" w:line="276"/>
      </w:pPr>
      <w:r>
        <w:rPr>
          <w:rFonts w:ascii="Calibri" w:cs="Calibri" w:eastAsia="Calibri" w:hAnsi="Calibri"/>
          <w:sz w:val="22"/>
          <w:szCs w:val="22"/>
        </w:rPr>
        <w:t xml:space="preserve">La hoja de ruta detallada por fases (POC, ciudad real, tiempo real, estimación de tráfico, escala y producto) se entrega en ROADMAP.md dentro del proyecto. El prototipo actual ya cubre la base ejecutable y buena parte de las fases de red/edificios, streaming y estimación con el escenario de demostración.</w:t>
      </w:r>
    </w:p>
    <w:p>
      <w:pPr>
        <w:pStyle w:val="Heading1"/>
      </w:pPr>
      <w:r>
        <w:t xml:space="preserve">Fuentes</w:t>
      </w:r>
    </w:p>
    <w:p>
      <w:pPr>
        <w:pStyle w:val="ListParagraph"/>
        <w:numPr>
          <w:ilvl w:val="0"/>
          <w:numId w:val="1"/>
        </w:numPr>
        <w:spacing w:after="60"/>
      </w:pPr>
      <w:r>
        <w:rPr>
          <w:rFonts w:ascii="Calibri" w:cs="Calibri" w:eastAsia="Calibri" w:hAnsi="Calibri"/>
          <w:sz w:val="22"/>
          <w:szCs w:val="22"/>
        </w:rPr>
        <w:t xml:space="preserve">GeoLibre — opengeos/GeoLibre (README, características v1.2): https://github.com/opengeos/GeoLibre</w:t>
      </w:r>
    </w:p>
    <w:p>
      <w:pPr>
        <w:pStyle w:val="ListParagraph"/>
        <w:numPr>
          <w:ilvl w:val="0"/>
          <w:numId w:val="1"/>
        </w:numPr>
        <w:spacing w:after="60"/>
      </w:pPr>
      <w:r>
        <w:rPr>
          <w:rFonts w:ascii="Calibri" w:cs="Calibri" w:eastAsia="Calibri" w:hAnsi="Calibri"/>
          <w:sz w:val="22"/>
          <w:szCs w:val="22"/>
        </w:rPr>
        <w:t xml:space="preserve">SUMO2Unity — SimuTraffX-Lab/SUMO2Unity (README, licencia, ciclo 0,10 s): https://github.com/SimuTraffX-Lab/SUMO2Unity</w:t>
      </w:r>
    </w:p>
    <w:p>
      <w:pPr>
        <w:pStyle w:val="ListParagraph"/>
        <w:numPr>
          <w:ilvl w:val="0"/>
          <w:numId w:val="1"/>
        </w:numPr>
        <w:spacing w:after="60"/>
      </w:pPr>
      <w:r>
        <w:rPr>
          <w:rFonts w:ascii="Calibri" w:cs="Calibri" w:eastAsia="Calibri" w:hAnsi="Calibri"/>
          <w:sz w:val="22"/>
          <w:szCs w:val="22"/>
        </w:rPr>
        <w:t xml:space="preserve">SUMO2Unity: An Open-Source Traffic Co-Simulation Tool to Improve Road Safety, IEEE IV 2024.</w:t>
      </w:r>
    </w:p>
    <w:p>
      <w:pPr>
        <w:pStyle w:val="ListParagraph"/>
        <w:numPr>
          <w:ilvl w:val="0"/>
          <w:numId w:val="1"/>
        </w:numPr>
        <w:spacing w:after="60"/>
      </w:pPr>
      <w:r>
        <w:rPr>
          <w:rFonts w:ascii="Calibri" w:cs="Calibri" w:eastAsia="Calibri" w:hAnsi="Calibri"/>
          <w:sz w:val="22"/>
          <w:szCs w:val="22"/>
        </w:rPr>
        <w:t xml:space="preserve">sumo3Dviz — DerKevinRiehl/sumo3dviz; artículo arXiv 2604.19194: https://github.com/DerKevinRiehl/sumo3dviz</w:t>
      </w:r>
    </w:p>
    <w:p>
      <w:pPr>
        <w:pStyle w:val="ListParagraph"/>
        <w:numPr>
          <w:ilvl w:val="0"/>
          <w:numId w:val="1"/>
        </w:numPr>
        <w:spacing w:after="60"/>
      </w:pPr>
      <w:r>
        <w:rPr>
          <w:rFonts w:ascii="Calibri" w:cs="Calibri" w:eastAsia="Calibri" w:hAnsi="Calibri"/>
          <w:sz w:val="22"/>
          <w:szCs w:val="22"/>
        </w:rPr>
        <w:t xml:space="preserve">MapLibre GL JS — extrusión de edificios en 3D: https://maplibre.org/maplibre-gl-js/docs/examples/display-buildings-in-3d/</w:t>
      </w:r>
    </w:p>
    <w:p>
      <w:pPr>
        <w:pStyle w:val="ListParagraph"/>
        <w:numPr>
          <w:ilvl w:val="0"/>
          <w:numId w:val="1"/>
        </w:numPr>
        <w:spacing w:after="60"/>
      </w:pPr>
      <w:r>
        <w:rPr>
          <w:rFonts w:ascii="Calibri" w:cs="Calibri" w:eastAsia="Calibri" w:hAnsi="Calibri"/>
          <w:sz w:val="22"/>
          <w:szCs w:val="22"/>
        </w:rPr>
        <w:t xml:space="preserve">deck.gl — capas de alto rendimiento sobre mapas base: https://deck.gl</w:t>
      </w:r>
    </w:p>
    <w:p>
      <w:pPr>
        <w:pStyle w:val="ListParagraph"/>
        <w:numPr>
          <w:ilvl w:val="0"/>
          <w:numId w:val="1"/>
        </w:numPr>
        <w:spacing w:after="60"/>
      </w:pPr>
      <w:r>
        <w:rPr>
          <w:rFonts w:ascii="Calibri" w:cs="Calibri" w:eastAsia="Calibri" w:hAnsi="Calibri"/>
          <w:sz w:val="22"/>
          <w:szCs w:val="22"/>
        </w:rPr>
        <w:t xml:space="preserve">CesiumJS y comparativa de rendimiento de librerías web 3D (FOSS4G 2025): https://cesium.com</w:t>
      </w:r>
    </w:p>
    <w:p>
      <w:pPr>
        <w:pStyle w:val="ListParagraph"/>
        <w:numPr>
          <w:ilvl w:val="0"/>
          <w:numId w:val="1"/>
        </w:numPr>
        <w:spacing w:after="60"/>
      </w:pPr>
      <w:r>
        <w:rPr>
          <w:rFonts w:ascii="Calibri" w:cs="Calibri" w:eastAsia="Calibri" w:hAnsi="Calibri"/>
          <w:sz w:val="22"/>
          <w:szCs w:val="22"/>
        </w:rPr>
        <w:t xml:space="preserve">Godot Engine — Exporting for the Web (HTML5/WebGL2): https://docs.godotengine.org/en/stable/tutorials/export/exporting_for_web.html</w:t>
      </w:r>
    </w:p>
    <w:p>
      <w:pPr>
        <w:pStyle w:val="ListParagraph"/>
        <w:numPr>
          <w:ilvl w:val="0"/>
          <w:numId w:val="1"/>
        </w:numPr>
        <w:spacing w:after="60"/>
      </w:pPr>
      <w:r>
        <w:rPr>
          <w:rFonts w:ascii="Calibri" w:cs="Calibri" w:eastAsia="Calibri" w:hAnsi="Calibri"/>
          <w:sz w:val="22"/>
          <w:szCs w:val="22"/>
        </w:rPr>
        <w:t xml:space="preserve">Unity — Memory in WebGL (limitaciones): https://docs.unity3d.com/Manual/webgl-memory.html</w:t>
      </w:r>
    </w:p>
    <w:p>
      <w:pPr>
        <w:pStyle w:val="ListParagraph"/>
        <w:numPr>
          <w:ilvl w:val="0"/>
          <w:numId w:val="1"/>
        </w:numPr>
        <w:spacing w:after="60"/>
      </w:pPr>
      <w:r>
        <w:rPr>
          <w:rFonts w:ascii="Calibri" w:cs="Calibri" w:eastAsia="Calibri" w:hAnsi="Calibri"/>
          <w:sz w:val="22"/>
          <w:szCs w:val="22"/>
        </w:rPr>
        <w:t xml:space="preserve">Conexión de SUMO con Unreal Engine (BME Traffic Lab): https://traffic.bme.hu/2023/02/07/unreal-engine/</w:t>
      </w:r>
    </w:p>
    <w:p>
      <w:pPr>
        <w:pStyle w:val="ListParagraph"/>
        <w:numPr>
          <w:ilvl w:val="0"/>
          <w:numId w:val="1"/>
        </w:numPr>
        <w:spacing w:after="60"/>
      </w:pPr>
      <w:r>
        <w:rPr>
          <w:rFonts w:ascii="Calibri" w:cs="Calibri" w:eastAsia="Calibri" w:hAnsi="Calibri"/>
          <w:sz w:val="22"/>
          <w:szCs w:val="22"/>
        </w:rPr>
        <w:t xml:space="preserve">SUMO — Lane/Edge-based Traffic Measures y TraCI: https://sumo.dlr.de/docs/TraCI/index.html</w:t>
      </w:r>
    </w:p>
    <w:p>
      <w:pPr>
        <w:pStyle w:val="ListParagraph"/>
        <w:numPr>
          <w:ilvl w:val="0"/>
          <w:numId w:val="1"/>
        </w:numPr>
        <w:spacing w:after="60"/>
      </w:pPr>
      <w:r>
        <w:rPr>
          <w:rFonts w:ascii="Calibri" w:cs="Calibri" w:eastAsia="Calibri" w:hAnsi="Calibri"/>
          <w:sz w:val="22"/>
          <w:szCs w:val="22"/>
        </w:rPr>
        <w:t xml:space="preserve">BlenderGIS — domlysz/BlenderGIS: https://github.com/domlysz/BlenderGIS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SUMO-GEO · Evaluación de herramientas 3D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rFonts w:ascii="Calibri" w:cs="Calibri" w:eastAsia="Calibri" w:hAnsi="Calibri"/>
      <w:b/>
      <w:bCs/>
      <w:color w:val="1F3B57"/>
      <w:sz w:val="30"/>
      <w:szCs w:val="30"/>
    </w:rPr>
  </w:style>
  <w:style w:type="paragraph" w:styleId="Heading2">
    <w:name w:val="Heading 2"/>
    <w:basedOn w:val="Normal"/>
    <w:next w:val="Normal"/>
    <w:qFormat/>
    <w:pPr>
      <w:spacing w:after="80" w:before="220"/>
    </w:pPr>
    <w:rPr>
      <w:rFonts w:ascii="Calibri" w:cs="Calibri" w:eastAsia="Calibri" w:hAnsi="Calibri"/>
      <w:b/>
      <w:bCs/>
      <w:color w:val="2E5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SUMO-GEO</dc:creator>
  <cp:lastModifiedBy>Un-named</cp:lastModifiedBy>
  <cp:revision>1</cp:revision>
  <dcterms:created xsi:type="dcterms:W3CDTF">2026-07-28T18:52:22.189Z</dcterms:created>
  <dcterms:modified xsi:type="dcterms:W3CDTF">2026-07-28T18:52:22.189Z</dcterms:modified>
</cp:coreProperties>
</file>

<file path=docProps/custom.xml><?xml version="1.0" encoding="utf-8"?>
<Properties xmlns="http://schemas.openxmlformats.org/officeDocument/2006/custom-properties" xmlns:vt="http://schemas.openxmlformats.org/officeDocument/2006/docPropsVTypes"/>
</file>