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jc w:val="left"/>
        <w:rPr>
          <w:rFonts w:eastAsia="华文仿宋"/>
          <w:sz w:val="32"/>
          <w:szCs w:val="32"/>
        </w:rPr>
      </w:pPr>
      <w:r>
        <w:rPr>
          <w:b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-5715</wp:posOffset>
            </wp:positionH>
            <wp:positionV relativeFrom="page">
              <wp:posOffset>9525</wp:posOffset>
            </wp:positionV>
            <wp:extent cx="7919720" cy="6276975"/>
            <wp:effectExtent l="0" t="0" r="5080" b="9525"/>
            <wp:wrapNone/>
            <wp:docPr id="1" name="图片 2" descr="D02-L [Converted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D02-L [Converted]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972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  <w:r>
        <w:rPr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152400</wp:posOffset>
                </wp:positionV>
                <wp:extent cx="5778500" cy="854710"/>
                <wp:effectExtent l="0" t="0" r="12700" b="25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0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1"/>
                              <w:spacing w:line="500" w:lineRule="exact"/>
                              <w:ind w:right="357"/>
                              <w:rPr>
                                <w:rFonts w:hint="eastAsia" w:ascii="黑体" w:eastAsia="黑体"/>
                                <w:b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48"/>
                                <w:szCs w:val="48"/>
                              </w:rPr>
                              <w:t>南方电网电子商城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sz w:val="48"/>
                                <w:szCs w:val="48"/>
                                <w:lang w:val="en-US" w:eastAsia="zh-CN"/>
                              </w:rPr>
                              <w:t>数据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sz w:val="48"/>
                                <w:szCs w:val="48"/>
                              </w:rPr>
                              <w:t>月报</w:t>
                            </w:r>
                          </w:p>
                          <w:p>
                            <w:pPr>
                              <w:pStyle w:val="21"/>
                              <w:spacing w:line="500" w:lineRule="exact"/>
                              <w:ind w:right="357"/>
                              <w:rPr>
                                <w:rFonts w:ascii="黑体" w:eastAsia="黑体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eastAsia" w:ascii="楷体_GB2312" w:hAnsi="楷体_GB2312" w:eastAsia="楷体_GB2312" w:cs="楷体_GB2312"/>
                                <w:b/>
                                <w:sz w:val="40"/>
                                <w:szCs w:val="40"/>
                              </w:rPr>
                              <w:t>（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b/>
                                <w:sz w:val="40"/>
                                <w:szCs w:val="40"/>
                                <w:lang w:val="en-US" w:eastAsia="zh-CN"/>
                              </w:rPr>
                              <w:t>初稿，以7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b/>
                                <w:sz w:val="40"/>
                                <w:szCs w:val="40"/>
                                <w:lang w:val="en-US"/>
                              </w:rPr>
                              <w:t>月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b/>
                                <w:sz w:val="40"/>
                                <w:szCs w:val="40"/>
                                <w:lang w:val="en-US" w:eastAsia="zh-CN"/>
                              </w:rPr>
                              <w:t>数据作为试点</w:t>
                            </w:r>
                            <w:r>
                              <w:rPr>
                                <w:rFonts w:hint="eastAsia" w:ascii="楷体_GB2312" w:hAnsi="楷体_GB2312" w:eastAsia="楷体_GB2312" w:cs="楷体_GB2312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25pt;margin-top:12pt;height:67.3pt;width:455pt;z-index:251659264;mso-width-relative:page;mso-height-relative:page;" fillcolor="#FFFFFF" filled="t" stroked="f" coordsize="21600,21600" o:gfxdata="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aeZwrYAAAACgEAAA8AAAAA&#10;AAAAAQAgAAAAIgAAAGRycy9kb3ducmV2LnhtbFBLAQIUABQAAAAIAIdO4kDFwC1dFAIAAP4D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1"/>
                        <w:spacing w:line="500" w:lineRule="exact"/>
                        <w:ind w:right="357"/>
                        <w:rPr>
                          <w:rFonts w:hint="eastAsia" w:ascii="黑体" w:eastAsia="黑体"/>
                          <w:b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48"/>
                          <w:szCs w:val="48"/>
                        </w:rPr>
                        <w:t>南方电网电子商城</w:t>
                      </w:r>
                      <w:r>
                        <w:rPr>
                          <w:rFonts w:hint="eastAsia" w:ascii="黑体" w:eastAsia="黑体"/>
                          <w:b/>
                          <w:sz w:val="48"/>
                          <w:szCs w:val="48"/>
                          <w:lang w:val="en-US" w:eastAsia="zh-CN"/>
                        </w:rPr>
                        <w:t>数据</w:t>
                      </w:r>
                      <w:r>
                        <w:rPr>
                          <w:rFonts w:hint="eastAsia" w:ascii="黑体" w:eastAsia="黑体"/>
                          <w:b/>
                          <w:sz w:val="48"/>
                          <w:szCs w:val="48"/>
                        </w:rPr>
                        <w:t>月报</w:t>
                      </w:r>
                    </w:p>
                    <w:p>
                      <w:pPr>
                        <w:pStyle w:val="21"/>
                        <w:spacing w:line="500" w:lineRule="exact"/>
                        <w:ind w:right="357"/>
                        <w:rPr>
                          <w:rFonts w:ascii="黑体" w:eastAsia="黑体"/>
                          <w:b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eastAsia" w:ascii="楷体_GB2312" w:hAnsi="楷体_GB2312" w:eastAsia="楷体_GB2312" w:cs="楷体_GB2312"/>
                          <w:b/>
                          <w:sz w:val="40"/>
                          <w:szCs w:val="40"/>
                        </w:rPr>
                        <w:t>（</w:t>
                      </w:r>
                      <w:r>
                        <w:rPr>
                          <w:rFonts w:hint="eastAsia" w:ascii="楷体_GB2312" w:hAnsi="楷体_GB2312" w:eastAsia="楷体_GB2312" w:cs="楷体_GB2312"/>
                          <w:b/>
                          <w:sz w:val="40"/>
                          <w:szCs w:val="40"/>
                          <w:lang w:val="en-US" w:eastAsia="zh-CN"/>
                        </w:rPr>
                        <w:t>初稿，以7</w:t>
                      </w:r>
                      <w:r>
                        <w:rPr>
                          <w:rFonts w:hint="eastAsia" w:ascii="楷体_GB2312" w:hAnsi="楷体_GB2312" w:eastAsia="楷体_GB2312" w:cs="楷体_GB2312"/>
                          <w:b/>
                          <w:sz w:val="40"/>
                          <w:szCs w:val="40"/>
                          <w:lang w:val="en-US"/>
                        </w:rPr>
                        <w:t>月</w:t>
                      </w:r>
                      <w:r>
                        <w:rPr>
                          <w:rFonts w:hint="eastAsia" w:ascii="楷体_GB2312" w:hAnsi="楷体_GB2312" w:eastAsia="楷体_GB2312" w:cs="楷体_GB2312"/>
                          <w:b/>
                          <w:sz w:val="40"/>
                          <w:szCs w:val="40"/>
                          <w:lang w:val="en-US" w:eastAsia="zh-CN"/>
                        </w:rPr>
                        <w:t>数据作为试点</w:t>
                      </w:r>
                      <w:r>
                        <w:rPr>
                          <w:rFonts w:hint="eastAsia" w:ascii="楷体_GB2312" w:hAnsi="楷体_GB2312" w:eastAsia="楷体_GB2312" w:cs="楷体_GB2312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rPr>
          <w:rFonts w:eastAsia="华文仿宋"/>
          <w:sz w:val="32"/>
          <w:szCs w:val="32"/>
        </w:rPr>
      </w:pPr>
    </w:p>
    <w:p>
      <w:pPr>
        <w:jc w:val="center"/>
        <w:rPr>
          <w:rFonts w:ascii="黑体" w:hAnsi="仿宋_GB2312" w:eastAsia="黑体" w:cs="宋体"/>
          <w:b/>
          <w:kern w:val="0"/>
          <w:sz w:val="36"/>
          <w:szCs w:val="36"/>
        </w:rPr>
      </w:pPr>
      <w:r>
        <w:rPr>
          <w:rFonts w:hint="eastAsia" w:ascii="黑体" w:hAnsi="仿宋_GB2312" w:eastAsia="黑体" w:cs="宋体"/>
          <w:b/>
          <w:kern w:val="0"/>
          <w:sz w:val="36"/>
          <w:szCs w:val="36"/>
        </w:rPr>
        <w:t>南网互联网公司技术</w:t>
      </w:r>
      <w:r>
        <w:rPr>
          <w:rFonts w:hint="eastAsia" w:ascii="黑体" w:hAnsi="仿宋_GB2312" w:eastAsia="黑体" w:cs="宋体"/>
          <w:b/>
          <w:kern w:val="0"/>
          <w:sz w:val="36"/>
          <w:szCs w:val="36"/>
          <w:lang w:val="en-US" w:eastAsia="zh-CN"/>
        </w:rPr>
        <w:t>服务</w:t>
      </w:r>
      <w:r>
        <w:rPr>
          <w:rFonts w:hint="eastAsia" w:ascii="黑体" w:hAnsi="仿宋_GB2312" w:eastAsia="黑体" w:cs="宋体"/>
          <w:b/>
          <w:kern w:val="0"/>
          <w:sz w:val="36"/>
          <w:szCs w:val="36"/>
        </w:rPr>
        <w:t>部</w:t>
      </w:r>
    </w:p>
    <w:p>
      <w:pPr>
        <w:jc w:val="center"/>
        <w:rPr>
          <w:rFonts w:ascii="黑体" w:hAnsi="仿宋_GB2312" w:eastAsia="黑体" w:cs="宋体"/>
          <w:b/>
          <w:kern w:val="0"/>
          <w:sz w:val="36"/>
          <w:szCs w:val="36"/>
        </w:rPr>
      </w:pPr>
      <w:r>
        <w:rPr>
          <w:rFonts w:hint="eastAsia" w:ascii="黑体" w:hAnsi="仿宋_GB2312" w:eastAsia="黑体" w:cs="Arial"/>
          <w:b/>
          <w:kern w:val="0"/>
          <w:sz w:val="36"/>
          <w:szCs w:val="36"/>
        </w:rPr>
        <w:t>2020</w:t>
      </w:r>
      <w:r>
        <w:rPr>
          <w:rFonts w:hint="eastAsia" w:ascii="黑体" w:hAnsi="仿宋_GB2312" w:eastAsia="黑体" w:cs="宋体"/>
          <w:b/>
          <w:kern w:val="0"/>
          <w:sz w:val="36"/>
          <w:szCs w:val="36"/>
        </w:rPr>
        <w:t>年</w:t>
      </w:r>
      <w:r>
        <w:rPr>
          <w:rFonts w:hint="eastAsia" w:ascii="黑体" w:hAnsi="仿宋_GB2312" w:eastAsia="黑体" w:cs="宋体"/>
          <w:b/>
          <w:kern w:val="0"/>
          <w:sz w:val="36"/>
          <w:szCs w:val="36"/>
          <w:lang w:val="en-US" w:eastAsia="zh-CN"/>
        </w:rPr>
        <w:t>9</w:t>
      </w:r>
      <w:r>
        <w:rPr>
          <w:rFonts w:hint="eastAsia" w:ascii="黑体" w:hAnsi="仿宋_GB2312" w:eastAsia="黑体" w:cs="宋体"/>
          <w:b/>
          <w:kern w:val="0"/>
          <w:sz w:val="36"/>
          <w:szCs w:val="36"/>
        </w:rPr>
        <w:t>月</w:t>
      </w:r>
    </w:p>
    <w:p>
      <w:pPr>
        <w:rPr>
          <w:rFonts w:eastAsia="华文仿宋"/>
          <w:sz w:val="32"/>
          <w:szCs w:val="32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32"/>
          <w:lang w:eastAsia="zh-CN"/>
        </w:rPr>
        <w:sectPr>
          <w:footerReference r:id="rId3" w:type="default"/>
          <w:type w:val="oddPage"/>
          <w:pgSz w:w="11906" w:h="16838"/>
          <w:pgMar w:top="1134" w:right="1800" w:bottom="1020" w:left="1800" w:header="851" w:footer="45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start="1"/>
          <w:cols w:space="720" w:num="1"/>
          <w:rtlGutter w:val="0"/>
          <w:docGrid w:type="lines" w:linePitch="312" w:charSpace="0"/>
        </w:sectPr>
      </w:pPr>
      <w:bookmarkStart w:id="0" w:name="_Toc386"/>
      <w:bookmarkStart w:id="1" w:name="_Toc23330"/>
      <w:bookmarkStart w:id="2" w:name="_Toc19230"/>
      <w:bookmarkStart w:id="3" w:name="_Toc12086"/>
      <w:bookmarkStart w:id="4" w:name="_Toc30651"/>
    </w:p>
    <w:bookmarkEnd w:id="0"/>
    <w:bookmarkEnd w:id="1"/>
    <w:bookmarkEnd w:id="2"/>
    <w:bookmarkEnd w:id="3"/>
    <w:bookmarkEnd w:id="4"/>
    <w:p>
      <w:pPr>
        <w:pStyle w:val="4"/>
        <w:numPr>
          <w:ilvl w:val="0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总体数据指标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南方电网电子商城</w:t>
      </w:r>
      <w:r>
        <w:rPr>
          <w:rFonts w:hint="eastAsia"/>
          <w:lang w:val="en-US" w:eastAsia="zh-CN"/>
        </w:rPr>
        <w:t>7月总GMV为xx万，环比增长（减少）xx%，同比增长（减少）xx%。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一级专区GVM为xx万，环比增长（减少）xx%，同比增长（减少）xx%；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二级专区GMV为xx万，环比增长（减少）xx%，同比增长（减少）xx%；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企业商城GMV为xx万，环比增长（减少）xx%，同比增长（减少）xx%；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总订单数为xx单，退款单数xx单，退款金额xx万，占总金额xx%。</w:t>
      </w:r>
    </w:p>
    <w:p>
      <w:pPr>
        <w:pStyle w:val="2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（以折线图的形式展示）</w:t>
      </w:r>
    </w:p>
    <w:p>
      <w:pPr>
        <w:pStyle w:val="2"/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（环比变化大于xx%时，应当结合业务情况分析问题。）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商品类数据指标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商城SKU总数为xx，其中一级专区SKU总数xx，二级专区SKU总数xx。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bidi w:val="0"/>
        <w:ind w:left="425" w:leftChars="0" w:hanging="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商品稽查类情况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本月稽查商品数xx，稽查违规数xx，稽查违规率xx%，违规率环比变化xx%；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（违规率环比变化大于xx%时，需要分析具体原因，具体问题变化情况，如制定了新标准，导致价格问题出现很多；稽查总数下降过大时，应该给出预警，分析具体问题）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问题分布为（例子）：</w:t>
      </w:r>
    </w:p>
    <w:tbl>
      <w:tblPr>
        <w:tblStyle w:val="14"/>
        <w:tblpPr w:leftFromText="180" w:rightFromText="180" w:vertAnchor="text" w:horzAnchor="page" w:tblpXSpec="center" w:tblpY="672"/>
        <w:tblOverlap w:val="never"/>
        <w:tblW w:w="7469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7"/>
        <w:gridCol w:w="1067"/>
        <w:gridCol w:w="1067"/>
        <w:gridCol w:w="1067"/>
        <w:gridCol w:w="1067"/>
        <w:gridCol w:w="1067"/>
        <w:gridCol w:w="10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价格问题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无同款比价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分类问题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负面清单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名称问题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单位问题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描述问题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302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</w:tbl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="420" w:leftChars="0"/>
        <w:jc w:val="center"/>
      </w:pPr>
      <w:r>
        <w:drawing>
          <wp:inline distT="0" distB="0" distL="114300" distR="114300">
            <wp:extent cx="4008120" cy="2413635"/>
            <wp:effectExtent l="4445" t="4445" r="6985" b="20320"/>
            <wp:docPr id="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5" w:leftChars="0" w:hanging="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商品上架审核情况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本月商品上架审核总数为xx，不通过数为xx;</w:t>
      </w:r>
    </w:p>
    <w:p>
      <w:pPr>
        <w:numPr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通过率为xx%，通过率环比变化xx%，通过率同比变化xx%；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（通过率环比变化大于xx%时，需要分析具体原因，具体问题变化情况，如制定了新标准，导致价格问题出现很多）</w:t>
      </w:r>
    </w:p>
    <w:tbl>
      <w:tblPr>
        <w:tblW w:w="6390" w:type="dxa"/>
        <w:jc w:val="center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7"/>
        <w:gridCol w:w="1067"/>
        <w:gridCol w:w="1067"/>
        <w:gridCol w:w="1067"/>
        <w:gridCol w:w="1067"/>
        <w:gridCol w:w="10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商品审核总数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不通过数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价格问题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描述问题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分类问题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其他问题</w:t>
            </w:r>
          </w:p>
        </w:tc>
      </w:tr>
      <w:tr>
        <w:trPr>
          <w:trHeight w:val="27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13442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4199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1080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924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991</w:t>
            </w:r>
          </w:p>
        </w:tc>
      </w:tr>
    </w:tbl>
    <w:p>
      <w:pPr>
        <w:numPr>
          <w:ilvl w:val="0"/>
          <w:numId w:val="0"/>
        </w:numPr>
        <w:bidi w:val="0"/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72000" cy="2743200"/>
            <wp:effectExtent l="4445" t="4445" r="14605" b="14605"/>
            <wp:docPr id="8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客户服务类数据指标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上月采购总订单数为xx，其中对商品质量不满意数为xx，占xx%；对订单服务不满意数为xx，占xx%；对物流配送不满意数为xx，占xx%。（当不满意比率超过x%时，发出预警）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投诉处理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上月采购用户投诉总数为xx，投诉处理完成率为xx%。（当处理完成率低于xx%时，发出预警）</w:t>
      </w:r>
    </w:p>
    <w:tbl>
      <w:tblPr>
        <w:tblW w:w="4261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"/>
        <w:gridCol w:w="1065"/>
        <w:gridCol w:w="1065"/>
        <w:gridCol w:w="106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配送问题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服务问题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发票问题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质量问题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</w:tr>
    </w:tbl>
    <w:p>
      <w:pPr>
        <w:ind w:firstLine="420" w:firstLineChars="0"/>
      </w:pPr>
      <w:r>
        <w:drawing>
          <wp:inline distT="0" distB="0" distL="114300" distR="114300">
            <wp:extent cx="4491355" cy="2487295"/>
            <wp:effectExtent l="4445" t="4445" r="19050" b="22860"/>
            <wp:docPr id="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当某项问题投诉占比过大时，需要进行分析，对比往月指标是否正常，是否需要要求供应商改善服务情况，或者提高信用扣分数值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用户问题受理</w:t>
      </w:r>
    </w:p>
    <w:tbl>
      <w:tblPr>
        <w:tblStyle w:val="1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5"/>
        <w:gridCol w:w="1209"/>
        <w:gridCol w:w="1336"/>
        <w:gridCol w:w="1146"/>
        <w:gridCol w:w="1917"/>
        <w:gridCol w:w="988"/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833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南网商城1000号客服及在线客服受理业务情况统计表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72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问题类型</w:t>
            </w:r>
          </w:p>
        </w:tc>
        <w:tc>
          <w:tcPr>
            <w:tcW w:w="24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1000号客服热线</w:t>
            </w:r>
          </w:p>
        </w:tc>
        <w:tc>
          <w:tcPr>
            <w:tcW w:w="19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问题类型</w:t>
            </w:r>
          </w:p>
        </w:tc>
        <w:tc>
          <w:tcPr>
            <w:tcW w:w="22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网站客服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72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受理数量</w:t>
            </w:r>
          </w:p>
        </w:tc>
        <w:tc>
          <w:tcPr>
            <w:tcW w:w="1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处理完成率</w:t>
            </w:r>
          </w:p>
        </w:tc>
        <w:tc>
          <w:tcPr>
            <w:tcW w:w="19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受理数量</w:t>
            </w:r>
          </w:p>
        </w:tc>
        <w:tc>
          <w:tcPr>
            <w:tcW w:w="12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处理完成率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业务</w:t>
            </w:r>
          </w:p>
        </w:tc>
        <w:tc>
          <w:tcPr>
            <w:tcW w:w="1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供应商问题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346</w:t>
            </w:r>
          </w:p>
        </w:tc>
        <w:tc>
          <w:tcPr>
            <w:tcW w:w="11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99.49%</w:t>
            </w: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供应商问题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39</w:t>
            </w:r>
          </w:p>
        </w:tc>
        <w:tc>
          <w:tcPr>
            <w:tcW w:w="122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90.72%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新增商品需求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92</w:t>
            </w:r>
          </w:p>
        </w:tc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新增商品需求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小计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438</w:t>
            </w:r>
          </w:p>
        </w:tc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小计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54</w:t>
            </w: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51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系统</w:t>
            </w:r>
          </w:p>
        </w:tc>
        <w:tc>
          <w:tcPr>
            <w:tcW w:w="1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账号权限申请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728</w:t>
            </w:r>
          </w:p>
        </w:tc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账号权限申请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620</w:t>
            </w: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系统操作咨询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481</w:t>
            </w:r>
          </w:p>
        </w:tc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系统操作咨询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  <w:t>30</w:t>
            </w: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数据同步/故障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  <w:t>805</w:t>
            </w:r>
          </w:p>
        </w:tc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数据同步/故障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80</w:t>
            </w: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数据变更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173</w:t>
            </w:r>
          </w:p>
        </w:tc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数据变更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132</w:t>
            </w: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财务基础数据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8</w:t>
            </w:r>
          </w:p>
        </w:tc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  <w:t>功能优化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7</w:t>
            </w: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51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小计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2195</w:t>
            </w:r>
          </w:p>
        </w:tc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小计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869</w:t>
            </w: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7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其他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529</w:t>
            </w:r>
          </w:p>
        </w:tc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其他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15</w:t>
            </w: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7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总计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3162</w:t>
            </w:r>
          </w:p>
        </w:tc>
        <w:tc>
          <w:tcPr>
            <w:tcW w:w="11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  <w:tc>
          <w:tcPr>
            <w:tcW w:w="1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总计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auto"/>
                <w:kern w:val="0"/>
                <w:sz w:val="20"/>
                <w:szCs w:val="20"/>
                <w:highlight w:val="none"/>
                <w:u w:val="none"/>
                <w:lang w:val="en-US" w:eastAsia="zh-CN" w:bidi="ar"/>
              </w:rPr>
              <w:t>938</w:t>
            </w:r>
          </w:p>
        </w:tc>
        <w:tc>
          <w:tcPr>
            <w:tcW w:w="122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auto"/>
                <w:sz w:val="20"/>
                <w:szCs w:val="20"/>
                <w:highlight w:val="none"/>
                <w:u w:val="none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上月问题总数xx，环比变化xx%。（环比增长率过大时，预警，并分析增长数最高问题和占比最大问题）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采购交易类数据指标</w:t>
      </w:r>
    </w:p>
    <w:tbl>
      <w:tblPr>
        <w:tblStyle w:val="1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60"/>
        <w:gridCol w:w="1275"/>
        <w:gridCol w:w="1259"/>
        <w:gridCol w:w="1351"/>
        <w:gridCol w:w="1153"/>
        <w:gridCol w:w="13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30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"/>
              </w:rPr>
              <w:t>南网商城各大类年度累计采购情况统计表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序号</w:t>
            </w:r>
          </w:p>
        </w:tc>
        <w:tc>
          <w:tcPr>
            <w:tcW w:w="9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专区</w:t>
            </w:r>
          </w:p>
        </w:tc>
        <w:tc>
          <w:tcPr>
            <w:tcW w:w="12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大类</w:t>
            </w:r>
          </w:p>
        </w:tc>
        <w:tc>
          <w:tcPr>
            <w:tcW w:w="26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当月采购额</w:t>
            </w:r>
          </w:p>
        </w:tc>
        <w:tc>
          <w:tcPr>
            <w:tcW w:w="25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年度采购额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当月采购额（万元）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占比</w:t>
            </w: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年度采购额（万元）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办公用品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扶贫产品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工器具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家具及厨具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劳保用品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普通生产车辆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通用信息设备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通用仪器仪表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五金建材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一级专区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合计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办公自动化产品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材料产品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电工产品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电工产品配件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电源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工器具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机械产品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计算机设备及软件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劳保用品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通信产品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通信产品配件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12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通用仪器仪表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五金建材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14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仪器仪表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易耗品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16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二级专区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auto"/>
                <w:kern w:val="0"/>
                <w:sz w:val="20"/>
                <w:szCs w:val="20"/>
                <w:u w:val="none"/>
                <w:lang w:val="en-US" w:eastAsia="zh-CN" w:bidi="ar"/>
              </w:rPr>
              <w:t>合计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b/>
                <w:i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1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宋体" w:cs="Arial"/>
                <w:b/>
                <w:i w:val="0"/>
                <w:color w:val="auto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Xxxx（只想到描述一下采购情况，可以分析的指标没想明白……</w:t>
      </w:r>
      <w:bookmarkStart w:id="5" w:name="_GoBack"/>
      <w:bookmarkEnd w:id="5"/>
      <w:r>
        <w:rPr>
          <w:rFonts w:hint="eastAsia"/>
          <w:lang w:val="en-US" w:eastAsia="zh-CN"/>
        </w:rPr>
        <w:t>）</w:t>
      </w:r>
    </w:p>
    <w:sectPr>
      <w:footerReference r:id="rId4" w:type="default"/>
      <w:footerReference r:id="rId5" w:type="even"/>
      <w:type w:val="oddPage"/>
      <w:pgSz w:w="11906" w:h="16838"/>
      <w:pgMar w:top="1134" w:right="1800" w:bottom="1020" w:left="1800" w:header="851" w:footer="45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val="zh-CN"/>
                            </w:rPr>
                            <w:t>16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  <w:p>
                          <w:pPr>
                            <w:pStyle w:val="2"/>
                            <w:ind w:firstLine="64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krlIJh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jc w:val="center"/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val="zh-CN"/>
                      </w:rPr>
                      <w:t>16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</w:rPr>
                      <w:fldChar w:fldCharType="end"/>
                    </w:r>
                  </w:p>
                  <w:p>
                    <w:pPr>
                      <w:pStyle w:val="2"/>
                      <w:ind w:firstLine="640"/>
                    </w:pPr>
                  </w:p>
                </w:txbxContent>
              </v:textbox>
            </v:shape>
          </w:pict>
        </mc:Fallback>
      </mc:AlternateContent>
    </w:r>
  </w:p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2607945</wp:posOffset>
              </wp:positionH>
              <wp:positionV relativeFrom="paragraph">
                <wp:posOffset>-133350</wp:posOffset>
              </wp:positionV>
              <wp:extent cx="1828800" cy="182880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205.35pt;margin-top:-10.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cvUe9cAAAALAQAADwAAAAAAAAABACAAAAAiAAAAZHJzL2Rvd25yZXYueG1sUEsB&#10;AhQAFAAAAAgAh07iQJNTAnC9AQAAYgMAAA4AAAAAAAAAAQAgAAAAJ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1"/>
                        <w:szCs w:val="21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5D0A2"/>
    <w:multiLevelType w:val="singleLevel"/>
    <w:tmpl w:val="37E5D0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B4322D2"/>
    <w:multiLevelType w:val="singleLevel"/>
    <w:tmpl w:val="3B4322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7BE1048"/>
    <w:multiLevelType w:val="singleLevel"/>
    <w:tmpl w:val="57BE104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960"/>
    <w:rsid w:val="000B5B41"/>
    <w:rsid w:val="000B6502"/>
    <w:rsid w:val="000D54BE"/>
    <w:rsid w:val="000D54C7"/>
    <w:rsid w:val="000E04A1"/>
    <w:rsid w:val="00172A27"/>
    <w:rsid w:val="001850F3"/>
    <w:rsid w:val="001B094D"/>
    <w:rsid w:val="001C0E44"/>
    <w:rsid w:val="001E331A"/>
    <w:rsid w:val="00230FBE"/>
    <w:rsid w:val="002726A6"/>
    <w:rsid w:val="00275E98"/>
    <w:rsid w:val="002816C1"/>
    <w:rsid w:val="002B5C25"/>
    <w:rsid w:val="002C3AA9"/>
    <w:rsid w:val="0030105A"/>
    <w:rsid w:val="003321E7"/>
    <w:rsid w:val="003359BB"/>
    <w:rsid w:val="003404FD"/>
    <w:rsid w:val="00365393"/>
    <w:rsid w:val="003B49D7"/>
    <w:rsid w:val="003C645D"/>
    <w:rsid w:val="003D3E66"/>
    <w:rsid w:val="00402440"/>
    <w:rsid w:val="004573C5"/>
    <w:rsid w:val="005348A6"/>
    <w:rsid w:val="0055474D"/>
    <w:rsid w:val="00592497"/>
    <w:rsid w:val="005D5350"/>
    <w:rsid w:val="0061558C"/>
    <w:rsid w:val="00664DE6"/>
    <w:rsid w:val="00692BF0"/>
    <w:rsid w:val="006C0E9F"/>
    <w:rsid w:val="006C54D3"/>
    <w:rsid w:val="00707E91"/>
    <w:rsid w:val="007145D7"/>
    <w:rsid w:val="007209C2"/>
    <w:rsid w:val="007558DB"/>
    <w:rsid w:val="00816BFD"/>
    <w:rsid w:val="00834C8B"/>
    <w:rsid w:val="00871210"/>
    <w:rsid w:val="008C7582"/>
    <w:rsid w:val="008E0A91"/>
    <w:rsid w:val="00990550"/>
    <w:rsid w:val="00992A2B"/>
    <w:rsid w:val="00994A6F"/>
    <w:rsid w:val="00A0044B"/>
    <w:rsid w:val="00A176F1"/>
    <w:rsid w:val="00A66E94"/>
    <w:rsid w:val="00A75E1E"/>
    <w:rsid w:val="00A902EB"/>
    <w:rsid w:val="00AC5064"/>
    <w:rsid w:val="00AD2DD0"/>
    <w:rsid w:val="00AF0319"/>
    <w:rsid w:val="00AF267E"/>
    <w:rsid w:val="00AF2DFB"/>
    <w:rsid w:val="00B854CB"/>
    <w:rsid w:val="00BB23CF"/>
    <w:rsid w:val="00BF2AC7"/>
    <w:rsid w:val="00CA6DF0"/>
    <w:rsid w:val="00CB095E"/>
    <w:rsid w:val="00CB2CDA"/>
    <w:rsid w:val="00CF48C7"/>
    <w:rsid w:val="00D10AEA"/>
    <w:rsid w:val="00D31003"/>
    <w:rsid w:val="00D656E9"/>
    <w:rsid w:val="00D65DA4"/>
    <w:rsid w:val="00DD67E8"/>
    <w:rsid w:val="00DE22E9"/>
    <w:rsid w:val="00E15601"/>
    <w:rsid w:val="00E219CA"/>
    <w:rsid w:val="00E64512"/>
    <w:rsid w:val="00ED0130"/>
    <w:rsid w:val="00EF5ADB"/>
    <w:rsid w:val="00F34F4A"/>
    <w:rsid w:val="00F55FDA"/>
    <w:rsid w:val="00F82A00"/>
    <w:rsid w:val="00F93170"/>
    <w:rsid w:val="00FD1DBF"/>
    <w:rsid w:val="01141E89"/>
    <w:rsid w:val="01427EB2"/>
    <w:rsid w:val="014329DF"/>
    <w:rsid w:val="015A26EE"/>
    <w:rsid w:val="015E36CA"/>
    <w:rsid w:val="015F2202"/>
    <w:rsid w:val="018733F0"/>
    <w:rsid w:val="01D26526"/>
    <w:rsid w:val="01F3242D"/>
    <w:rsid w:val="021C28F0"/>
    <w:rsid w:val="024C5304"/>
    <w:rsid w:val="02700B77"/>
    <w:rsid w:val="02AC7BC9"/>
    <w:rsid w:val="02B346A7"/>
    <w:rsid w:val="02BE482F"/>
    <w:rsid w:val="02C73594"/>
    <w:rsid w:val="033F649F"/>
    <w:rsid w:val="03CC3EB4"/>
    <w:rsid w:val="03FC1C9B"/>
    <w:rsid w:val="04281D6D"/>
    <w:rsid w:val="04533831"/>
    <w:rsid w:val="045A2922"/>
    <w:rsid w:val="045F5506"/>
    <w:rsid w:val="04A63647"/>
    <w:rsid w:val="05192A97"/>
    <w:rsid w:val="053C5C9F"/>
    <w:rsid w:val="053D5A2A"/>
    <w:rsid w:val="05736BFD"/>
    <w:rsid w:val="05AC005A"/>
    <w:rsid w:val="05CE6A17"/>
    <w:rsid w:val="05F4176E"/>
    <w:rsid w:val="06265246"/>
    <w:rsid w:val="064649DD"/>
    <w:rsid w:val="069374BA"/>
    <w:rsid w:val="06C93983"/>
    <w:rsid w:val="07092F47"/>
    <w:rsid w:val="07291DB7"/>
    <w:rsid w:val="072D47EA"/>
    <w:rsid w:val="074D3049"/>
    <w:rsid w:val="075D2664"/>
    <w:rsid w:val="076035BB"/>
    <w:rsid w:val="07724E09"/>
    <w:rsid w:val="07A11A84"/>
    <w:rsid w:val="07BA52FC"/>
    <w:rsid w:val="084A7F78"/>
    <w:rsid w:val="087E3A51"/>
    <w:rsid w:val="08C94627"/>
    <w:rsid w:val="08D80CA6"/>
    <w:rsid w:val="08FF095A"/>
    <w:rsid w:val="094E5DA3"/>
    <w:rsid w:val="09634981"/>
    <w:rsid w:val="09917D7C"/>
    <w:rsid w:val="09B4116A"/>
    <w:rsid w:val="09C207D2"/>
    <w:rsid w:val="09F200E1"/>
    <w:rsid w:val="0A025FF5"/>
    <w:rsid w:val="0A3C5E31"/>
    <w:rsid w:val="0A5D2A07"/>
    <w:rsid w:val="0A8320B7"/>
    <w:rsid w:val="0A8B7EED"/>
    <w:rsid w:val="0AF97349"/>
    <w:rsid w:val="0B1B1749"/>
    <w:rsid w:val="0BA74E99"/>
    <w:rsid w:val="0BC5229C"/>
    <w:rsid w:val="0BDC2D7C"/>
    <w:rsid w:val="0BFA1F3A"/>
    <w:rsid w:val="0C0A7A8B"/>
    <w:rsid w:val="0C4A443C"/>
    <w:rsid w:val="0C4F0069"/>
    <w:rsid w:val="0C6818C3"/>
    <w:rsid w:val="0C687C5E"/>
    <w:rsid w:val="0D5A675D"/>
    <w:rsid w:val="0D6502F5"/>
    <w:rsid w:val="0DAB1B91"/>
    <w:rsid w:val="0DB645B6"/>
    <w:rsid w:val="0DBF1E3D"/>
    <w:rsid w:val="0DE15B44"/>
    <w:rsid w:val="0E18187D"/>
    <w:rsid w:val="0E317457"/>
    <w:rsid w:val="0E3C64B1"/>
    <w:rsid w:val="0E815115"/>
    <w:rsid w:val="0EC2660F"/>
    <w:rsid w:val="0EC979A2"/>
    <w:rsid w:val="0ED77D19"/>
    <w:rsid w:val="0ED81B78"/>
    <w:rsid w:val="0EFA6EEB"/>
    <w:rsid w:val="0F39488A"/>
    <w:rsid w:val="0F3F71BA"/>
    <w:rsid w:val="0FA409BB"/>
    <w:rsid w:val="0FA95FF5"/>
    <w:rsid w:val="0FD15267"/>
    <w:rsid w:val="0FD31525"/>
    <w:rsid w:val="0FF65293"/>
    <w:rsid w:val="0FFB64FF"/>
    <w:rsid w:val="101E3F08"/>
    <w:rsid w:val="102A6327"/>
    <w:rsid w:val="102B59AD"/>
    <w:rsid w:val="109E3362"/>
    <w:rsid w:val="10E158C2"/>
    <w:rsid w:val="10F9529D"/>
    <w:rsid w:val="115B0F35"/>
    <w:rsid w:val="11D26E0E"/>
    <w:rsid w:val="12070A90"/>
    <w:rsid w:val="12560E85"/>
    <w:rsid w:val="128F1A1E"/>
    <w:rsid w:val="12C43078"/>
    <w:rsid w:val="12D76582"/>
    <w:rsid w:val="12FD1D8C"/>
    <w:rsid w:val="132E017F"/>
    <w:rsid w:val="13367EC7"/>
    <w:rsid w:val="1341351E"/>
    <w:rsid w:val="13613FB5"/>
    <w:rsid w:val="137D3C02"/>
    <w:rsid w:val="13BD4BD4"/>
    <w:rsid w:val="13BF67AA"/>
    <w:rsid w:val="13F62CAA"/>
    <w:rsid w:val="140F215A"/>
    <w:rsid w:val="141D48C5"/>
    <w:rsid w:val="14477A40"/>
    <w:rsid w:val="1478207C"/>
    <w:rsid w:val="14797E5E"/>
    <w:rsid w:val="147C124F"/>
    <w:rsid w:val="14A47F80"/>
    <w:rsid w:val="14F07B99"/>
    <w:rsid w:val="151F1A10"/>
    <w:rsid w:val="152A4DBD"/>
    <w:rsid w:val="15C37902"/>
    <w:rsid w:val="15EC54A0"/>
    <w:rsid w:val="1601151C"/>
    <w:rsid w:val="160A690C"/>
    <w:rsid w:val="160E0EB5"/>
    <w:rsid w:val="161B0FB6"/>
    <w:rsid w:val="16436CEE"/>
    <w:rsid w:val="166060A9"/>
    <w:rsid w:val="16631357"/>
    <w:rsid w:val="166B5F78"/>
    <w:rsid w:val="16F96D6C"/>
    <w:rsid w:val="171C3D59"/>
    <w:rsid w:val="17300F0C"/>
    <w:rsid w:val="17844031"/>
    <w:rsid w:val="178A0C65"/>
    <w:rsid w:val="17B51842"/>
    <w:rsid w:val="17EE70B5"/>
    <w:rsid w:val="181E7A35"/>
    <w:rsid w:val="18574D45"/>
    <w:rsid w:val="185F1315"/>
    <w:rsid w:val="188C4A8E"/>
    <w:rsid w:val="18AA0DC4"/>
    <w:rsid w:val="18CE5224"/>
    <w:rsid w:val="18D04CD5"/>
    <w:rsid w:val="18E71924"/>
    <w:rsid w:val="18ED6CFE"/>
    <w:rsid w:val="191F63D6"/>
    <w:rsid w:val="192B36F8"/>
    <w:rsid w:val="197539D9"/>
    <w:rsid w:val="19792700"/>
    <w:rsid w:val="19964336"/>
    <w:rsid w:val="19F62CBC"/>
    <w:rsid w:val="1A142DE2"/>
    <w:rsid w:val="1A3D6650"/>
    <w:rsid w:val="1A483A06"/>
    <w:rsid w:val="1AB90A81"/>
    <w:rsid w:val="1AB923C9"/>
    <w:rsid w:val="1AE0728B"/>
    <w:rsid w:val="1AF13D21"/>
    <w:rsid w:val="1B302E21"/>
    <w:rsid w:val="1B6F0E3F"/>
    <w:rsid w:val="1BBF2A7B"/>
    <w:rsid w:val="1BC67665"/>
    <w:rsid w:val="1C1303B7"/>
    <w:rsid w:val="1C1F2012"/>
    <w:rsid w:val="1C374D27"/>
    <w:rsid w:val="1C3C4D76"/>
    <w:rsid w:val="1C556A98"/>
    <w:rsid w:val="1C6937A8"/>
    <w:rsid w:val="1C8145CD"/>
    <w:rsid w:val="1CAA1F3F"/>
    <w:rsid w:val="1CB70151"/>
    <w:rsid w:val="1CD61D22"/>
    <w:rsid w:val="1CE94C01"/>
    <w:rsid w:val="1D1A2D49"/>
    <w:rsid w:val="1D4F2BFD"/>
    <w:rsid w:val="1D682D98"/>
    <w:rsid w:val="1D7B08C5"/>
    <w:rsid w:val="1D9814A2"/>
    <w:rsid w:val="1DA42B6F"/>
    <w:rsid w:val="1DB66DA2"/>
    <w:rsid w:val="1DBC3166"/>
    <w:rsid w:val="1DF1497A"/>
    <w:rsid w:val="1E0533E3"/>
    <w:rsid w:val="1E1F2D3C"/>
    <w:rsid w:val="1E35397F"/>
    <w:rsid w:val="1E7114BF"/>
    <w:rsid w:val="1E7D431A"/>
    <w:rsid w:val="1E82773D"/>
    <w:rsid w:val="1EAE2272"/>
    <w:rsid w:val="1EAE31DF"/>
    <w:rsid w:val="1EB50B92"/>
    <w:rsid w:val="1EB66EF2"/>
    <w:rsid w:val="1F021D38"/>
    <w:rsid w:val="1F1911E5"/>
    <w:rsid w:val="1F253318"/>
    <w:rsid w:val="1F710D02"/>
    <w:rsid w:val="1FE47EA5"/>
    <w:rsid w:val="1FE63DF6"/>
    <w:rsid w:val="1FF806BD"/>
    <w:rsid w:val="200C54AE"/>
    <w:rsid w:val="20126C51"/>
    <w:rsid w:val="206D64A4"/>
    <w:rsid w:val="20A31FEB"/>
    <w:rsid w:val="20D223BD"/>
    <w:rsid w:val="20E66071"/>
    <w:rsid w:val="2150124F"/>
    <w:rsid w:val="21B466C8"/>
    <w:rsid w:val="22127002"/>
    <w:rsid w:val="22141914"/>
    <w:rsid w:val="22262562"/>
    <w:rsid w:val="22385660"/>
    <w:rsid w:val="223D731D"/>
    <w:rsid w:val="224A59E9"/>
    <w:rsid w:val="22BC491F"/>
    <w:rsid w:val="22CF3550"/>
    <w:rsid w:val="22EC2889"/>
    <w:rsid w:val="2313162F"/>
    <w:rsid w:val="23171FF0"/>
    <w:rsid w:val="23F31B7E"/>
    <w:rsid w:val="240055F7"/>
    <w:rsid w:val="245E55F1"/>
    <w:rsid w:val="247C6A18"/>
    <w:rsid w:val="24B11482"/>
    <w:rsid w:val="24C3695F"/>
    <w:rsid w:val="24E057F2"/>
    <w:rsid w:val="24E070B0"/>
    <w:rsid w:val="24E530B4"/>
    <w:rsid w:val="24EF5876"/>
    <w:rsid w:val="253D7C34"/>
    <w:rsid w:val="25B410F6"/>
    <w:rsid w:val="25D6712B"/>
    <w:rsid w:val="262040D5"/>
    <w:rsid w:val="26E850AE"/>
    <w:rsid w:val="271B14FE"/>
    <w:rsid w:val="276D1F11"/>
    <w:rsid w:val="277252AE"/>
    <w:rsid w:val="27784F38"/>
    <w:rsid w:val="278A7268"/>
    <w:rsid w:val="27C076D2"/>
    <w:rsid w:val="27E13C93"/>
    <w:rsid w:val="27EB29D4"/>
    <w:rsid w:val="28381D24"/>
    <w:rsid w:val="286741A1"/>
    <w:rsid w:val="286F6FEE"/>
    <w:rsid w:val="287425E6"/>
    <w:rsid w:val="28DF7830"/>
    <w:rsid w:val="28E82B28"/>
    <w:rsid w:val="29246F64"/>
    <w:rsid w:val="29A27C94"/>
    <w:rsid w:val="29A36455"/>
    <w:rsid w:val="29A85ED7"/>
    <w:rsid w:val="29E82ED5"/>
    <w:rsid w:val="2B254255"/>
    <w:rsid w:val="2B26310C"/>
    <w:rsid w:val="2B2A7C99"/>
    <w:rsid w:val="2B5C6D2E"/>
    <w:rsid w:val="2BC66B5E"/>
    <w:rsid w:val="2BDA25FD"/>
    <w:rsid w:val="2BEA014E"/>
    <w:rsid w:val="2C20004D"/>
    <w:rsid w:val="2C757B15"/>
    <w:rsid w:val="2C964BD0"/>
    <w:rsid w:val="2CCA03DF"/>
    <w:rsid w:val="2CD30FA8"/>
    <w:rsid w:val="2CE03DB7"/>
    <w:rsid w:val="2D115E93"/>
    <w:rsid w:val="2D97118C"/>
    <w:rsid w:val="2DBE74B5"/>
    <w:rsid w:val="2DC66909"/>
    <w:rsid w:val="2DD524D8"/>
    <w:rsid w:val="2DD77656"/>
    <w:rsid w:val="2E3D7F44"/>
    <w:rsid w:val="2E6312A2"/>
    <w:rsid w:val="2E7618E3"/>
    <w:rsid w:val="2E8339EE"/>
    <w:rsid w:val="2E8A0269"/>
    <w:rsid w:val="2E9C23CC"/>
    <w:rsid w:val="2EFC6F27"/>
    <w:rsid w:val="2F3B4558"/>
    <w:rsid w:val="2F7C0D82"/>
    <w:rsid w:val="2F985FCC"/>
    <w:rsid w:val="2FA54820"/>
    <w:rsid w:val="2FCD7CBE"/>
    <w:rsid w:val="2FE06810"/>
    <w:rsid w:val="2FE91575"/>
    <w:rsid w:val="2FF511A9"/>
    <w:rsid w:val="302B79B1"/>
    <w:rsid w:val="307826CA"/>
    <w:rsid w:val="30851A26"/>
    <w:rsid w:val="309B3707"/>
    <w:rsid w:val="30A7181F"/>
    <w:rsid w:val="30D73D39"/>
    <w:rsid w:val="30D76910"/>
    <w:rsid w:val="30E44C3B"/>
    <w:rsid w:val="30FE1351"/>
    <w:rsid w:val="3155456C"/>
    <w:rsid w:val="31A36560"/>
    <w:rsid w:val="31D6342C"/>
    <w:rsid w:val="31F137B3"/>
    <w:rsid w:val="31FC2CEB"/>
    <w:rsid w:val="32267D46"/>
    <w:rsid w:val="32376217"/>
    <w:rsid w:val="32B93BDC"/>
    <w:rsid w:val="3326109B"/>
    <w:rsid w:val="332A3C39"/>
    <w:rsid w:val="334811E4"/>
    <w:rsid w:val="336C20F7"/>
    <w:rsid w:val="33836072"/>
    <w:rsid w:val="33CB053A"/>
    <w:rsid w:val="341C6F16"/>
    <w:rsid w:val="342520AD"/>
    <w:rsid w:val="343F5DF0"/>
    <w:rsid w:val="347D4AB0"/>
    <w:rsid w:val="349B16E6"/>
    <w:rsid w:val="34A519B0"/>
    <w:rsid w:val="34A62342"/>
    <w:rsid w:val="34A65E80"/>
    <w:rsid w:val="34F641E2"/>
    <w:rsid w:val="35391E4D"/>
    <w:rsid w:val="355D2FC1"/>
    <w:rsid w:val="35B35F94"/>
    <w:rsid w:val="36002131"/>
    <w:rsid w:val="36702097"/>
    <w:rsid w:val="36961CBE"/>
    <w:rsid w:val="36D602C9"/>
    <w:rsid w:val="36F27498"/>
    <w:rsid w:val="36FB4281"/>
    <w:rsid w:val="37366489"/>
    <w:rsid w:val="37437E57"/>
    <w:rsid w:val="37905D00"/>
    <w:rsid w:val="37C73937"/>
    <w:rsid w:val="380409D6"/>
    <w:rsid w:val="3820379A"/>
    <w:rsid w:val="382D2520"/>
    <w:rsid w:val="382F411B"/>
    <w:rsid w:val="383B0DA8"/>
    <w:rsid w:val="3880016F"/>
    <w:rsid w:val="388F571C"/>
    <w:rsid w:val="389237A1"/>
    <w:rsid w:val="38DE5BF4"/>
    <w:rsid w:val="39013F5E"/>
    <w:rsid w:val="39257E00"/>
    <w:rsid w:val="392E62B4"/>
    <w:rsid w:val="39370B77"/>
    <w:rsid w:val="393F75E1"/>
    <w:rsid w:val="399B02ED"/>
    <w:rsid w:val="39A451D9"/>
    <w:rsid w:val="39B32627"/>
    <w:rsid w:val="39D107C8"/>
    <w:rsid w:val="3A36730D"/>
    <w:rsid w:val="3A453F32"/>
    <w:rsid w:val="3A4708ED"/>
    <w:rsid w:val="3A8B2A37"/>
    <w:rsid w:val="3AB1367C"/>
    <w:rsid w:val="3B271D36"/>
    <w:rsid w:val="3B583BFE"/>
    <w:rsid w:val="3B8054B8"/>
    <w:rsid w:val="3B897EC4"/>
    <w:rsid w:val="3B8B0B32"/>
    <w:rsid w:val="3BD23A4D"/>
    <w:rsid w:val="3C7B448B"/>
    <w:rsid w:val="3C882D0F"/>
    <w:rsid w:val="3CA023C0"/>
    <w:rsid w:val="3CC50D8F"/>
    <w:rsid w:val="3CCB4BE0"/>
    <w:rsid w:val="3D3D6D42"/>
    <w:rsid w:val="3D4C481E"/>
    <w:rsid w:val="3E4C2860"/>
    <w:rsid w:val="3E966019"/>
    <w:rsid w:val="3E985639"/>
    <w:rsid w:val="3EA475EC"/>
    <w:rsid w:val="3EBD4A38"/>
    <w:rsid w:val="3ECA1CF2"/>
    <w:rsid w:val="3ECA6944"/>
    <w:rsid w:val="3F4634CD"/>
    <w:rsid w:val="3FA91DE6"/>
    <w:rsid w:val="3FAA249A"/>
    <w:rsid w:val="3FAF447B"/>
    <w:rsid w:val="40200D41"/>
    <w:rsid w:val="40201519"/>
    <w:rsid w:val="40231003"/>
    <w:rsid w:val="40561E8D"/>
    <w:rsid w:val="405F69D0"/>
    <w:rsid w:val="40C04564"/>
    <w:rsid w:val="40C40196"/>
    <w:rsid w:val="412C181A"/>
    <w:rsid w:val="41566A13"/>
    <w:rsid w:val="41BF14D2"/>
    <w:rsid w:val="41C83CAE"/>
    <w:rsid w:val="426A5FCD"/>
    <w:rsid w:val="42A7187E"/>
    <w:rsid w:val="42EF6855"/>
    <w:rsid w:val="42F5468B"/>
    <w:rsid w:val="43420B00"/>
    <w:rsid w:val="43561E26"/>
    <w:rsid w:val="43D0633D"/>
    <w:rsid w:val="43F2725D"/>
    <w:rsid w:val="44204CC2"/>
    <w:rsid w:val="447230E4"/>
    <w:rsid w:val="44913219"/>
    <w:rsid w:val="44C65E57"/>
    <w:rsid w:val="44E43C78"/>
    <w:rsid w:val="44F379AE"/>
    <w:rsid w:val="44FA0B6B"/>
    <w:rsid w:val="45450162"/>
    <w:rsid w:val="455302A5"/>
    <w:rsid w:val="45B80D02"/>
    <w:rsid w:val="45C561CE"/>
    <w:rsid w:val="45FE7226"/>
    <w:rsid w:val="463D1896"/>
    <w:rsid w:val="463D5482"/>
    <w:rsid w:val="467B7FEC"/>
    <w:rsid w:val="469C0EEE"/>
    <w:rsid w:val="469E405D"/>
    <w:rsid w:val="475A34AA"/>
    <w:rsid w:val="47963F4A"/>
    <w:rsid w:val="479646FC"/>
    <w:rsid w:val="47D42591"/>
    <w:rsid w:val="47E93EA8"/>
    <w:rsid w:val="481A4F94"/>
    <w:rsid w:val="486E7E80"/>
    <w:rsid w:val="48DF4447"/>
    <w:rsid w:val="491E66B3"/>
    <w:rsid w:val="4959265E"/>
    <w:rsid w:val="497424C7"/>
    <w:rsid w:val="49BF14EC"/>
    <w:rsid w:val="4A026F91"/>
    <w:rsid w:val="4A0943AC"/>
    <w:rsid w:val="4A3350CF"/>
    <w:rsid w:val="4A5318EB"/>
    <w:rsid w:val="4A7D22FF"/>
    <w:rsid w:val="4AC912A6"/>
    <w:rsid w:val="4B22667C"/>
    <w:rsid w:val="4B2A49FF"/>
    <w:rsid w:val="4B9F5F42"/>
    <w:rsid w:val="4C1924C5"/>
    <w:rsid w:val="4C375BF0"/>
    <w:rsid w:val="4C401721"/>
    <w:rsid w:val="4C673661"/>
    <w:rsid w:val="4C6D09F7"/>
    <w:rsid w:val="4CA9745D"/>
    <w:rsid w:val="4CCF7884"/>
    <w:rsid w:val="4D143FE5"/>
    <w:rsid w:val="4D2A460E"/>
    <w:rsid w:val="4D3E1B60"/>
    <w:rsid w:val="4D654C4A"/>
    <w:rsid w:val="4D7370F3"/>
    <w:rsid w:val="4D8979D6"/>
    <w:rsid w:val="4DC108C5"/>
    <w:rsid w:val="4DCE1D37"/>
    <w:rsid w:val="4DD74FFC"/>
    <w:rsid w:val="4DE24305"/>
    <w:rsid w:val="4E3B189C"/>
    <w:rsid w:val="4E545B05"/>
    <w:rsid w:val="4EA244C3"/>
    <w:rsid w:val="4EBE1C6F"/>
    <w:rsid w:val="4EEB35D7"/>
    <w:rsid w:val="4EEE042F"/>
    <w:rsid w:val="4EF8590F"/>
    <w:rsid w:val="4F365E33"/>
    <w:rsid w:val="4F5147DF"/>
    <w:rsid w:val="4F615FC6"/>
    <w:rsid w:val="4F6A72EA"/>
    <w:rsid w:val="4F8F49A3"/>
    <w:rsid w:val="4FB52FD8"/>
    <w:rsid w:val="4FC2664B"/>
    <w:rsid w:val="4FF713ED"/>
    <w:rsid w:val="4FFE300C"/>
    <w:rsid w:val="50030998"/>
    <w:rsid w:val="50270C91"/>
    <w:rsid w:val="50985996"/>
    <w:rsid w:val="509A71DB"/>
    <w:rsid w:val="50AE6546"/>
    <w:rsid w:val="50CF183D"/>
    <w:rsid w:val="50D41D56"/>
    <w:rsid w:val="50D83898"/>
    <w:rsid w:val="51124978"/>
    <w:rsid w:val="51607F7E"/>
    <w:rsid w:val="51AB068E"/>
    <w:rsid w:val="51C063FA"/>
    <w:rsid w:val="52336FF8"/>
    <w:rsid w:val="52376423"/>
    <w:rsid w:val="52597751"/>
    <w:rsid w:val="528A10E5"/>
    <w:rsid w:val="52B77ABF"/>
    <w:rsid w:val="52E107CE"/>
    <w:rsid w:val="53306DE5"/>
    <w:rsid w:val="533B4819"/>
    <w:rsid w:val="53662168"/>
    <w:rsid w:val="537D5958"/>
    <w:rsid w:val="53965FE0"/>
    <w:rsid w:val="53976CED"/>
    <w:rsid w:val="53A74E99"/>
    <w:rsid w:val="53D80EDE"/>
    <w:rsid w:val="54013F73"/>
    <w:rsid w:val="54024C5F"/>
    <w:rsid w:val="542646FF"/>
    <w:rsid w:val="5438494D"/>
    <w:rsid w:val="544533F2"/>
    <w:rsid w:val="54544B0E"/>
    <w:rsid w:val="5497393E"/>
    <w:rsid w:val="54B647AF"/>
    <w:rsid w:val="54CC2602"/>
    <w:rsid w:val="54DE5E36"/>
    <w:rsid w:val="54F41BE9"/>
    <w:rsid w:val="54FE4335"/>
    <w:rsid w:val="550F7332"/>
    <w:rsid w:val="551A0F55"/>
    <w:rsid w:val="552467DD"/>
    <w:rsid w:val="556F2DD3"/>
    <w:rsid w:val="55856127"/>
    <w:rsid w:val="55D34985"/>
    <w:rsid w:val="55FB7260"/>
    <w:rsid w:val="56354F93"/>
    <w:rsid w:val="563D265C"/>
    <w:rsid w:val="56525F2B"/>
    <w:rsid w:val="567A2550"/>
    <w:rsid w:val="57487596"/>
    <w:rsid w:val="57492D12"/>
    <w:rsid w:val="57497F00"/>
    <w:rsid w:val="577502E2"/>
    <w:rsid w:val="578475D0"/>
    <w:rsid w:val="579241F4"/>
    <w:rsid w:val="57AE0ABE"/>
    <w:rsid w:val="57BB2AD9"/>
    <w:rsid w:val="57C753FB"/>
    <w:rsid w:val="57DA0302"/>
    <w:rsid w:val="57FA1F5D"/>
    <w:rsid w:val="58032EAC"/>
    <w:rsid w:val="581E3DED"/>
    <w:rsid w:val="58375670"/>
    <w:rsid w:val="58581BB3"/>
    <w:rsid w:val="585B048E"/>
    <w:rsid w:val="58A920E6"/>
    <w:rsid w:val="58D45054"/>
    <w:rsid w:val="58DE5A3C"/>
    <w:rsid w:val="58FA736C"/>
    <w:rsid w:val="594E02C5"/>
    <w:rsid w:val="596234E8"/>
    <w:rsid w:val="59B730C3"/>
    <w:rsid w:val="59BE0B2B"/>
    <w:rsid w:val="59F249F6"/>
    <w:rsid w:val="59F87171"/>
    <w:rsid w:val="5A01544F"/>
    <w:rsid w:val="5A101514"/>
    <w:rsid w:val="5A5C07F4"/>
    <w:rsid w:val="5A6C7D6D"/>
    <w:rsid w:val="5A7323C5"/>
    <w:rsid w:val="5ADD1540"/>
    <w:rsid w:val="5B04087F"/>
    <w:rsid w:val="5B241C05"/>
    <w:rsid w:val="5B51452C"/>
    <w:rsid w:val="5B5E2A6E"/>
    <w:rsid w:val="5B5E544D"/>
    <w:rsid w:val="5BD920AD"/>
    <w:rsid w:val="5BDD040E"/>
    <w:rsid w:val="5BFD7242"/>
    <w:rsid w:val="5C1C76FA"/>
    <w:rsid w:val="5C8B7990"/>
    <w:rsid w:val="5C8F468C"/>
    <w:rsid w:val="5D1F7995"/>
    <w:rsid w:val="5D8B31ED"/>
    <w:rsid w:val="5DD17BE1"/>
    <w:rsid w:val="5DE83F32"/>
    <w:rsid w:val="5E6A3743"/>
    <w:rsid w:val="5EE36BA2"/>
    <w:rsid w:val="5F152080"/>
    <w:rsid w:val="5F4254F9"/>
    <w:rsid w:val="5F5726A2"/>
    <w:rsid w:val="5F68646F"/>
    <w:rsid w:val="5F991ADB"/>
    <w:rsid w:val="5F9F5848"/>
    <w:rsid w:val="5FDD0984"/>
    <w:rsid w:val="5FEF4415"/>
    <w:rsid w:val="600216C6"/>
    <w:rsid w:val="609679D0"/>
    <w:rsid w:val="613C0A78"/>
    <w:rsid w:val="6140387F"/>
    <w:rsid w:val="61413230"/>
    <w:rsid w:val="618B2011"/>
    <w:rsid w:val="61A65A90"/>
    <w:rsid w:val="61E07117"/>
    <w:rsid w:val="61FB1A60"/>
    <w:rsid w:val="62CA6FC1"/>
    <w:rsid w:val="633102E3"/>
    <w:rsid w:val="63673728"/>
    <w:rsid w:val="63750ED2"/>
    <w:rsid w:val="6376594C"/>
    <w:rsid w:val="63FE5174"/>
    <w:rsid w:val="64717EC2"/>
    <w:rsid w:val="64740BB7"/>
    <w:rsid w:val="64860C55"/>
    <w:rsid w:val="649845A3"/>
    <w:rsid w:val="64BC15C4"/>
    <w:rsid w:val="64BF52CA"/>
    <w:rsid w:val="64E17452"/>
    <w:rsid w:val="64F36105"/>
    <w:rsid w:val="65016DE4"/>
    <w:rsid w:val="656E2A18"/>
    <w:rsid w:val="657D1855"/>
    <w:rsid w:val="65967EBE"/>
    <w:rsid w:val="65C33797"/>
    <w:rsid w:val="65E617F9"/>
    <w:rsid w:val="6648210C"/>
    <w:rsid w:val="66497250"/>
    <w:rsid w:val="66710D11"/>
    <w:rsid w:val="667D5E2D"/>
    <w:rsid w:val="668B028A"/>
    <w:rsid w:val="6697258F"/>
    <w:rsid w:val="66A665C5"/>
    <w:rsid w:val="678D2698"/>
    <w:rsid w:val="679D7A5B"/>
    <w:rsid w:val="67B820CE"/>
    <w:rsid w:val="67FF3380"/>
    <w:rsid w:val="68074EFA"/>
    <w:rsid w:val="681B74CD"/>
    <w:rsid w:val="68522E7E"/>
    <w:rsid w:val="685E652A"/>
    <w:rsid w:val="687A73EC"/>
    <w:rsid w:val="689119AB"/>
    <w:rsid w:val="68DC6465"/>
    <w:rsid w:val="68E34C92"/>
    <w:rsid w:val="690F7E40"/>
    <w:rsid w:val="693C39D3"/>
    <w:rsid w:val="695E461B"/>
    <w:rsid w:val="697C0124"/>
    <w:rsid w:val="6981616B"/>
    <w:rsid w:val="69CC2379"/>
    <w:rsid w:val="69FB02F3"/>
    <w:rsid w:val="6A473B22"/>
    <w:rsid w:val="6A824010"/>
    <w:rsid w:val="6A851F0F"/>
    <w:rsid w:val="6AA7717A"/>
    <w:rsid w:val="6AB10F53"/>
    <w:rsid w:val="6AF35FB1"/>
    <w:rsid w:val="6B1559C7"/>
    <w:rsid w:val="6B250F28"/>
    <w:rsid w:val="6B5466B2"/>
    <w:rsid w:val="6B603D68"/>
    <w:rsid w:val="6B8C6FEC"/>
    <w:rsid w:val="6BCA1B8E"/>
    <w:rsid w:val="6C0C55C5"/>
    <w:rsid w:val="6C182A5B"/>
    <w:rsid w:val="6C1E34A5"/>
    <w:rsid w:val="6C1E6ACC"/>
    <w:rsid w:val="6C2039FE"/>
    <w:rsid w:val="6CA94E01"/>
    <w:rsid w:val="6D247B1C"/>
    <w:rsid w:val="6D9328AD"/>
    <w:rsid w:val="6DDC153A"/>
    <w:rsid w:val="6E181D45"/>
    <w:rsid w:val="6E505F3F"/>
    <w:rsid w:val="6EBF04F8"/>
    <w:rsid w:val="6EC13AC0"/>
    <w:rsid w:val="6EC90E9E"/>
    <w:rsid w:val="6EEF0761"/>
    <w:rsid w:val="6EFE050B"/>
    <w:rsid w:val="6F0E4957"/>
    <w:rsid w:val="6F167825"/>
    <w:rsid w:val="6F2148D6"/>
    <w:rsid w:val="6F4929B4"/>
    <w:rsid w:val="6F4E2C28"/>
    <w:rsid w:val="6FCE5DF6"/>
    <w:rsid w:val="6FCF658E"/>
    <w:rsid w:val="6FDB6664"/>
    <w:rsid w:val="701A17A4"/>
    <w:rsid w:val="704E0C29"/>
    <w:rsid w:val="70770036"/>
    <w:rsid w:val="709E308A"/>
    <w:rsid w:val="70EB6BCE"/>
    <w:rsid w:val="7120655F"/>
    <w:rsid w:val="7137168A"/>
    <w:rsid w:val="716734AE"/>
    <w:rsid w:val="71867678"/>
    <w:rsid w:val="71AE36C7"/>
    <w:rsid w:val="721736AD"/>
    <w:rsid w:val="723C6E9C"/>
    <w:rsid w:val="72AE769C"/>
    <w:rsid w:val="72D4387A"/>
    <w:rsid w:val="72F92F88"/>
    <w:rsid w:val="730B40D3"/>
    <w:rsid w:val="73596B03"/>
    <w:rsid w:val="739A6860"/>
    <w:rsid w:val="73A42363"/>
    <w:rsid w:val="73A70599"/>
    <w:rsid w:val="73BC413A"/>
    <w:rsid w:val="73F52AE5"/>
    <w:rsid w:val="75327D11"/>
    <w:rsid w:val="75723CC9"/>
    <w:rsid w:val="7681341D"/>
    <w:rsid w:val="7688475A"/>
    <w:rsid w:val="768C1204"/>
    <w:rsid w:val="76BD6879"/>
    <w:rsid w:val="76FC4560"/>
    <w:rsid w:val="771F6309"/>
    <w:rsid w:val="7721271A"/>
    <w:rsid w:val="773533C4"/>
    <w:rsid w:val="77794C36"/>
    <w:rsid w:val="778B4742"/>
    <w:rsid w:val="77A54754"/>
    <w:rsid w:val="77A617C6"/>
    <w:rsid w:val="78014739"/>
    <w:rsid w:val="78044B70"/>
    <w:rsid w:val="789D3D0D"/>
    <w:rsid w:val="78B446F5"/>
    <w:rsid w:val="78BB5F9F"/>
    <w:rsid w:val="78E95EFA"/>
    <w:rsid w:val="78EC068F"/>
    <w:rsid w:val="78F61CEB"/>
    <w:rsid w:val="798E4B0A"/>
    <w:rsid w:val="79B43CCA"/>
    <w:rsid w:val="79C805DC"/>
    <w:rsid w:val="7A11610F"/>
    <w:rsid w:val="7A46467C"/>
    <w:rsid w:val="7A713FDC"/>
    <w:rsid w:val="7AD31397"/>
    <w:rsid w:val="7AD93CEA"/>
    <w:rsid w:val="7AF137B4"/>
    <w:rsid w:val="7B2C3CB0"/>
    <w:rsid w:val="7B2E29DB"/>
    <w:rsid w:val="7B5F3AB2"/>
    <w:rsid w:val="7BAA447D"/>
    <w:rsid w:val="7BF327E8"/>
    <w:rsid w:val="7C062D05"/>
    <w:rsid w:val="7C3337AF"/>
    <w:rsid w:val="7C37250E"/>
    <w:rsid w:val="7C517F73"/>
    <w:rsid w:val="7CA22CBF"/>
    <w:rsid w:val="7CA81510"/>
    <w:rsid w:val="7DAE37C2"/>
    <w:rsid w:val="7DC2262F"/>
    <w:rsid w:val="7DF00F1B"/>
    <w:rsid w:val="7E18154F"/>
    <w:rsid w:val="7E215B12"/>
    <w:rsid w:val="7E7A3A62"/>
    <w:rsid w:val="7E7B5D02"/>
    <w:rsid w:val="7E855D51"/>
    <w:rsid w:val="7F14588F"/>
    <w:rsid w:val="7FA62F50"/>
    <w:rsid w:val="7FC26889"/>
    <w:rsid w:val="7FC9432A"/>
    <w:rsid w:val="7FDC5D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character" w:default="1" w:styleId="16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3"/>
    <w:next w:val="3"/>
    <w:unhideWhenUsed/>
    <w:qFormat/>
    <w:uiPriority w:val="99"/>
    <w:pPr>
      <w:spacing w:line="560" w:lineRule="exact"/>
      <w:ind w:firstLine="883" w:firstLineChars="200"/>
      <w:jc w:val="both"/>
    </w:pPr>
    <w:rPr>
      <w:rFonts w:ascii="仿宋_GB2312" w:hAnsi="仿宋_GB2312" w:cs="仿宋_GB2312"/>
      <w:szCs w:val="32"/>
    </w:rPr>
  </w:style>
  <w:style w:type="paragraph" w:styleId="3">
    <w:name w:val="Title"/>
    <w:basedOn w:val="1"/>
    <w:qFormat/>
    <w:uiPriority w:val="10"/>
    <w:pPr>
      <w:jc w:val="center"/>
      <w:outlineLvl w:val="0"/>
    </w:pPr>
    <w:rPr>
      <w:rFonts w:ascii="方正小标宋_GBK" w:hAnsi="方正小标宋_GBK" w:eastAsia="方正小标宋_GBK" w:cs="方正小标宋_GBK"/>
      <w:sz w:val="44"/>
      <w:szCs w:val="44"/>
    </w:rPr>
  </w:style>
  <w:style w:type="paragraph" w:styleId="5">
    <w:name w:val="annotation text"/>
    <w:basedOn w:val="1"/>
    <w:link w:val="33"/>
    <w:qFormat/>
    <w:uiPriority w:val="0"/>
    <w:pPr>
      <w:jc w:val="left"/>
    </w:pPr>
  </w:style>
  <w:style w:type="paragraph" w:styleId="6">
    <w:name w:val="Date"/>
    <w:basedOn w:val="1"/>
    <w:next w:val="1"/>
    <w:unhideWhenUsed/>
    <w:qFormat/>
    <w:uiPriority w:val="99"/>
    <w:pPr>
      <w:ind w:left="100" w:firstLine="3584"/>
      <w:textAlignment w:val="baseline"/>
    </w:pPr>
    <w:rPr>
      <w:rFonts w:ascii="Tahoma" w:hAnsi="Times New Roman" w:eastAsia="宋体"/>
      <w:szCs w:val="24"/>
    </w:rPr>
  </w:style>
  <w:style w:type="paragraph" w:styleId="7">
    <w:name w:val="Balloon Text"/>
    <w:basedOn w:val="1"/>
    <w:next w:val="6"/>
    <w:link w:val="29"/>
    <w:qFormat/>
    <w:uiPriority w:val="0"/>
    <w:rPr>
      <w:sz w:val="18"/>
      <w:szCs w:val="18"/>
    </w:rPr>
  </w:style>
  <w:style w:type="paragraph" w:styleId="8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3">
    <w:name w:val="annotation subject"/>
    <w:basedOn w:val="5"/>
    <w:next w:val="5"/>
    <w:link w:val="34"/>
    <w:qFormat/>
    <w:uiPriority w:val="0"/>
    <w:rPr>
      <w:b/>
      <w:bCs/>
    </w:rPr>
  </w:style>
  <w:style w:type="table" w:styleId="15">
    <w:name w:val="Table Grid"/>
    <w:basedOn w:val="14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qFormat/>
    <w:uiPriority w:val="0"/>
    <w:rPr>
      <w:color w:val="3894C1"/>
      <w:u w:val="none"/>
    </w:rPr>
  </w:style>
  <w:style w:type="character" w:styleId="18">
    <w:name w:val="Hyperlink"/>
    <w:qFormat/>
    <w:uiPriority w:val="0"/>
    <w:rPr>
      <w:color w:val="3894C1"/>
      <w:u w:val="none"/>
    </w:rPr>
  </w:style>
  <w:style w:type="character" w:styleId="19">
    <w:name w:val="annotation reference"/>
    <w:qFormat/>
    <w:uiPriority w:val="0"/>
    <w:rPr>
      <w:sz w:val="21"/>
      <w:szCs w:val="21"/>
    </w:rPr>
  </w:style>
  <w:style w:type="paragraph" w:customStyle="1" w:styleId="2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Cover Page text"/>
    <w:basedOn w:val="1"/>
    <w:qFormat/>
    <w:uiPriority w:val="0"/>
    <w:pPr>
      <w:widowControl/>
      <w:spacing w:before="120" w:after="120" w:line="360" w:lineRule="auto"/>
      <w:jc w:val="center"/>
    </w:pPr>
    <w:rPr>
      <w:rFonts w:ascii="Arial" w:hAnsi="黑体" w:eastAsia="宋体" w:cs="Times New Roman"/>
      <w:kern w:val="0"/>
      <w:sz w:val="28"/>
      <w:szCs w:val="20"/>
      <w:lang w:val="zh-CN"/>
    </w:rPr>
  </w:style>
  <w:style w:type="paragraph" w:customStyle="1" w:styleId="2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ontact Details"/>
    <w:basedOn w:val="1"/>
    <w:qFormat/>
    <w:uiPriority w:val="0"/>
    <w:pPr>
      <w:spacing w:before="80" w:after="8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24">
    <w:name w:val="Char Char Char"/>
    <w:basedOn w:val="1"/>
    <w:next w:val="7"/>
    <w:qFormat/>
    <w:uiPriority w:val="0"/>
    <w:pPr>
      <w:spacing w:line="360" w:lineRule="auto"/>
      <w:ind w:firstLine="3584"/>
    </w:pPr>
    <w:rPr>
      <w:rFonts w:ascii="Tahoma" w:hAnsi="Times New Roman" w:eastAsia="宋体" w:cs="Times New Roman"/>
      <w:szCs w:val="24"/>
    </w:rPr>
  </w:style>
  <w:style w:type="paragraph" w:customStyle="1" w:styleId="25">
    <w:name w:val="Organization"/>
    <w:basedOn w:val="1"/>
    <w:qFormat/>
    <w:uiPriority w:val="0"/>
    <w:pPr>
      <w:spacing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26">
    <w:name w:val="日期1"/>
    <w:basedOn w:val="1"/>
    <w:next w:val="1"/>
    <w:qFormat/>
    <w:uiPriority w:val="0"/>
    <w:pPr>
      <w:jc w:val="right"/>
    </w:pPr>
    <w:rPr>
      <w:rFonts w:ascii="Times New Roman" w:hAnsi="Times New Roman" w:eastAsia="宋体" w:cs="Times New Roman"/>
      <w:color w:val="5590CC"/>
      <w:sz w:val="24"/>
    </w:rPr>
  </w:style>
  <w:style w:type="paragraph" w:customStyle="1" w:styleId="27">
    <w:name w:val="无间隔1"/>
    <w:qFormat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character" w:customStyle="1" w:styleId="28">
    <w:name w:val="font01"/>
    <w:qFormat/>
    <w:uiPriority w:val="0"/>
    <w:rPr>
      <w:rFonts w:ascii="font-weight : 400" w:hAnsi="font-weight : 400" w:eastAsia="font-weight : 400" w:cs="font-weight : 400"/>
      <w:color w:val="000000"/>
      <w:sz w:val="20"/>
      <w:szCs w:val="20"/>
      <w:u w:val="none"/>
    </w:rPr>
  </w:style>
  <w:style w:type="character" w:customStyle="1" w:styleId="29">
    <w:name w:val="批注框文本 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30">
    <w:name w:val="font2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31">
    <w:name w:val="页眉 字符"/>
    <w:link w:val="9"/>
    <w:qFormat/>
    <w:uiPriority w:val="0"/>
    <w:rPr>
      <w:rFonts w:ascii="Calibri" w:hAnsi="Calibri" w:eastAsia="宋体" w:cs="Times New Roman"/>
      <w:kern w:val="2"/>
      <w:sz w:val="18"/>
      <w:szCs w:val="18"/>
    </w:rPr>
  </w:style>
  <w:style w:type="character" w:customStyle="1" w:styleId="32">
    <w:name w:val="font11"/>
    <w:basedOn w:val="16"/>
    <w:qFormat/>
    <w:uiPriority w:val="0"/>
    <w:rPr>
      <w:rFonts w:hint="default" w:ascii="Arial" w:hAnsi="Arial" w:cs="Arial"/>
      <w:color w:val="000000"/>
      <w:sz w:val="18"/>
      <w:szCs w:val="18"/>
      <w:u w:val="none"/>
    </w:rPr>
  </w:style>
  <w:style w:type="character" w:customStyle="1" w:styleId="33">
    <w:name w:val="批注文字 字符"/>
    <w:link w:val="5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34">
    <w:name w:val="批注主题 字符"/>
    <w:link w:val="13"/>
    <w:qFormat/>
    <w:uiPriority w:val="0"/>
    <w:rPr>
      <w:rFonts w:ascii="Calibri" w:hAnsi="Calibri"/>
      <w:b/>
      <w:bCs/>
      <w:kern w:val="2"/>
      <w:sz w:val="21"/>
      <w:szCs w:val="24"/>
    </w:rPr>
  </w:style>
  <w:style w:type="character" w:customStyle="1" w:styleId="35">
    <w:name w:val="页脚 字符"/>
    <w:link w:val="8"/>
    <w:qFormat/>
    <w:uiPriority w:val="99"/>
    <w:rPr>
      <w:rFonts w:ascii="Calibri" w:hAnsi="Calibri" w:eastAsia="宋体" w:cs="Times New Roman"/>
      <w:kern w:val="2"/>
      <w:sz w:val="18"/>
      <w:szCs w:val="24"/>
    </w:rPr>
  </w:style>
  <w:style w:type="character" w:customStyle="1" w:styleId="36">
    <w:name w:val="font41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ince%2020170801\0%20&#24453;&#21150;&#24037;&#20316;\20180207%20&#26376;&#25253;%26PPT\2019&#24180;9&#26376;\Normal.wp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X:\project\python\dataMonthlyReport\data\&#26376;&#25253;&#25968;&#25454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X:\project\python\dataMonthlyReport\data\&#26376;&#25253;&#25968;&#25454;&#3492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X:\project\python\dataMonthlyReport\data\&#26376;&#25253;&#25968;&#25454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对应稽查违规问题类型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[月报数据表.xlsx]商品类指标!$A$11:$G$11</c:f>
              <c:strCache>
                <c:ptCount val="7"/>
                <c:pt idx="0">
                  <c:v>价格问题</c:v>
                </c:pt>
                <c:pt idx="1">
                  <c:v>无同款比价</c:v>
                </c:pt>
                <c:pt idx="2">
                  <c:v>分类问题</c:v>
                </c:pt>
                <c:pt idx="3">
                  <c:v>负面清单</c:v>
                </c:pt>
                <c:pt idx="4">
                  <c:v>名称问题</c:v>
                </c:pt>
                <c:pt idx="5">
                  <c:v>单位问题</c:v>
                </c:pt>
                <c:pt idx="6">
                  <c:v>描述问题</c:v>
                </c:pt>
              </c:strCache>
            </c:strRef>
          </c:cat>
          <c:val>
            <c:numRef>
              <c:f>[月报数据表.xlsx]商品类指标!$A$12:$G$12</c:f>
              <c:numCache>
                <c:formatCode>General</c:formatCode>
                <c:ptCount val="7"/>
                <c:pt idx="0">
                  <c:v>302</c:v>
                </c:pt>
                <c:pt idx="1">
                  <c:v>201</c:v>
                </c:pt>
                <c:pt idx="2">
                  <c:v>72</c:v>
                </c:pt>
                <c:pt idx="3">
                  <c:v>44</c:v>
                </c:pt>
                <c:pt idx="4">
                  <c:v>19</c:v>
                </c:pt>
                <c:pt idx="5">
                  <c:v>8</c:v>
                </c:pt>
                <c:pt idx="6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商品上架审核问题分布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[月报数据表.xlsx]商品类指标!$C$16:$F$16</c:f>
              <c:strCache>
                <c:ptCount val="4"/>
                <c:pt idx="0">
                  <c:v>价格问题</c:v>
                </c:pt>
                <c:pt idx="1">
                  <c:v>描述问题</c:v>
                </c:pt>
                <c:pt idx="2">
                  <c:v>分类问题</c:v>
                </c:pt>
                <c:pt idx="3">
                  <c:v>其他问题</c:v>
                </c:pt>
              </c:strCache>
            </c:strRef>
          </c:cat>
          <c:val>
            <c:numRef>
              <c:f>[月报数据表.xlsx]商品类指标!$C$17:$F$17</c:f>
              <c:numCache>
                <c:formatCode>General</c:formatCode>
                <c:ptCount val="4"/>
                <c:pt idx="0">
                  <c:v>1204</c:v>
                </c:pt>
                <c:pt idx="1">
                  <c:v>1080</c:v>
                </c:pt>
                <c:pt idx="2">
                  <c:v>924</c:v>
                </c:pt>
                <c:pt idx="3">
                  <c:v>991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投诉问题分布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[月报数据表.xlsx]客户服务指标!$B$6:$E$6</c:f>
              <c:strCache>
                <c:ptCount val="4"/>
                <c:pt idx="0">
                  <c:v>配送问题</c:v>
                </c:pt>
                <c:pt idx="1">
                  <c:v>服务问题</c:v>
                </c:pt>
                <c:pt idx="2">
                  <c:v>发票问题</c:v>
                </c:pt>
                <c:pt idx="3">
                  <c:v>质量问题</c:v>
                </c:pt>
              </c:strCache>
            </c:strRef>
          </c:cat>
          <c:val>
            <c:numRef>
              <c:f>[月报数据表.xlsx]客户服务指标!$B$7:$E$7</c:f>
              <c:numCache>
                <c:formatCode>General</c:formatCode>
                <c:ptCount val="4"/>
                <c:pt idx="0">
                  <c:v>49</c:v>
                </c:pt>
                <c:pt idx="1">
                  <c:v>10</c:v>
                </c:pt>
                <c:pt idx="2">
                  <c:v>1</c:v>
                </c:pt>
                <c:pt idx="3">
                  <c:v>27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13</Pages>
  <Words>1211</Words>
  <Characters>6904</Characters>
  <Lines>57</Lines>
  <Paragraphs>16</Paragraphs>
  <TotalTime>2</TotalTime>
  <ScaleCrop>false</ScaleCrop>
  <LinksUpToDate>false</LinksUpToDate>
  <CharactersWithSpaces>8099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liuyingjun</dc:creator>
  <cp:lastModifiedBy>Pb</cp:lastModifiedBy>
  <cp:lastPrinted>2020-07-07T10:00:00Z</cp:lastPrinted>
  <dcterms:modified xsi:type="dcterms:W3CDTF">2020-09-15T08:44:06Z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