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A32" w:rsidRPr="00483056" w:rsidRDefault="00325FCA" w:rsidP="007015A2">
      <w:pPr>
        <w:jc w:val="center"/>
        <w:rPr>
          <w:rFonts w:asciiTheme="majorHAnsi" w:hAnsiTheme="majorHAnsi" w:cstheme="majorHAnsi"/>
          <w:b/>
          <w:sz w:val="36"/>
          <w:szCs w:val="36"/>
        </w:rPr>
      </w:pPr>
      <w:bookmarkStart w:id="0" w:name="_GoBack"/>
      <w:bookmarkEnd w:id="0"/>
      <w:r w:rsidRPr="00483056">
        <w:rPr>
          <w:rFonts w:asciiTheme="majorHAnsi" w:hAnsiTheme="majorHAnsi" w:cstheme="majorHAnsi"/>
          <w:b/>
          <w:sz w:val="36"/>
          <w:szCs w:val="36"/>
        </w:rPr>
        <w:t>The Effects of Obesity on Average Life Expectancy</w:t>
      </w:r>
    </w:p>
    <w:p w:rsidR="006D4A32" w:rsidRDefault="006D4A32">
      <w:pPr>
        <w:rPr>
          <w:b/>
          <w:sz w:val="36"/>
          <w:szCs w:val="36"/>
        </w:rPr>
      </w:pPr>
    </w:p>
    <w:p w:rsidR="006D4A32" w:rsidRDefault="006D4A32"/>
    <w:p w:rsidR="006D4A32" w:rsidRDefault="00325FCA" w:rsidP="007015A2">
      <w:pPr>
        <w:jc w:val="center"/>
      </w:pPr>
      <w:r>
        <w:rPr>
          <w:noProof/>
          <w:sz w:val="28"/>
          <w:szCs w:val="28"/>
        </w:rPr>
        <w:drawing>
          <wp:inline distT="0" distB="0" distL="0" distR="0">
            <wp:extent cx="4288220" cy="19118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32261" cy="1931464"/>
                    </a:xfrm>
                    <a:prstGeom prst="rect">
                      <a:avLst/>
                    </a:prstGeom>
                    <a:ln/>
                  </pic:spPr>
                </pic:pic>
              </a:graphicData>
            </a:graphic>
          </wp:inline>
        </w:drawing>
      </w:r>
    </w:p>
    <w:p w:rsidR="00375BD9" w:rsidRDefault="00375BD9" w:rsidP="00220ACD"/>
    <w:p w:rsidR="006D4A32" w:rsidRDefault="006D4A32"/>
    <w:p w:rsidR="006D4A32" w:rsidRDefault="006D4A32">
      <w:pPr>
        <w:rPr>
          <w:sz w:val="24"/>
          <w:szCs w:val="24"/>
        </w:rPr>
      </w:pPr>
    </w:p>
    <w:p w:rsidR="006D4A32" w:rsidRDefault="006D4A32">
      <w:pPr>
        <w:rPr>
          <w:sz w:val="24"/>
          <w:szCs w:val="24"/>
        </w:rPr>
      </w:pPr>
    </w:p>
    <w:p w:rsidR="006D4A32" w:rsidRPr="00483056" w:rsidRDefault="00325FCA">
      <w:pPr>
        <w:rPr>
          <w:rFonts w:asciiTheme="majorHAnsi" w:hAnsiTheme="majorHAnsi" w:cstheme="majorHAnsi"/>
        </w:rPr>
      </w:pPr>
      <w:r w:rsidRPr="00483056">
        <w:rPr>
          <w:rFonts w:asciiTheme="majorHAnsi" w:hAnsiTheme="majorHAnsi" w:cstheme="majorHAnsi"/>
          <w:b/>
        </w:rPr>
        <w:t>Abstract:</w:t>
      </w:r>
      <w:r w:rsidRPr="00483056">
        <w:rPr>
          <w:rFonts w:asciiTheme="majorHAnsi" w:hAnsiTheme="majorHAnsi" w:cstheme="majorHAnsi"/>
        </w:rPr>
        <w:t xml:space="preserve"> In this passage, a regression model will be utilized to measure the effects of </w:t>
      </w:r>
      <w:r w:rsidR="009A4672" w:rsidRPr="00483056">
        <w:rPr>
          <w:rFonts w:asciiTheme="majorHAnsi" w:hAnsiTheme="majorHAnsi" w:cstheme="majorHAnsi"/>
        </w:rPr>
        <w:t>o</w:t>
      </w:r>
      <w:r w:rsidRPr="00483056">
        <w:rPr>
          <w:rFonts w:asciiTheme="majorHAnsi" w:hAnsiTheme="majorHAnsi" w:cstheme="majorHAnsi"/>
        </w:rPr>
        <w:t xml:space="preserve">besity on average life expectancy. Independent controlled variables will be discussed such as </w:t>
      </w:r>
      <w:r w:rsidR="009A4672" w:rsidRPr="00483056">
        <w:rPr>
          <w:rFonts w:asciiTheme="majorHAnsi" w:hAnsiTheme="majorHAnsi" w:cstheme="majorHAnsi"/>
        </w:rPr>
        <w:t>p</w:t>
      </w:r>
      <w:r w:rsidRPr="00483056">
        <w:rPr>
          <w:rFonts w:asciiTheme="majorHAnsi" w:hAnsiTheme="majorHAnsi" w:cstheme="majorHAnsi"/>
        </w:rPr>
        <w:t xml:space="preserve">overty, </w:t>
      </w:r>
      <w:r w:rsidR="009A4672" w:rsidRPr="00483056">
        <w:rPr>
          <w:rFonts w:asciiTheme="majorHAnsi" w:hAnsiTheme="majorHAnsi" w:cstheme="majorHAnsi"/>
        </w:rPr>
        <w:t>n</w:t>
      </w:r>
      <w:r w:rsidRPr="00483056">
        <w:rPr>
          <w:rFonts w:asciiTheme="majorHAnsi" w:hAnsiTheme="majorHAnsi" w:cstheme="majorHAnsi"/>
        </w:rPr>
        <w:t xml:space="preserve">o </w:t>
      </w:r>
      <w:r w:rsidR="009A4672" w:rsidRPr="00483056">
        <w:rPr>
          <w:rFonts w:asciiTheme="majorHAnsi" w:hAnsiTheme="majorHAnsi" w:cstheme="majorHAnsi"/>
        </w:rPr>
        <w:t>p</w:t>
      </w:r>
      <w:r w:rsidRPr="00483056">
        <w:rPr>
          <w:rFonts w:asciiTheme="majorHAnsi" w:hAnsiTheme="majorHAnsi" w:cstheme="majorHAnsi"/>
        </w:rPr>
        <w:t xml:space="preserve">hysical </w:t>
      </w:r>
      <w:r w:rsidR="009A4672" w:rsidRPr="00483056">
        <w:rPr>
          <w:rFonts w:asciiTheme="majorHAnsi" w:hAnsiTheme="majorHAnsi" w:cstheme="majorHAnsi"/>
        </w:rPr>
        <w:t>a</w:t>
      </w:r>
      <w:r w:rsidRPr="00483056">
        <w:rPr>
          <w:rFonts w:asciiTheme="majorHAnsi" w:hAnsiTheme="majorHAnsi" w:cstheme="majorHAnsi"/>
        </w:rPr>
        <w:t xml:space="preserve">ctivity, </w:t>
      </w:r>
      <w:r w:rsidR="009A4672" w:rsidRPr="00483056">
        <w:rPr>
          <w:rFonts w:asciiTheme="majorHAnsi" w:hAnsiTheme="majorHAnsi" w:cstheme="majorHAnsi"/>
        </w:rPr>
        <w:t>lo</w:t>
      </w:r>
      <w:r w:rsidRPr="00483056">
        <w:rPr>
          <w:rFonts w:asciiTheme="majorHAnsi" w:hAnsiTheme="majorHAnsi" w:cstheme="majorHAnsi"/>
        </w:rPr>
        <w:t xml:space="preserve">w </w:t>
      </w:r>
      <w:r w:rsidR="009A4672" w:rsidRPr="00483056">
        <w:rPr>
          <w:rFonts w:asciiTheme="majorHAnsi" w:hAnsiTheme="majorHAnsi" w:cstheme="majorHAnsi"/>
        </w:rPr>
        <w:t>n</w:t>
      </w:r>
      <w:r w:rsidRPr="00483056">
        <w:rPr>
          <w:rFonts w:asciiTheme="majorHAnsi" w:hAnsiTheme="majorHAnsi" w:cstheme="majorHAnsi"/>
        </w:rPr>
        <w:t>utrition, and</w:t>
      </w:r>
      <w:r w:rsidR="009A4672" w:rsidRPr="00483056">
        <w:rPr>
          <w:rFonts w:asciiTheme="majorHAnsi" w:hAnsiTheme="majorHAnsi" w:cstheme="majorHAnsi"/>
        </w:rPr>
        <w:t xml:space="preserve"> u</w:t>
      </w:r>
      <w:r w:rsidRPr="00483056">
        <w:rPr>
          <w:rFonts w:asciiTheme="majorHAnsi" w:hAnsiTheme="majorHAnsi" w:cstheme="majorHAnsi"/>
        </w:rPr>
        <w:t xml:space="preserve">nemployment. Using county level data from the U.S., we observe a significant negative relationship between obesity and average life expectancy. </w:t>
      </w:r>
    </w:p>
    <w:p w:rsidR="006D4A32" w:rsidRPr="00483056" w:rsidRDefault="00325FCA">
      <w:pPr>
        <w:pStyle w:val="Heading1"/>
        <w:rPr>
          <w:rFonts w:asciiTheme="majorHAnsi" w:hAnsiTheme="majorHAnsi" w:cstheme="majorHAnsi"/>
          <w:color w:val="000000"/>
          <w:sz w:val="22"/>
          <w:szCs w:val="22"/>
        </w:rPr>
      </w:pPr>
      <w:r w:rsidRPr="00483056">
        <w:rPr>
          <w:rFonts w:asciiTheme="majorHAnsi" w:hAnsiTheme="majorHAnsi" w:cstheme="majorHAnsi"/>
          <w:b/>
          <w:color w:val="000000"/>
          <w:sz w:val="22"/>
          <w:szCs w:val="22"/>
        </w:rPr>
        <w:t>Key words:</w:t>
      </w:r>
      <w:r w:rsidRPr="00483056">
        <w:rPr>
          <w:rFonts w:asciiTheme="majorHAnsi" w:hAnsiTheme="majorHAnsi" w:cstheme="majorHAnsi"/>
          <w:color w:val="000000"/>
          <w:sz w:val="22"/>
          <w:szCs w:val="22"/>
        </w:rPr>
        <w:t xml:space="preserve"> obesity, </w:t>
      </w:r>
      <w:r w:rsidR="00FE26F1" w:rsidRPr="00483056">
        <w:rPr>
          <w:rFonts w:asciiTheme="majorHAnsi" w:hAnsiTheme="majorHAnsi" w:cstheme="majorHAnsi"/>
          <w:color w:val="000000"/>
          <w:sz w:val="22"/>
          <w:szCs w:val="22"/>
        </w:rPr>
        <w:t xml:space="preserve">life expectancy, </w:t>
      </w:r>
      <w:r w:rsidRPr="00483056">
        <w:rPr>
          <w:rFonts w:asciiTheme="majorHAnsi" w:hAnsiTheme="majorHAnsi" w:cstheme="majorHAnsi"/>
          <w:color w:val="000000"/>
          <w:sz w:val="22"/>
          <w:szCs w:val="22"/>
        </w:rPr>
        <w:t xml:space="preserve">mortality, </w:t>
      </w:r>
      <w:r w:rsidR="00FE26F1" w:rsidRPr="00483056">
        <w:rPr>
          <w:rFonts w:asciiTheme="majorHAnsi" w:hAnsiTheme="majorHAnsi" w:cstheme="majorHAnsi"/>
          <w:color w:val="000000"/>
          <w:sz w:val="22"/>
          <w:szCs w:val="22"/>
        </w:rPr>
        <w:t>co</w:t>
      </w:r>
      <w:r w:rsidRPr="00483056">
        <w:rPr>
          <w:rFonts w:asciiTheme="majorHAnsi" w:hAnsiTheme="majorHAnsi" w:cstheme="majorHAnsi"/>
          <w:color w:val="000000"/>
          <w:sz w:val="22"/>
          <w:szCs w:val="22"/>
        </w:rPr>
        <w:t xml:space="preserve">morbidity </w:t>
      </w:r>
    </w:p>
    <w:p w:rsidR="006D4A32" w:rsidRPr="005E4879" w:rsidRDefault="006D4A32">
      <w:pPr>
        <w:rPr>
          <w:sz w:val="24"/>
          <w:szCs w:val="24"/>
        </w:rPr>
      </w:pPr>
    </w:p>
    <w:p w:rsidR="006D4A32" w:rsidRDefault="006D4A32">
      <w:pPr>
        <w:rPr>
          <w:sz w:val="24"/>
          <w:szCs w:val="24"/>
        </w:rPr>
      </w:pPr>
    </w:p>
    <w:p w:rsidR="006D4A32" w:rsidRDefault="006D4A32">
      <w:pPr>
        <w:rPr>
          <w:sz w:val="24"/>
          <w:szCs w:val="24"/>
        </w:rPr>
      </w:pPr>
    </w:p>
    <w:p w:rsidR="006D4A32" w:rsidRDefault="006D4A32">
      <w:pPr>
        <w:rPr>
          <w:sz w:val="24"/>
          <w:szCs w:val="24"/>
        </w:rPr>
      </w:pPr>
    </w:p>
    <w:p w:rsidR="009A4672" w:rsidRDefault="009A4672">
      <w:pPr>
        <w:rPr>
          <w:sz w:val="24"/>
          <w:szCs w:val="24"/>
        </w:rPr>
      </w:pPr>
    </w:p>
    <w:p w:rsidR="009A4672" w:rsidRDefault="009A4672">
      <w:pPr>
        <w:rPr>
          <w:sz w:val="24"/>
          <w:szCs w:val="24"/>
        </w:rPr>
      </w:pPr>
    </w:p>
    <w:p w:rsidR="006D4A32" w:rsidRDefault="006D4A32">
      <w:pPr>
        <w:rPr>
          <w:sz w:val="24"/>
          <w:szCs w:val="24"/>
        </w:rPr>
      </w:pPr>
    </w:p>
    <w:p w:rsidR="00C43800" w:rsidRPr="00C43800" w:rsidRDefault="00C43800">
      <w:pPr>
        <w:rPr>
          <w:sz w:val="16"/>
          <w:szCs w:val="16"/>
        </w:rPr>
      </w:pPr>
    </w:p>
    <w:p w:rsidR="00483056" w:rsidRDefault="00483056"/>
    <w:p w:rsidR="00C43800" w:rsidRPr="00483056" w:rsidRDefault="00C43800">
      <w:pPr>
        <w:rPr>
          <w:sz w:val="18"/>
          <w:szCs w:val="18"/>
        </w:rPr>
      </w:pPr>
      <w:r w:rsidRPr="00483056">
        <w:rPr>
          <w:sz w:val="18"/>
          <w:szCs w:val="18"/>
        </w:rPr>
        <w:t>By Pam Russell</w:t>
      </w:r>
    </w:p>
    <w:p w:rsidR="006D4A32" w:rsidRPr="00483056" w:rsidRDefault="00AF5C2C" w:rsidP="00AF5C2C">
      <w:pPr>
        <w:spacing w:line="240" w:lineRule="auto"/>
        <w:rPr>
          <w:rFonts w:asciiTheme="majorHAnsi" w:hAnsiTheme="majorHAnsi" w:cstheme="majorHAnsi"/>
          <w:sz w:val="20"/>
          <w:szCs w:val="20"/>
        </w:rPr>
      </w:pPr>
      <w:r w:rsidRPr="00483056">
        <w:rPr>
          <w:rFonts w:asciiTheme="majorHAnsi" w:hAnsiTheme="majorHAnsi" w:cstheme="majorHAnsi"/>
          <w:sz w:val="20"/>
          <w:szCs w:val="20"/>
        </w:rPr>
        <w:lastRenderedPageBreak/>
        <w:t>Table of Contents</w:t>
      </w:r>
    </w:p>
    <w:p w:rsidR="00AF5C2C" w:rsidRPr="00483056" w:rsidRDefault="00AF5C2C" w:rsidP="003A5D5C">
      <w:pPr>
        <w:spacing w:line="240" w:lineRule="auto"/>
        <w:rPr>
          <w:rFonts w:asciiTheme="majorHAnsi" w:hAnsiTheme="majorHAnsi" w:cstheme="majorHAnsi"/>
          <w:sz w:val="16"/>
          <w:szCs w:val="16"/>
        </w:rPr>
      </w:pPr>
    </w:p>
    <w:p w:rsidR="003B2F97" w:rsidRPr="00483056" w:rsidRDefault="00325FCA"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Pr="00483056">
        <w:rPr>
          <w:rFonts w:asciiTheme="majorHAnsi" w:hAnsiTheme="majorHAnsi" w:cstheme="majorHAnsi"/>
          <w:sz w:val="16"/>
          <w:szCs w:val="16"/>
        </w:rPr>
        <w:t xml:space="preserve">   </w:t>
      </w:r>
      <w:r w:rsidR="003A5D5C">
        <w:rPr>
          <w:rFonts w:asciiTheme="majorHAnsi" w:hAnsiTheme="majorHAnsi" w:cstheme="majorHAnsi"/>
          <w:sz w:val="16"/>
          <w:szCs w:val="16"/>
        </w:rPr>
        <w:t xml:space="preserve">       </w:t>
      </w:r>
      <w:r w:rsidRPr="00483056">
        <w:rPr>
          <w:rFonts w:asciiTheme="majorHAnsi" w:hAnsiTheme="majorHAnsi" w:cstheme="majorHAnsi"/>
          <w:sz w:val="16"/>
          <w:szCs w:val="16"/>
        </w:rPr>
        <w:t xml:space="preserve">Abstract . . . . . . . . . . . . . . . . . . . . . . . . . . . . . . . . . . . . . . . . . . . . . . . . . . . . . . . . .   1       </w:t>
      </w:r>
    </w:p>
    <w:p w:rsidR="003B2F97" w:rsidRPr="00483056" w:rsidRDefault="003B2F97" w:rsidP="003A5D5C">
      <w:pPr>
        <w:spacing w:line="240" w:lineRule="auto"/>
        <w:rPr>
          <w:rFonts w:asciiTheme="majorHAnsi" w:hAnsiTheme="majorHAnsi" w:cstheme="majorHAnsi"/>
          <w:sz w:val="16"/>
          <w:szCs w:val="16"/>
        </w:rPr>
      </w:pPr>
    </w:p>
    <w:p w:rsidR="006D4A32" w:rsidRPr="00483056" w:rsidRDefault="003B2F97"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Pr="00483056">
        <w:rPr>
          <w:rFonts w:asciiTheme="majorHAnsi" w:hAnsiTheme="majorHAnsi" w:cstheme="majorHAnsi"/>
          <w:sz w:val="16"/>
          <w:szCs w:val="16"/>
        </w:rPr>
        <w:t>Contents . . . . . . . . . . . . . . . . . . . . . . . . . . . . . . . . . . . . . . . . . . . . . . . . . . . . . . . . .   2</w:t>
      </w:r>
      <w:r w:rsidR="00325FCA" w:rsidRPr="00483056">
        <w:rPr>
          <w:rFonts w:asciiTheme="majorHAnsi" w:hAnsiTheme="majorHAnsi" w:cstheme="majorHAnsi"/>
          <w:sz w:val="16"/>
          <w:szCs w:val="16"/>
        </w:rPr>
        <w:t xml:space="preserve"> </w:t>
      </w:r>
    </w:p>
    <w:p w:rsidR="006D4A32" w:rsidRPr="00483056" w:rsidRDefault="006D4A32" w:rsidP="003A5D5C">
      <w:pPr>
        <w:spacing w:line="240" w:lineRule="auto"/>
        <w:rPr>
          <w:rFonts w:asciiTheme="majorHAnsi" w:hAnsiTheme="majorHAnsi" w:cstheme="majorHAnsi"/>
          <w:sz w:val="16"/>
          <w:szCs w:val="16"/>
        </w:rPr>
      </w:pPr>
    </w:p>
    <w:p w:rsidR="006D4A32" w:rsidRPr="00483056" w:rsidRDefault="00325FCA"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3B2F97"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Pr="00483056">
        <w:rPr>
          <w:rFonts w:asciiTheme="majorHAnsi" w:hAnsiTheme="majorHAnsi" w:cstheme="majorHAnsi"/>
          <w:sz w:val="16"/>
          <w:szCs w:val="16"/>
        </w:rPr>
        <w:t>Introduction . . . . . . . . . . . . . . . . . . . . . . . . . . . . . . . . . . . . . . . . . . . . . . . . . . . . . .  3</w:t>
      </w:r>
    </w:p>
    <w:p w:rsidR="006D4A32" w:rsidRPr="00483056" w:rsidRDefault="006D4A32" w:rsidP="003A5D5C">
      <w:pPr>
        <w:pBdr>
          <w:top w:val="nil"/>
          <w:left w:val="nil"/>
          <w:bottom w:val="nil"/>
          <w:right w:val="nil"/>
          <w:between w:val="nil"/>
        </w:pBdr>
        <w:spacing w:line="240" w:lineRule="auto"/>
        <w:ind w:left="720" w:hanging="720"/>
        <w:rPr>
          <w:rFonts w:asciiTheme="majorHAnsi" w:hAnsiTheme="majorHAnsi" w:cstheme="majorHAnsi"/>
          <w:color w:val="000000"/>
          <w:sz w:val="16"/>
          <w:szCs w:val="16"/>
        </w:rPr>
      </w:pPr>
    </w:p>
    <w:p w:rsidR="006D4A32" w:rsidRPr="00483056" w:rsidRDefault="00325FCA"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t xml:space="preserve"> </w:t>
      </w:r>
      <w:r w:rsidRPr="00483056">
        <w:rPr>
          <w:rFonts w:asciiTheme="majorHAnsi" w:hAnsiTheme="majorHAnsi" w:cstheme="majorHAnsi"/>
          <w:sz w:val="16"/>
          <w:szCs w:val="16"/>
        </w:rPr>
        <w:t xml:space="preserve"> Literature . . . . . . . . . . . . . . . . . . . . . . . . . . . . . . . . . . . . . . . . . . . . . . . . . . . . . . . . .   </w:t>
      </w:r>
      <w:r w:rsidR="003B2F97" w:rsidRPr="00483056">
        <w:rPr>
          <w:rFonts w:asciiTheme="majorHAnsi" w:hAnsiTheme="majorHAnsi" w:cstheme="majorHAnsi"/>
          <w:sz w:val="16"/>
          <w:szCs w:val="16"/>
        </w:rPr>
        <w:t>4</w:t>
      </w:r>
    </w:p>
    <w:p w:rsidR="006D4A32" w:rsidRPr="00483056" w:rsidRDefault="006D4A32" w:rsidP="003A5D5C">
      <w:pPr>
        <w:pBdr>
          <w:top w:val="nil"/>
          <w:left w:val="nil"/>
          <w:bottom w:val="nil"/>
          <w:right w:val="nil"/>
          <w:between w:val="nil"/>
        </w:pBdr>
        <w:spacing w:line="240" w:lineRule="auto"/>
        <w:ind w:left="720" w:hanging="720"/>
        <w:rPr>
          <w:rFonts w:asciiTheme="majorHAnsi" w:hAnsiTheme="majorHAnsi" w:cstheme="majorHAnsi"/>
          <w:color w:val="000000"/>
          <w:sz w:val="16"/>
          <w:szCs w:val="16"/>
        </w:rPr>
      </w:pPr>
    </w:p>
    <w:p w:rsidR="006D4A32" w:rsidRPr="00483056" w:rsidRDefault="00325FCA"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t xml:space="preserve"> </w:t>
      </w:r>
      <w:r w:rsidRPr="00483056">
        <w:rPr>
          <w:rFonts w:asciiTheme="majorHAnsi" w:hAnsiTheme="majorHAnsi" w:cstheme="majorHAnsi"/>
          <w:sz w:val="16"/>
          <w:szCs w:val="16"/>
        </w:rPr>
        <w:t xml:space="preserve"> Data Sources . . . . . . . . . . . . . . . . . . . . . . . . . . . . . . . . . . . . . . . . . . . . . . . . . . . . . .  </w:t>
      </w:r>
      <w:r w:rsidR="007015A2" w:rsidRPr="00483056">
        <w:rPr>
          <w:rFonts w:asciiTheme="majorHAnsi" w:hAnsiTheme="majorHAnsi" w:cstheme="majorHAnsi"/>
          <w:sz w:val="16"/>
          <w:szCs w:val="16"/>
        </w:rPr>
        <w:t>7</w:t>
      </w:r>
    </w:p>
    <w:p w:rsidR="006D4A32" w:rsidRPr="00483056" w:rsidRDefault="006D4A32" w:rsidP="003A5D5C">
      <w:pPr>
        <w:pBdr>
          <w:top w:val="nil"/>
          <w:left w:val="nil"/>
          <w:bottom w:val="nil"/>
          <w:right w:val="nil"/>
          <w:between w:val="nil"/>
        </w:pBdr>
        <w:spacing w:line="240" w:lineRule="auto"/>
        <w:ind w:left="720" w:hanging="720"/>
        <w:rPr>
          <w:rFonts w:asciiTheme="majorHAnsi" w:hAnsiTheme="majorHAnsi" w:cstheme="majorHAnsi"/>
          <w:color w:val="000000"/>
          <w:sz w:val="16"/>
          <w:szCs w:val="16"/>
        </w:rPr>
      </w:pPr>
    </w:p>
    <w:p w:rsidR="006D4A32" w:rsidRPr="00483056" w:rsidRDefault="00325FCA"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622B9E"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Pr="00483056">
        <w:rPr>
          <w:rFonts w:asciiTheme="majorHAnsi" w:hAnsiTheme="majorHAnsi" w:cstheme="majorHAnsi"/>
          <w:sz w:val="16"/>
          <w:szCs w:val="16"/>
        </w:rPr>
        <w:t xml:space="preserve">Data Extracted . . . . . . . . . . . . . . . . . . . . . . . . . . . . . . . . . . . . . . . . . . . . . . . . . . . . . . </w:t>
      </w:r>
      <w:r w:rsidR="007015A2" w:rsidRPr="00483056">
        <w:rPr>
          <w:rFonts w:asciiTheme="majorHAnsi" w:hAnsiTheme="majorHAnsi" w:cstheme="majorHAnsi"/>
          <w:sz w:val="16"/>
          <w:szCs w:val="16"/>
        </w:rPr>
        <w:t xml:space="preserve"> </w:t>
      </w:r>
      <w:r w:rsidR="005D302B">
        <w:rPr>
          <w:rFonts w:asciiTheme="majorHAnsi" w:hAnsiTheme="majorHAnsi" w:cstheme="majorHAnsi"/>
          <w:sz w:val="16"/>
          <w:szCs w:val="16"/>
        </w:rPr>
        <w:t>8</w:t>
      </w:r>
    </w:p>
    <w:p w:rsidR="006D4A32" w:rsidRPr="00483056" w:rsidRDefault="006D4A32" w:rsidP="003A5D5C">
      <w:pPr>
        <w:spacing w:line="240" w:lineRule="auto"/>
        <w:rPr>
          <w:rFonts w:asciiTheme="majorHAnsi" w:hAnsiTheme="majorHAnsi" w:cstheme="majorHAnsi"/>
          <w:sz w:val="16"/>
          <w:szCs w:val="16"/>
        </w:rPr>
      </w:pPr>
    </w:p>
    <w:p w:rsidR="006D4A32" w:rsidRPr="00483056" w:rsidRDefault="00325FCA"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622B9E"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t xml:space="preserve">              </w:t>
      </w:r>
      <w:r w:rsidRPr="00483056">
        <w:rPr>
          <w:rFonts w:asciiTheme="majorHAnsi" w:hAnsiTheme="majorHAnsi" w:cstheme="majorHAnsi"/>
          <w:sz w:val="16"/>
          <w:szCs w:val="16"/>
        </w:rPr>
        <w:t xml:space="preserve">Data Statistics . . . . . . . . . . . . . . . . . . . . . . . . . . . . . . . . . . . . . . . . . . . . . . . . . . . . . .  </w:t>
      </w:r>
      <w:r w:rsidR="007015A2" w:rsidRPr="00483056">
        <w:rPr>
          <w:rFonts w:asciiTheme="majorHAnsi" w:hAnsiTheme="majorHAnsi" w:cstheme="majorHAnsi"/>
          <w:sz w:val="16"/>
          <w:szCs w:val="16"/>
        </w:rPr>
        <w:t xml:space="preserve"> </w:t>
      </w:r>
      <w:r w:rsidR="002D1245" w:rsidRPr="00483056">
        <w:rPr>
          <w:rFonts w:asciiTheme="majorHAnsi" w:hAnsiTheme="majorHAnsi" w:cstheme="majorHAnsi"/>
          <w:sz w:val="16"/>
          <w:szCs w:val="16"/>
        </w:rPr>
        <w:t>8</w:t>
      </w:r>
    </w:p>
    <w:p w:rsidR="003B2F97" w:rsidRPr="00483056" w:rsidRDefault="003B2F97" w:rsidP="003A5D5C">
      <w:pPr>
        <w:spacing w:line="240" w:lineRule="auto"/>
        <w:rPr>
          <w:rFonts w:asciiTheme="majorHAnsi" w:hAnsiTheme="majorHAnsi" w:cstheme="majorHAnsi"/>
          <w:sz w:val="16"/>
          <w:szCs w:val="16"/>
        </w:rPr>
      </w:pPr>
    </w:p>
    <w:p w:rsidR="006D3492" w:rsidRPr="00483056" w:rsidRDefault="00622B9E"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r>
      <w:r w:rsidR="00C05DB0" w:rsidRPr="00483056">
        <w:rPr>
          <w:rFonts w:asciiTheme="majorHAnsi" w:hAnsiTheme="majorHAnsi" w:cstheme="majorHAnsi"/>
          <w:sz w:val="16"/>
          <w:szCs w:val="16"/>
        </w:rPr>
        <w:tab/>
      </w:r>
      <w:r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 xml:space="preserve">     </w:t>
      </w:r>
      <w:r w:rsidR="003B2F97" w:rsidRPr="00483056">
        <w:rPr>
          <w:rFonts w:asciiTheme="majorHAnsi" w:hAnsiTheme="majorHAnsi" w:cstheme="majorHAnsi"/>
          <w:sz w:val="16"/>
          <w:szCs w:val="16"/>
        </w:rPr>
        <w:t xml:space="preserve">Correlation Analysis . . . . . . . . . . . . . . . . . . . . . . . . . . . . . . . . . . . . . . . . . . . . . . . . . . . . . .  </w:t>
      </w:r>
      <w:r w:rsidR="005D302B">
        <w:rPr>
          <w:rFonts w:asciiTheme="majorHAnsi" w:hAnsiTheme="majorHAnsi" w:cstheme="majorHAnsi"/>
          <w:sz w:val="16"/>
          <w:szCs w:val="16"/>
        </w:rPr>
        <w:t>9</w:t>
      </w:r>
    </w:p>
    <w:p w:rsidR="00AF5C2C" w:rsidRPr="00483056" w:rsidRDefault="00AF5C2C" w:rsidP="003A5D5C">
      <w:pPr>
        <w:spacing w:line="240" w:lineRule="auto"/>
        <w:rPr>
          <w:rFonts w:asciiTheme="majorHAnsi" w:hAnsiTheme="majorHAnsi" w:cstheme="majorHAnsi"/>
          <w:sz w:val="16"/>
          <w:szCs w:val="16"/>
        </w:rPr>
      </w:pPr>
    </w:p>
    <w:p w:rsidR="006D3492" w:rsidRPr="00483056" w:rsidRDefault="00622B9E"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C05DB0" w:rsidRPr="00483056">
        <w:rPr>
          <w:rFonts w:asciiTheme="majorHAnsi" w:hAnsiTheme="majorHAnsi" w:cstheme="majorHAnsi"/>
          <w:sz w:val="16"/>
          <w:szCs w:val="16"/>
        </w:rPr>
        <w:tab/>
        <w:t xml:space="preserve">                </w:t>
      </w:r>
      <w:r w:rsidRPr="00483056">
        <w:rPr>
          <w:rFonts w:asciiTheme="majorHAnsi" w:hAnsiTheme="majorHAnsi" w:cstheme="majorHAnsi"/>
          <w:sz w:val="16"/>
          <w:szCs w:val="16"/>
        </w:rPr>
        <w:t>Regression Analysis</w:t>
      </w:r>
      <w:r w:rsidR="006D3492" w:rsidRPr="00483056">
        <w:rPr>
          <w:rFonts w:asciiTheme="majorHAnsi" w:hAnsiTheme="majorHAnsi" w:cstheme="majorHAnsi"/>
          <w:sz w:val="16"/>
          <w:szCs w:val="16"/>
        </w:rPr>
        <w:t xml:space="preserve"> . . . . . . . . . . . . . . . . . . . . . . . . . . . . . . . . . . . . . . . . . . . . . . . . . . . .</w:t>
      </w:r>
      <w:r w:rsidRPr="00483056">
        <w:rPr>
          <w:rFonts w:asciiTheme="majorHAnsi" w:hAnsiTheme="majorHAnsi" w:cstheme="majorHAnsi"/>
          <w:sz w:val="16"/>
          <w:szCs w:val="16"/>
        </w:rPr>
        <w:t xml:space="preserve"> </w:t>
      </w:r>
      <w:r w:rsidR="006D3492" w:rsidRPr="00483056">
        <w:rPr>
          <w:rFonts w:asciiTheme="majorHAnsi" w:hAnsiTheme="majorHAnsi" w:cstheme="majorHAnsi"/>
          <w:sz w:val="16"/>
          <w:szCs w:val="16"/>
        </w:rPr>
        <w:t xml:space="preserve">. . . . . . . .  </w:t>
      </w:r>
      <w:r w:rsidR="007015A2" w:rsidRPr="00483056">
        <w:rPr>
          <w:rFonts w:asciiTheme="majorHAnsi" w:hAnsiTheme="majorHAnsi" w:cstheme="majorHAnsi"/>
          <w:sz w:val="16"/>
          <w:szCs w:val="16"/>
        </w:rPr>
        <w:t>9</w:t>
      </w:r>
    </w:p>
    <w:p w:rsidR="00C05DB0" w:rsidRPr="00483056" w:rsidRDefault="00C05DB0" w:rsidP="003A5D5C">
      <w:pPr>
        <w:spacing w:line="240" w:lineRule="auto"/>
        <w:rPr>
          <w:rFonts w:asciiTheme="majorHAnsi" w:hAnsiTheme="majorHAnsi" w:cstheme="majorHAnsi"/>
          <w:sz w:val="16"/>
          <w:szCs w:val="16"/>
        </w:rPr>
      </w:pPr>
    </w:p>
    <w:p w:rsidR="00622B9E" w:rsidRPr="00483056" w:rsidRDefault="00C05DB0" w:rsidP="003A5D5C">
      <w:pPr>
        <w:spacing w:line="240" w:lineRule="auto"/>
        <w:ind w:left="720"/>
        <w:rPr>
          <w:rFonts w:asciiTheme="majorHAnsi" w:hAnsiTheme="majorHAnsi" w:cstheme="majorHAnsi"/>
          <w:sz w:val="16"/>
          <w:szCs w:val="16"/>
        </w:rPr>
      </w:pPr>
      <w:r w:rsidRPr="00483056">
        <w:rPr>
          <w:rFonts w:asciiTheme="majorHAnsi" w:hAnsiTheme="majorHAnsi" w:cstheme="majorHAnsi"/>
          <w:sz w:val="16"/>
          <w:szCs w:val="16"/>
        </w:rPr>
        <w:t xml:space="preserve">         Final Regression Model</w:t>
      </w:r>
      <w:r w:rsidR="007753E2">
        <w:rPr>
          <w:rFonts w:asciiTheme="majorHAnsi" w:hAnsiTheme="majorHAnsi" w:cstheme="majorHAnsi"/>
          <w:sz w:val="16"/>
          <w:szCs w:val="16"/>
        </w:rPr>
        <w:t xml:space="preserve"> </w:t>
      </w:r>
      <w:r w:rsidR="00622B9E" w:rsidRPr="00483056">
        <w:rPr>
          <w:rFonts w:asciiTheme="majorHAnsi" w:hAnsiTheme="majorHAnsi" w:cstheme="majorHAnsi"/>
          <w:sz w:val="16"/>
          <w:szCs w:val="16"/>
        </w:rPr>
        <w:t>. . . . . . . . . . . . . . . . . . . . . . . . . . . . . . . . . . . . . . . . . . . . . . . . . . . . . . . . . . . .  10</w:t>
      </w:r>
    </w:p>
    <w:p w:rsidR="00AF5C2C" w:rsidRPr="00483056" w:rsidRDefault="00AF5C2C" w:rsidP="003A5D5C">
      <w:pPr>
        <w:spacing w:line="240" w:lineRule="auto"/>
        <w:rPr>
          <w:rFonts w:asciiTheme="majorHAnsi" w:hAnsiTheme="majorHAnsi" w:cstheme="majorHAnsi"/>
          <w:sz w:val="16"/>
          <w:szCs w:val="16"/>
        </w:rPr>
      </w:pPr>
    </w:p>
    <w:p w:rsidR="00653AC7" w:rsidRPr="00483056" w:rsidRDefault="00C05DB0"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820718" w:rsidRPr="00483056">
        <w:rPr>
          <w:rFonts w:asciiTheme="majorHAnsi" w:hAnsiTheme="majorHAnsi" w:cstheme="majorHAnsi"/>
          <w:sz w:val="16"/>
          <w:szCs w:val="16"/>
        </w:rPr>
        <w:t xml:space="preserve"> </w:t>
      </w:r>
      <w:r w:rsidRPr="00483056">
        <w:rPr>
          <w:rFonts w:asciiTheme="majorHAnsi" w:hAnsiTheme="majorHAnsi" w:cstheme="majorHAnsi"/>
          <w:sz w:val="16"/>
          <w:szCs w:val="16"/>
        </w:rPr>
        <w:t xml:space="preserve"> </w:t>
      </w:r>
      <w:r w:rsidR="00067E6A" w:rsidRPr="00483056">
        <w:rPr>
          <w:rFonts w:asciiTheme="majorHAnsi" w:hAnsiTheme="majorHAnsi" w:cstheme="majorHAnsi"/>
          <w:sz w:val="16"/>
          <w:szCs w:val="16"/>
        </w:rPr>
        <w:t xml:space="preserve">Regression Function </w:t>
      </w:r>
      <w:r w:rsidR="00653AC7" w:rsidRPr="00483056">
        <w:rPr>
          <w:rFonts w:asciiTheme="majorHAnsi" w:hAnsiTheme="majorHAnsi" w:cstheme="majorHAnsi"/>
          <w:sz w:val="16"/>
          <w:szCs w:val="16"/>
        </w:rPr>
        <w:t>. . . . . . . . . . . . . . . . . . . . . . . . . . . . . . . . . . . . . . . . . . . . . . . . . . . . . . . . . . . . . . . 11</w:t>
      </w:r>
    </w:p>
    <w:p w:rsidR="004F3E5C" w:rsidRPr="00483056" w:rsidRDefault="004F3E5C" w:rsidP="003A5D5C">
      <w:pPr>
        <w:spacing w:line="240" w:lineRule="auto"/>
        <w:rPr>
          <w:rFonts w:asciiTheme="majorHAnsi" w:hAnsiTheme="majorHAnsi" w:cstheme="majorHAnsi"/>
          <w:sz w:val="16"/>
          <w:szCs w:val="16"/>
        </w:rPr>
      </w:pPr>
    </w:p>
    <w:p w:rsidR="004F3E5C" w:rsidRDefault="004F3E5C"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820718" w:rsidRPr="00483056">
        <w:rPr>
          <w:rFonts w:asciiTheme="majorHAnsi" w:hAnsiTheme="majorHAnsi" w:cstheme="majorHAnsi"/>
          <w:sz w:val="16"/>
          <w:szCs w:val="16"/>
        </w:rPr>
        <w:t xml:space="preserve">   </w:t>
      </w:r>
      <w:r w:rsidRPr="00483056">
        <w:rPr>
          <w:rFonts w:asciiTheme="majorHAnsi" w:hAnsiTheme="majorHAnsi" w:cstheme="majorHAnsi"/>
          <w:sz w:val="16"/>
          <w:szCs w:val="16"/>
        </w:rPr>
        <w:t xml:space="preserve">  </w:t>
      </w:r>
      <w:r w:rsidR="00820718" w:rsidRPr="00483056">
        <w:rPr>
          <w:rFonts w:asciiTheme="majorHAnsi" w:hAnsiTheme="majorHAnsi" w:cstheme="majorHAnsi"/>
          <w:sz w:val="16"/>
          <w:szCs w:val="16"/>
        </w:rPr>
        <w:t xml:space="preserve"> </w:t>
      </w:r>
      <w:r w:rsidRPr="00483056">
        <w:rPr>
          <w:rFonts w:asciiTheme="majorHAnsi" w:hAnsiTheme="majorHAnsi" w:cstheme="majorHAnsi"/>
          <w:sz w:val="16"/>
          <w:szCs w:val="16"/>
        </w:rPr>
        <w:t xml:space="preserve">   </w:t>
      </w:r>
      <w:r w:rsidR="00820718" w:rsidRPr="00483056">
        <w:rPr>
          <w:rFonts w:asciiTheme="majorHAnsi" w:hAnsiTheme="majorHAnsi" w:cstheme="majorHAnsi"/>
          <w:sz w:val="16"/>
          <w:szCs w:val="16"/>
        </w:rPr>
        <w:t xml:space="preserve"> </w:t>
      </w:r>
      <w:r w:rsidR="00BF6B94" w:rsidRPr="00483056">
        <w:rPr>
          <w:rFonts w:asciiTheme="majorHAnsi" w:hAnsiTheme="majorHAnsi" w:cstheme="majorHAnsi"/>
          <w:sz w:val="16"/>
          <w:szCs w:val="16"/>
        </w:rPr>
        <w:t>Heteroskedasticity</w:t>
      </w:r>
      <w:r w:rsidRPr="00483056">
        <w:rPr>
          <w:rFonts w:asciiTheme="majorHAnsi" w:hAnsiTheme="majorHAnsi" w:cstheme="majorHAnsi"/>
          <w:sz w:val="16"/>
          <w:szCs w:val="16"/>
        </w:rPr>
        <w:t>. . . . . . . . . . . . . . . . . . . . . . . . . . . . . . . . . . . . . . . . . . . . . . . . . . . . . . . . . . . . . . . 12</w:t>
      </w:r>
    </w:p>
    <w:p w:rsidR="00BF6B94" w:rsidRDefault="00BF6B94" w:rsidP="003A5D5C">
      <w:pPr>
        <w:spacing w:line="240" w:lineRule="auto"/>
        <w:rPr>
          <w:rFonts w:asciiTheme="majorHAnsi" w:hAnsiTheme="majorHAnsi" w:cstheme="majorHAnsi"/>
          <w:sz w:val="16"/>
          <w:szCs w:val="16"/>
        </w:rPr>
      </w:pPr>
    </w:p>
    <w:p w:rsidR="00653AC7" w:rsidRDefault="00BF6B94" w:rsidP="003A5D5C">
      <w:pPr>
        <w:spacing w:line="240" w:lineRule="auto"/>
        <w:rPr>
          <w:rFonts w:asciiTheme="majorHAnsi" w:hAnsiTheme="majorHAnsi" w:cstheme="majorHAnsi"/>
          <w:sz w:val="16"/>
          <w:szCs w:val="16"/>
        </w:rPr>
      </w:pPr>
      <w:r>
        <w:rPr>
          <w:rFonts w:asciiTheme="majorHAnsi" w:hAnsiTheme="majorHAnsi" w:cstheme="majorHAnsi"/>
          <w:sz w:val="16"/>
          <w:szCs w:val="16"/>
        </w:rPr>
        <w:t xml:space="preserve">                                        </w:t>
      </w:r>
      <w:r w:rsidRPr="00483056">
        <w:rPr>
          <w:rFonts w:asciiTheme="majorHAnsi" w:hAnsiTheme="majorHAnsi" w:cstheme="majorHAnsi"/>
          <w:sz w:val="16"/>
          <w:szCs w:val="16"/>
        </w:rPr>
        <w:t>Multicollinearity</w:t>
      </w:r>
      <w:r w:rsidR="003163DB">
        <w:rPr>
          <w:rFonts w:asciiTheme="majorHAnsi" w:hAnsiTheme="majorHAnsi" w:cstheme="majorHAnsi"/>
          <w:sz w:val="16"/>
          <w:szCs w:val="16"/>
        </w:rPr>
        <w:t xml:space="preserve"> </w:t>
      </w:r>
      <w:r w:rsidR="00653AC7" w:rsidRPr="00483056">
        <w:rPr>
          <w:rFonts w:asciiTheme="majorHAnsi" w:hAnsiTheme="majorHAnsi" w:cstheme="majorHAnsi"/>
          <w:sz w:val="16"/>
          <w:szCs w:val="16"/>
        </w:rPr>
        <w:t xml:space="preserve">. . . . . . . . . . . . . . . . . . . . . . . . . . . . . . . . . . . . . . . . . . . . . . . . . . . . . . . . . . . </w:t>
      </w:r>
      <w:r w:rsidR="006E4921" w:rsidRPr="00483056">
        <w:rPr>
          <w:rFonts w:asciiTheme="majorHAnsi" w:hAnsiTheme="majorHAnsi" w:cstheme="majorHAnsi"/>
          <w:sz w:val="16"/>
          <w:szCs w:val="16"/>
        </w:rPr>
        <w:t>. . . . . . . .</w:t>
      </w:r>
      <w:r w:rsidR="005D302B">
        <w:rPr>
          <w:rFonts w:asciiTheme="majorHAnsi" w:hAnsiTheme="majorHAnsi" w:cstheme="majorHAnsi"/>
          <w:sz w:val="16"/>
          <w:szCs w:val="16"/>
        </w:rPr>
        <w:t>13</w:t>
      </w:r>
    </w:p>
    <w:p w:rsidR="007753E2" w:rsidRDefault="007753E2" w:rsidP="003A5D5C">
      <w:pPr>
        <w:spacing w:line="240" w:lineRule="auto"/>
        <w:rPr>
          <w:rFonts w:asciiTheme="majorHAnsi" w:hAnsiTheme="majorHAnsi" w:cstheme="majorHAnsi"/>
          <w:b/>
        </w:rPr>
      </w:pPr>
    </w:p>
    <w:p w:rsidR="00EC2A76" w:rsidRDefault="007753E2" w:rsidP="003A5D5C">
      <w:pPr>
        <w:spacing w:line="240" w:lineRule="auto"/>
        <w:rPr>
          <w:rFonts w:asciiTheme="majorHAnsi" w:hAnsiTheme="majorHAnsi" w:cstheme="majorHAnsi"/>
          <w:sz w:val="16"/>
          <w:szCs w:val="16"/>
        </w:rPr>
      </w:pPr>
      <w:r>
        <w:rPr>
          <w:rFonts w:asciiTheme="majorHAnsi" w:hAnsiTheme="majorHAnsi" w:cstheme="majorHAnsi"/>
          <w:sz w:val="16"/>
          <w:szCs w:val="16"/>
        </w:rPr>
        <w:t xml:space="preserve">                                        </w:t>
      </w:r>
      <w:r w:rsidRPr="007753E2">
        <w:rPr>
          <w:rFonts w:asciiTheme="majorHAnsi" w:hAnsiTheme="majorHAnsi" w:cstheme="majorHAnsi"/>
          <w:sz w:val="16"/>
          <w:szCs w:val="16"/>
        </w:rPr>
        <w:t>Robustness with Other Controlled Variables – Final Model II</w:t>
      </w:r>
      <w:r w:rsidR="00AF5C2C" w:rsidRPr="00483056">
        <w:rPr>
          <w:rFonts w:asciiTheme="majorHAnsi" w:hAnsiTheme="majorHAnsi" w:cstheme="majorHAnsi"/>
          <w:sz w:val="16"/>
          <w:szCs w:val="16"/>
        </w:rPr>
        <w:t xml:space="preserve"> . . . . . . . . . . . . . . . . . . . . . . . . . . . . . . . . . . . . . . </w:t>
      </w:r>
      <w:r w:rsidR="00820718" w:rsidRPr="00483056">
        <w:rPr>
          <w:rFonts w:asciiTheme="majorHAnsi" w:hAnsiTheme="majorHAnsi" w:cstheme="majorHAnsi"/>
          <w:sz w:val="16"/>
          <w:szCs w:val="16"/>
        </w:rPr>
        <w:t>13</w:t>
      </w:r>
    </w:p>
    <w:p w:rsidR="003A5D5C" w:rsidRDefault="003A5D5C" w:rsidP="003A5D5C">
      <w:pPr>
        <w:spacing w:line="240" w:lineRule="auto"/>
        <w:rPr>
          <w:rFonts w:asciiTheme="majorHAnsi" w:hAnsiTheme="majorHAnsi" w:cstheme="majorHAnsi"/>
          <w:sz w:val="16"/>
          <w:szCs w:val="16"/>
        </w:rPr>
      </w:pPr>
    </w:p>
    <w:p w:rsidR="00AF5C2C" w:rsidRPr="00483056" w:rsidRDefault="007A3E96" w:rsidP="003A5D5C">
      <w:pPr>
        <w:spacing w:line="240" w:lineRule="auto"/>
        <w:ind w:left="1440"/>
        <w:rPr>
          <w:rFonts w:asciiTheme="majorHAnsi" w:hAnsiTheme="majorHAnsi" w:cstheme="majorHAnsi"/>
          <w:sz w:val="16"/>
          <w:szCs w:val="16"/>
        </w:rPr>
      </w:pPr>
      <w:r w:rsidRPr="00483056">
        <w:rPr>
          <w:rFonts w:asciiTheme="majorHAnsi" w:hAnsiTheme="majorHAnsi" w:cstheme="majorHAnsi"/>
          <w:sz w:val="16"/>
          <w:szCs w:val="16"/>
        </w:rPr>
        <w:t xml:space="preserve">            </w:t>
      </w:r>
      <w:r w:rsidR="00AF5C2C" w:rsidRPr="00483056">
        <w:rPr>
          <w:rFonts w:asciiTheme="majorHAnsi" w:hAnsiTheme="majorHAnsi" w:cstheme="majorHAnsi"/>
          <w:sz w:val="16"/>
          <w:szCs w:val="16"/>
        </w:rPr>
        <w:t>Limitations. . . . . . . . . . . . . . . . . . . . . . . . . . . . . . . . . . . . . . . . . . . . . . . . . . . . . . . . . . . .</w:t>
      </w:r>
      <w:r w:rsidR="006E4921" w:rsidRPr="00483056">
        <w:rPr>
          <w:rFonts w:asciiTheme="majorHAnsi" w:hAnsiTheme="majorHAnsi" w:cstheme="majorHAnsi"/>
          <w:sz w:val="16"/>
          <w:szCs w:val="16"/>
        </w:rPr>
        <w:t xml:space="preserve"> . . . . . . </w:t>
      </w:r>
      <w:r w:rsidRPr="00483056">
        <w:rPr>
          <w:rFonts w:asciiTheme="majorHAnsi" w:hAnsiTheme="majorHAnsi" w:cstheme="majorHAnsi"/>
          <w:sz w:val="16"/>
          <w:szCs w:val="16"/>
        </w:rPr>
        <w:t xml:space="preserve">. . . . . . . . </w:t>
      </w:r>
      <w:r w:rsidR="002710EF">
        <w:rPr>
          <w:rFonts w:asciiTheme="majorHAnsi" w:hAnsiTheme="majorHAnsi" w:cstheme="majorHAnsi"/>
          <w:sz w:val="16"/>
          <w:szCs w:val="16"/>
        </w:rPr>
        <w:t>15</w:t>
      </w:r>
    </w:p>
    <w:p w:rsidR="00AF5C2C" w:rsidRPr="00483056" w:rsidRDefault="00AF5C2C" w:rsidP="003A5D5C">
      <w:pPr>
        <w:spacing w:line="240" w:lineRule="auto"/>
        <w:rPr>
          <w:rFonts w:asciiTheme="majorHAnsi" w:hAnsiTheme="majorHAnsi" w:cstheme="majorHAnsi"/>
          <w:sz w:val="16"/>
          <w:szCs w:val="16"/>
        </w:rPr>
      </w:pPr>
    </w:p>
    <w:p w:rsidR="00AF5C2C" w:rsidRPr="00483056" w:rsidRDefault="00AF5C2C" w:rsidP="003A5D5C">
      <w:pPr>
        <w:spacing w:line="240" w:lineRule="auto"/>
        <w:ind w:left="1440" w:firstLine="720"/>
        <w:rPr>
          <w:rFonts w:asciiTheme="majorHAnsi" w:hAnsiTheme="majorHAnsi" w:cstheme="majorHAnsi"/>
          <w:sz w:val="16"/>
          <w:szCs w:val="16"/>
        </w:rPr>
      </w:pPr>
      <w:r w:rsidRPr="00483056">
        <w:rPr>
          <w:rFonts w:asciiTheme="majorHAnsi" w:hAnsiTheme="majorHAnsi" w:cstheme="majorHAnsi"/>
          <w:sz w:val="16"/>
          <w:szCs w:val="16"/>
        </w:rPr>
        <w:t xml:space="preserve">Conclusions. . . . . . . . . . . . . . . . . . . . . . . . . . . . . . . . . . . . . . . . . . . . . . . . . . . . . . . . . . . . </w:t>
      </w:r>
      <w:r w:rsidR="006E4921" w:rsidRPr="00483056">
        <w:rPr>
          <w:rFonts w:asciiTheme="majorHAnsi" w:hAnsiTheme="majorHAnsi" w:cstheme="majorHAnsi"/>
          <w:sz w:val="16"/>
          <w:szCs w:val="16"/>
        </w:rPr>
        <w:t>. . . . . . .</w:t>
      </w:r>
      <w:r w:rsidR="002710EF">
        <w:rPr>
          <w:rFonts w:asciiTheme="majorHAnsi" w:hAnsiTheme="majorHAnsi" w:cstheme="majorHAnsi"/>
          <w:sz w:val="16"/>
          <w:szCs w:val="16"/>
        </w:rPr>
        <w:t>16</w:t>
      </w:r>
    </w:p>
    <w:p w:rsidR="00622B9E" w:rsidRPr="00483056" w:rsidRDefault="00622B9E" w:rsidP="003A5D5C">
      <w:pPr>
        <w:spacing w:line="240" w:lineRule="auto"/>
        <w:rPr>
          <w:rFonts w:asciiTheme="majorHAnsi" w:hAnsiTheme="majorHAnsi" w:cstheme="majorHAnsi"/>
          <w:sz w:val="16"/>
          <w:szCs w:val="16"/>
        </w:rPr>
      </w:pPr>
    </w:p>
    <w:p w:rsidR="00622B9E" w:rsidRPr="00483056" w:rsidRDefault="007A3E96" w:rsidP="003A5D5C">
      <w:pPr>
        <w:spacing w:line="240" w:lineRule="auto"/>
        <w:rPr>
          <w:rFonts w:asciiTheme="majorHAnsi" w:hAnsiTheme="majorHAnsi" w:cstheme="majorHAnsi"/>
          <w:sz w:val="16"/>
          <w:szCs w:val="16"/>
        </w:rPr>
      </w:pPr>
      <w:r w:rsidRPr="00483056">
        <w:rPr>
          <w:rFonts w:asciiTheme="majorHAnsi" w:hAnsiTheme="majorHAnsi" w:cstheme="majorHAnsi"/>
          <w:sz w:val="16"/>
          <w:szCs w:val="16"/>
        </w:rPr>
        <w:t xml:space="preserve">                                                       </w:t>
      </w:r>
      <w:r w:rsidR="00622B9E" w:rsidRPr="00483056">
        <w:rPr>
          <w:rFonts w:asciiTheme="majorHAnsi" w:hAnsiTheme="majorHAnsi" w:cstheme="majorHAnsi"/>
          <w:sz w:val="16"/>
          <w:szCs w:val="16"/>
        </w:rPr>
        <w:t>References . . . . . . . . . . . . . . . . . . . . . . . . . . . . . . . . . . . . . . . . . . . . . . . . . . . . . .  . . . . . . . .</w:t>
      </w:r>
      <w:r w:rsidR="006E4921" w:rsidRPr="00483056">
        <w:rPr>
          <w:rFonts w:asciiTheme="majorHAnsi" w:hAnsiTheme="majorHAnsi" w:cstheme="majorHAnsi"/>
          <w:sz w:val="16"/>
          <w:szCs w:val="16"/>
        </w:rPr>
        <w:t xml:space="preserve"> . . . . . . .</w:t>
      </w:r>
      <w:r w:rsidR="002710EF">
        <w:rPr>
          <w:rFonts w:asciiTheme="majorHAnsi" w:hAnsiTheme="majorHAnsi" w:cstheme="majorHAnsi"/>
          <w:sz w:val="16"/>
          <w:szCs w:val="16"/>
        </w:rPr>
        <w:t>17</w:t>
      </w:r>
    </w:p>
    <w:p w:rsidR="004F3E5C" w:rsidRDefault="004F3E5C">
      <w:pPr>
        <w:rPr>
          <w:rFonts w:asciiTheme="majorHAnsi" w:hAnsiTheme="majorHAnsi" w:cstheme="majorHAnsi"/>
          <w:b/>
        </w:rPr>
      </w:pPr>
    </w:p>
    <w:p w:rsidR="006D4A32" w:rsidRDefault="00325FCA">
      <w:pPr>
        <w:rPr>
          <w:rFonts w:asciiTheme="majorHAnsi" w:hAnsiTheme="majorHAnsi" w:cstheme="majorHAnsi"/>
          <w:b/>
        </w:rPr>
      </w:pPr>
      <w:r w:rsidRPr="00FD2D39">
        <w:rPr>
          <w:rFonts w:asciiTheme="majorHAnsi" w:hAnsiTheme="majorHAnsi" w:cstheme="majorHAnsi"/>
          <w:b/>
        </w:rPr>
        <w:lastRenderedPageBreak/>
        <w:t>Introduction</w:t>
      </w:r>
    </w:p>
    <w:p w:rsidR="00FD2D39" w:rsidRPr="00FD2D39" w:rsidRDefault="00FD2D39">
      <w:pPr>
        <w:rPr>
          <w:rFonts w:asciiTheme="majorHAnsi" w:hAnsiTheme="majorHAnsi" w:cstheme="majorHAnsi"/>
        </w:rPr>
      </w:pPr>
    </w:p>
    <w:p w:rsidR="006D4A32" w:rsidRPr="00FD2D39" w:rsidRDefault="00325FCA" w:rsidP="002D1245">
      <w:pPr>
        <w:spacing w:line="480" w:lineRule="auto"/>
        <w:jc w:val="both"/>
        <w:rPr>
          <w:rFonts w:asciiTheme="majorHAnsi" w:hAnsiTheme="majorHAnsi" w:cstheme="majorHAnsi"/>
        </w:rPr>
      </w:pPr>
      <w:r w:rsidRPr="00FD2D39">
        <w:rPr>
          <w:rFonts w:asciiTheme="majorHAnsi" w:hAnsiTheme="majorHAnsi" w:cstheme="majorHAnsi"/>
        </w:rPr>
        <w:t xml:space="preserve">Americans have always been known for their consumption habits, especially when it comes to the consumption of food. In the last century, obesity has increased significantly for Americans and worldwide, causing concern for the quality of life and longevity. According to the CDC (2017), obesity is related to several other serious conditions such as heart disease, stroke, type 2 diabetes, and other types of cancers </w:t>
      </w:r>
      <w:r w:rsidR="009A4672" w:rsidRPr="00FD2D39">
        <w:rPr>
          <w:rFonts w:asciiTheme="majorHAnsi" w:hAnsiTheme="majorHAnsi" w:cstheme="majorHAnsi"/>
        </w:rPr>
        <w:t xml:space="preserve">(CDC, </w:t>
      </w:r>
      <w:r w:rsidRPr="00FD2D39">
        <w:rPr>
          <w:rFonts w:asciiTheme="majorHAnsi" w:hAnsiTheme="majorHAnsi" w:cstheme="majorHAnsi"/>
        </w:rPr>
        <w:t xml:space="preserve">2017). Furthermore, obesity is widespread </w:t>
      </w:r>
      <w:r w:rsidR="004404E1" w:rsidRPr="00FD2D39">
        <w:rPr>
          <w:rFonts w:asciiTheme="majorHAnsi" w:hAnsiTheme="majorHAnsi" w:cstheme="majorHAnsi"/>
        </w:rPr>
        <w:t>a</w:t>
      </w:r>
      <w:r w:rsidRPr="00FD2D39">
        <w:rPr>
          <w:rFonts w:asciiTheme="majorHAnsi" w:hAnsiTheme="majorHAnsi" w:cstheme="majorHAnsi"/>
        </w:rPr>
        <w:t xml:space="preserve">ffecting nearly 40% of Americans. </w:t>
      </w:r>
      <w:r w:rsidR="009A4672" w:rsidRPr="00FD2D39">
        <w:rPr>
          <w:rFonts w:asciiTheme="majorHAnsi" w:hAnsiTheme="majorHAnsi" w:cstheme="majorHAnsi"/>
        </w:rPr>
        <w:t xml:space="preserve">Further research indicates that </w:t>
      </w:r>
      <w:r w:rsidRPr="00FD2D39">
        <w:rPr>
          <w:rFonts w:asciiTheme="majorHAnsi" w:hAnsiTheme="majorHAnsi" w:cstheme="majorHAnsi"/>
        </w:rPr>
        <w:t>obesity is developing in much of the rest of the world. Obesity is defined as a disease that exhibits an excessive amount</w:t>
      </w:r>
      <w:r w:rsidR="004404E1" w:rsidRPr="00FD2D39">
        <w:rPr>
          <w:rFonts w:asciiTheme="majorHAnsi" w:hAnsiTheme="majorHAnsi" w:cstheme="majorHAnsi"/>
        </w:rPr>
        <w:t xml:space="preserve"> </w:t>
      </w:r>
      <w:r w:rsidRPr="00FD2D39">
        <w:rPr>
          <w:rFonts w:asciiTheme="majorHAnsi" w:hAnsiTheme="majorHAnsi" w:cstheme="majorHAnsi"/>
        </w:rPr>
        <w:t>of body fat that produce negative health effects and externalities. Obesity is commonly measured by BMI</w:t>
      </w:r>
      <w:r w:rsidR="000C65CB" w:rsidRPr="00FD2D39">
        <w:rPr>
          <w:rFonts w:asciiTheme="majorHAnsi" w:hAnsiTheme="majorHAnsi" w:cstheme="majorHAnsi"/>
        </w:rPr>
        <w:t xml:space="preserve">. </w:t>
      </w:r>
      <w:r w:rsidR="000E7F01" w:rsidRPr="00FD2D39">
        <w:rPr>
          <w:rFonts w:asciiTheme="majorHAnsi" w:hAnsiTheme="majorHAnsi" w:cstheme="majorHAnsi"/>
        </w:rPr>
        <w:t xml:space="preserve">A </w:t>
      </w:r>
      <w:r w:rsidR="00E1457D" w:rsidRPr="00FD2D39">
        <w:rPr>
          <w:rFonts w:asciiTheme="majorHAnsi" w:hAnsiTheme="majorHAnsi" w:cstheme="majorHAnsi"/>
        </w:rPr>
        <w:t xml:space="preserve">BMI </w:t>
      </w:r>
      <w:r w:rsidR="000C65CB" w:rsidRPr="00FD2D39">
        <w:rPr>
          <w:rFonts w:asciiTheme="majorHAnsi" w:hAnsiTheme="majorHAnsi" w:cstheme="majorHAnsi"/>
        </w:rPr>
        <w:t xml:space="preserve">equal to </w:t>
      </w:r>
      <w:r w:rsidR="000E7F01" w:rsidRPr="00FD2D39">
        <w:rPr>
          <w:rFonts w:asciiTheme="majorHAnsi" w:hAnsiTheme="majorHAnsi" w:cstheme="majorHAnsi"/>
        </w:rPr>
        <w:t xml:space="preserve">or above </w:t>
      </w:r>
      <w:r w:rsidR="00E1457D" w:rsidRPr="00FD2D39">
        <w:rPr>
          <w:rFonts w:asciiTheme="majorHAnsi" w:hAnsiTheme="majorHAnsi" w:cstheme="majorHAnsi"/>
        </w:rPr>
        <w:t>30</w:t>
      </w:r>
      <w:r w:rsidR="000E7F01" w:rsidRPr="00FD2D39">
        <w:rPr>
          <w:rFonts w:asciiTheme="majorHAnsi" w:hAnsiTheme="majorHAnsi" w:cstheme="majorHAnsi"/>
        </w:rPr>
        <w:t xml:space="preserve"> </w:t>
      </w:r>
      <w:r w:rsidR="00E1457D" w:rsidRPr="00FD2D39">
        <w:rPr>
          <w:rFonts w:asciiTheme="majorHAnsi" w:hAnsiTheme="majorHAnsi" w:cstheme="majorHAnsi"/>
        </w:rPr>
        <w:t xml:space="preserve">is considered obese. </w:t>
      </w:r>
      <w:r w:rsidRPr="00FD2D39">
        <w:rPr>
          <w:rFonts w:asciiTheme="majorHAnsi" w:hAnsiTheme="majorHAnsi" w:cstheme="majorHAnsi"/>
        </w:rPr>
        <w:t xml:space="preserve">Obesity increases the risk of various chronic diseases in all age groups and is </w:t>
      </w:r>
      <w:r w:rsidR="00E1457D" w:rsidRPr="00FD2D39">
        <w:rPr>
          <w:rFonts w:asciiTheme="majorHAnsi" w:hAnsiTheme="majorHAnsi" w:cstheme="majorHAnsi"/>
        </w:rPr>
        <w:t xml:space="preserve">quite </w:t>
      </w:r>
      <w:r w:rsidRPr="00FD2D39">
        <w:rPr>
          <w:rFonts w:asciiTheme="majorHAnsi" w:hAnsiTheme="majorHAnsi" w:cstheme="majorHAnsi"/>
        </w:rPr>
        <w:t>complex</w:t>
      </w:r>
      <w:r w:rsidR="00105192" w:rsidRPr="00FD2D39">
        <w:rPr>
          <w:rFonts w:asciiTheme="majorHAnsi" w:hAnsiTheme="majorHAnsi" w:cstheme="majorHAnsi"/>
        </w:rPr>
        <w:t xml:space="preserve">. There is </w:t>
      </w:r>
      <w:r w:rsidRPr="00FD2D39">
        <w:rPr>
          <w:rFonts w:asciiTheme="majorHAnsi" w:hAnsiTheme="majorHAnsi" w:cstheme="majorHAnsi"/>
        </w:rPr>
        <w:t xml:space="preserve">a direct </w:t>
      </w:r>
      <w:r w:rsidR="00105192" w:rsidRPr="00FD2D39">
        <w:rPr>
          <w:rFonts w:asciiTheme="majorHAnsi" w:hAnsiTheme="majorHAnsi" w:cstheme="majorHAnsi"/>
        </w:rPr>
        <w:t xml:space="preserve">link between type 2 diabetes and obesity. This </w:t>
      </w:r>
      <w:r w:rsidRPr="00FD2D39">
        <w:rPr>
          <w:rFonts w:asciiTheme="majorHAnsi" w:hAnsiTheme="majorHAnsi" w:cstheme="majorHAnsi"/>
        </w:rPr>
        <w:t xml:space="preserve">comorbid relationship </w:t>
      </w:r>
      <w:r w:rsidR="00105192" w:rsidRPr="00FD2D39">
        <w:rPr>
          <w:rFonts w:asciiTheme="majorHAnsi" w:hAnsiTheme="majorHAnsi" w:cstheme="majorHAnsi"/>
        </w:rPr>
        <w:t xml:space="preserve">is important </w:t>
      </w:r>
      <w:r w:rsidRPr="00FD2D39">
        <w:rPr>
          <w:rFonts w:asciiTheme="majorHAnsi" w:hAnsiTheme="majorHAnsi" w:cstheme="majorHAnsi"/>
        </w:rPr>
        <w:t xml:space="preserve">as a good percentage of the population is affected by </w:t>
      </w:r>
      <w:r w:rsidR="00EA4880" w:rsidRPr="00FD2D39">
        <w:rPr>
          <w:rFonts w:asciiTheme="majorHAnsi" w:hAnsiTheme="majorHAnsi" w:cstheme="majorHAnsi"/>
        </w:rPr>
        <w:t>type 2 diabetes a</w:t>
      </w:r>
      <w:r w:rsidRPr="00FD2D39">
        <w:rPr>
          <w:rFonts w:asciiTheme="majorHAnsi" w:hAnsiTheme="majorHAnsi" w:cstheme="majorHAnsi"/>
        </w:rPr>
        <w:t>nd it</w:t>
      </w:r>
      <w:r w:rsidR="00EA4880" w:rsidRPr="00FD2D39">
        <w:rPr>
          <w:rFonts w:asciiTheme="majorHAnsi" w:hAnsiTheme="majorHAnsi" w:cstheme="majorHAnsi"/>
        </w:rPr>
        <w:t xml:space="preserve"> is </w:t>
      </w:r>
      <w:r w:rsidRPr="00FD2D39">
        <w:rPr>
          <w:rFonts w:asciiTheme="majorHAnsi" w:hAnsiTheme="majorHAnsi" w:cstheme="majorHAnsi"/>
        </w:rPr>
        <w:t xml:space="preserve">a costly disease. </w:t>
      </w:r>
      <w:r w:rsidR="00EA4880" w:rsidRPr="00FD2D39">
        <w:rPr>
          <w:rFonts w:asciiTheme="majorHAnsi" w:hAnsiTheme="majorHAnsi" w:cstheme="majorHAnsi"/>
        </w:rPr>
        <w:t xml:space="preserve">Obesity also inflicts additional healthcare costs to everyone. </w:t>
      </w:r>
      <w:r w:rsidR="009A4672" w:rsidRPr="00FD2D39">
        <w:rPr>
          <w:rFonts w:asciiTheme="majorHAnsi" w:hAnsiTheme="majorHAnsi" w:cstheme="majorHAnsi"/>
        </w:rPr>
        <w:t>W</w:t>
      </w:r>
      <w:r w:rsidR="00F809E3" w:rsidRPr="00FD2D39">
        <w:rPr>
          <w:rFonts w:asciiTheme="majorHAnsi" w:hAnsiTheme="majorHAnsi" w:cstheme="majorHAnsi"/>
        </w:rPr>
        <w:t xml:space="preserve">e are still in the beginning stages of determining the </w:t>
      </w:r>
      <w:r w:rsidRPr="00FD2D39">
        <w:rPr>
          <w:rFonts w:asciiTheme="majorHAnsi" w:hAnsiTheme="majorHAnsi" w:cstheme="majorHAnsi"/>
        </w:rPr>
        <w:t>underlying effects of obesity</w:t>
      </w:r>
      <w:r w:rsidR="00CA3E19">
        <w:rPr>
          <w:rFonts w:asciiTheme="majorHAnsi" w:hAnsiTheme="majorHAnsi" w:cstheme="majorHAnsi"/>
        </w:rPr>
        <w:t>, but we know for sure o</w:t>
      </w:r>
      <w:r w:rsidR="00EA4880" w:rsidRPr="00FD2D39">
        <w:rPr>
          <w:rFonts w:asciiTheme="majorHAnsi" w:hAnsiTheme="majorHAnsi" w:cstheme="majorHAnsi"/>
        </w:rPr>
        <w:t xml:space="preserve">besity has become a product of our physical and social environment, encouraging </w:t>
      </w:r>
      <w:r w:rsidR="00855CA8" w:rsidRPr="00FD2D39">
        <w:rPr>
          <w:rFonts w:asciiTheme="majorHAnsi" w:hAnsiTheme="majorHAnsi" w:cstheme="majorHAnsi"/>
        </w:rPr>
        <w:t>negative behaviors in society</w:t>
      </w:r>
      <w:r w:rsidR="00F809E3" w:rsidRPr="00FD2D39">
        <w:rPr>
          <w:rFonts w:asciiTheme="majorHAnsi" w:hAnsiTheme="majorHAnsi" w:cstheme="majorHAnsi"/>
        </w:rPr>
        <w:t>.</w:t>
      </w:r>
      <w:r w:rsidR="00CA3E19">
        <w:rPr>
          <w:rFonts w:asciiTheme="majorHAnsi" w:hAnsiTheme="majorHAnsi" w:cstheme="majorHAnsi"/>
        </w:rPr>
        <w:t xml:space="preserve"> </w:t>
      </w:r>
      <w:r w:rsidR="00F809E3" w:rsidRPr="00FD2D39">
        <w:rPr>
          <w:rFonts w:asciiTheme="majorHAnsi" w:hAnsiTheme="majorHAnsi" w:cstheme="majorHAnsi"/>
        </w:rPr>
        <w:t>Obesity</w:t>
      </w:r>
      <w:r w:rsidR="00516A8F" w:rsidRPr="00FD2D39">
        <w:rPr>
          <w:rFonts w:asciiTheme="majorHAnsi" w:hAnsiTheme="majorHAnsi" w:cstheme="majorHAnsi"/>
        </w:rPr>
        <w:t xml:space="preserve"> contributes to socioeconomic inequalities </w:t>
      </w:r>
      <w:r w:rsidR="00F809E3" w:rsidRPr="00FD2D39">
        <w:rPr>
          <w:rFonts w:asciiTheme="majorHAnsi" w:hAnsiTheme="majorHAnsi" w:cstheme="majorHAnsi"/>
        </w:rPr>
        <w:t xml:space="preserve">in society </w:t>
      </w:r>
      <w:r w:rsidR="00516A8F" w:rsidRPr="00FD2D39">
        <w:rPr>
          <w:rFonts w:asciiTheme="majorHAnsi" w:hAnsiTheme="majorHAnsi" w:cstheme="majorHAnsi"/>
        </w:rPr>
        <w:t xml:space="preserve">with regard to </w:t>
      </w:r>
      <w:r w:rsidR="00F809E3" w:rsidRPr="00FD2D39">
        <w:rPr>
          <w:rFonts w:asciiTheme="majorHAnsi" w:hAnsiTheme="majorHAnsi" w:cstheme="majorHAnsi"/>
        </w:rPr>
        <w:t xml:space="preserve">inequality, </w:t>
      </w:r>
      <w:r w:rsidR="00CA3E19">
        <w:rPr>
          <w:rFonts w:asciiTheme="majorHAnsi" w:hAnsiTheme="majorHAnsi" w:cstheme="majorHAnsi"/>
        </w:rPr>
        <w:t xml:space="preserve">the </w:t>
      </w:r>
      <w:r w:rsidR="00F809E3" w:rsidRPr="00FD2D39">
        <w:rPr>
          <w:rFonts w:asciiTheme="majorHAnsi" w:hAnsiTheme="majorHAnsi" w:cstheme="majorHAnsi"/>
        </w:rPr>
        <w:t>underutilization</w:t>
      </w:r>
      <w:r w:rsidR="00516A8F" w:rsidRPr="00FD2D39">
        <w:rPr>
          <w:rFonts w:asciiTheme="majorHAnsi" w:hAnsiTheme="majorHAnsi" w:cstheme="majorHAnsi"/>
        </w:rPr>
        <w:t xml:space="preserve"> </w:t>
      </w:r>
      <w:r w:rsidR="00CA3E19">
        <w:rPr>
          <w:rFonts w:asciiTheme="majorHAnsi" w:hAnsiTheme="majorHAnsi" w:cstheme="majorHAnsi"/>
        </w:rPr>
        <w:t xml:space="preserve">of our energy source, and </w:t>
      </w:r>
      <w:r w:rsidR="00516A8F" w:rsidRPr="00FD2D39">
        <w:rPr>
          <w:rFonts w:asciiTheme="majorHAnsi" w:hAnsiTheme="majorHAnsi" w:cstheme="majorHAnsi"/>
        </w:rPr>
        <w:t xml:space="preserve">destructive habits of our </w:t>
      </w:r>
      <w:r w:rsidR="00F809E3" w:rsidRPr="00FD2D39">
        <w:rPr>
          <w:rFonts w:asciiTheme="majorHAnsi" w:hAnsiTheme="majorHAnsi" w:cstheme="majorHAnsi"/>
        </w:rPr>
        <w:t>most important resource of all – our bodies</w:t>
      </w:r>
      <w:r w:rsidR="00D73FA8" w:rsidRPr="00FD2D39">
        <w:rPr>
          <w:rFonts w:asciiTheme="majorHAnsi" w:hAnsiTheme="majorHAnsi" w:cstheme="majorHAnsi"/>
        </w:rPr>
        <w:t xml:space="preserve">. </w:t>
      </w:r>
      <w:r w:rsidR="00855CA8" w:rsidRPr="00FD2D39">
        <w:rPr>
          <w:rFonts w:asciiTheme="majorHAnsi" w:hAnsiTheme="majorHAnsi" w:cstheme="majorHAnsi"/>
        </w:rPr>
        <w:t xml:space="preserve">In the last few decades our civilization has managed to significantly increase life expectancy due to technology and advances in medicine to fend off diseases. For that reason, obesity is becoming a major public health concern. </w:t>
      </w:r>
      <w:r w:rsidRPr="00FD2D39">
        <w:rPr>
          <w:rFonts w:asciiTheme="majorHAnsi" w:hAnsiTheme="majorHAnsi" w:cstheme="majorHAnsi"/>
        </w:rPr>
        <w:t xml:space="preserve">As we evolve as a species, </w:t>
      </w:r>
      <w:r w:rsidR="000B5937" w:rsidRPr="00FD2D39">
        <w:rPr>
          <w:rFonts w:asciiTheme="majorHAnsi" w:hAnsiTheme="majorHAnsi" w:cstheme="majorHAnsi"/>
        </w:rPr>
        <w:t xml:space="preserve">our core </w:t>
      </w:r>
      <w:r w:rsidRPr="00FD2D39">
        <w:rPr>
          <w:rFonts w:asciiTheme="majorHAnsi" w:hAnsiTheme="majorHAnsi" w:cstheme="majorHAnsi"/>
        </w:rPr>
        <w:t>fundamental objective</w:t>
      </w:r>
      <w:r w:rsidR="00855CA8" w:rsidRPr="00FD2D39">
        <w:rPr>
          <w:rFonts w:asciiTheme="majorHAnsi" w:hAnsiTheme="majorHAnsi" w:cstheme="majorHAnsi"/>
        </w:rPr>
        <w:t xml:space="preserve">s in life </w:t>
      </w:r>
      <w:r w:rsidRPr="00FD2D39">
        <w:rPr>
          <w:rFonts w:asciiTheme="majorHAnsi" w:hAnsiTheme="majorHAnsi" w:cstheme="majorHAnsi"/>
        </w:rPr>
        <w:t>is to live longer and be prosperous</w:t>
      </w:r>
      <w:r w:rsidR="000B5937" w:rsidRPr="00FD2D39">
        <w:rPr>
          <w:rFonts w:asciiTheme="majorHAnsi" w:hAnsiTheme="majorHAnsi" w:cstheme="majorHAnsi"/>
        </w:rPr>
        <w:t>; o</w:t>
      </w:r>
      <w:r w:rsidR="00855CA8" w:rsidRPr="00FD2D39">
        <w:rPr>
          <w:rFonts w:asciiTheme="majorHAnsi" w:hAnsiTheme="majorHAnsi" w:cstheme="majorHAnsi"/>
        </w:rPr>
        <w:t xml:space="preserve">besity </w:t>
      </w:r>
      <w:r w:rsidR="000B5937" w:rsidRPr="00FD2D39">
        <w:rPr>
          <w:rFonts w:asciiTheme="majorHAnsi" w:hAnsiTheme="majorHAnsi" w:cstheme="majorHAnsi"/>
        </w:rPr>
        <w:t>interferes</w:t>
      </w:r>
      <w:r w:rsidR="00855CA8" w:rsidRPr="00FD2D39">
        <w:rPr>
          <w:rFonts w:asciiTheme="majorHAnsi" w:hAnsiTheme="majorHAnsi" w:cstheme="majorHAnsi"/>
        </w:rPr>
        <w:t xml:space="preserve"> with these objectives</w:t>
      </w:r>
      <w:r w:rsidRPr="00FD2D39">
        <w:rPr>
          <w:rFonts w:asciiTheme="majorHAnsi" w:hAnsiTheme="majorHAnsi" w:cstheme="majorHAnsi"/>
        </w:rPr>
        <w:t>. Therefore, it is important to understand the implications of obesity and its relationship to average life expectancy</w:t>
      </w:r>
      <w:r w:rsidR="000B5937" w:rsidRPr="00FD2D39">
        <w:rPr>
          <w:rFonts w:asciiTheme="majorHAnsi" w:hAnsiTheme="majorHAnsi" w:cstheme="majorHAnsi"/>
        </w:rPr>
        <w:t xml:space="preserve"> </w:t>
      </w:r>
      <w:r w:rsidR="00BA75F1" w:rsidRPr="00FD2D39">
        <w:rPr>
          <w:rFonts w:asciiTheme="majorHAnsi" w:hAnsiTheme="majorHAnsi" w:cstheme="majorHAnsi"/>
        </w:rPr>
        <w:t xml:space="preserve">for </w:t>
      </w:r>
      <w:r w:rsidR="007B1134" w:rsidRPr="00FD2D39">
        <w:rPr>
          <w:rFonts w:asciiTheme="majorHAnsi" w:hAnsiTheme="majorHAnsi" w:cstheme="majorHAnsi"/>
        </w:rPr>
        <w:t xml:space="preserve">society. </w:t>
      </w:r>
      <w:r w:rsidRPr="00FD2D39">
        <w:rPr>
          <w:rFonts w:asciiTheme="majorHAnsi" w:hAnsiTheme="majorHAnsi" w:cstheme="majorHAnsi"/>
        </w:rPr>
        <w:t>We</w:t>
      </w:r>
      <w:r w:rsidR="000B5937" w:rsidRPr="00FD2D39">
        <w:rPr>
          <w:rFonts w:asciiTheme="majorHAnsi" w:hAnsiTheme="majorHAnsi" w:cstheme="majorHAnsi"/>
        </w:rPr>
        <w:t xml:space="preserve"> </w:t>
      </w:r>
      <w:r w:rsidRPr="00FD2D39">
        <w:rPr>
          <w:rFonts w:asciiTheme="majorHAnsi" w:hAnsiTheme="majorHAnsi" w:cstheme="majorHAnsi"/>
        </w:rPr>
        <w:t xml:space="preserve">explore this relationship through the use of ordinary least squares regressions taking data from the county </w:t>
      </w:r>
      <w:r w:rsidRPr="00FD2D39">
        <w:rPr>
          <w:rFonts w:asciiTheme="majorHAnsi" w:hAnsiTheme="majorHAnsi" w:cstheme="majorHAnsi"/>
        </w:rPr>
        <w:lastRenderedPageBreak/>
        <w:t>level in the U</w:t>
      </w:r>
      <w:r w:rsidR="000B5937" w:rsidRPr="00FD2D39">
        <w:rPr>
          <w:rFonts w:asciiTheme="majorHAnsi" w:hAnsiTheme="majorHAnsi" w:cstheme="majorHAnsi"/>
        </w:rPr>
        <w:t>.</w:t>
      </w:r>
      <w:r w:rsidRPr="00FD2D39">
        <w:rPr>
          <w:rFonts w:asciiTheme="majorHAnsi" w:hAnsiTheme="majorHAnsi" w:cstheme="majorHAnsi"/>
        </w:rPr>
        <w:t>S</w:t>
      </w:r>
      <w:r w:rsidR="000B5937" w:rsidRPr="00FD2D39">
        <w:rPr>
          <w:rFonts w:asciiTheme="majorHAnsi" w:hAnsiTheme="majorHAnsi" w:cstheme="majorHAnsi"/>
        </w:rPr>
        <w:t>.</w:t>
      </w:r>
      <w:r w:rsidRPr="00FD2D39">
        <w:rPr>
          <w:rFonts w:asciiTheme="majorHAnsi" w:hAnsiTheme="majorHAnsi" w:cstheme="majorHAnsi"/>
        </w:rPr>
        <w:t xml:space="preserve"> and determining the relationship between </w:t>
      </w:r>
      <w:r w:rsidR="00B62C1D">
        <w:rPr>
          <w:rFonts w:asciiTheme="majorHAnsi" w:hAnsiTheme="majorHAnsi" w:cstheme="majorHAnsi"/>
        </w:rPr>
        <w:t xml:space="preserve">average </w:t>
      </w:r>
      <w:r w:rsidRPr="00FD2D39">
        <w:rPr>
          <w:rFonts w:asciiTheme="majorHAnsi" w:hAnsiTheme="majorHAnsi" w:cstheme="majorHAnsi"/>
        </w:rPr>
        <w:t xml:space="preserve">life expectancy and the obesity rate in the county. </w:t>
      </w:r>
    </w:p>
    <w:p w:rsidR="006731FF" w:rsidRPr="00FD2D39" w:rsidRDefault="006731FF">
      <w:pPr>
        <w:rPr>
          <w:rFonts w:asciiTheme="majorHAnsi" w:hAnsiTheme="majorHAnsi" w:cstheme="majorHAnsi"/>
          <w:b/>
        </w:rPr>
      </w:pPr>
    </w:p>
    <w:p w:rsidR="006D4A32" w:rsidRDefault="00325FCA">
      <w:pPr>
        <w:rPr>
          <w:rFonts w:asciiTheme="majorHAnsi" w:hAnsiTheme="majorHAnsi" w:cstheme="majorHAnsi"/>
          <w:b/>
        </w:rPr>
      </w:pPr>
      <w:r w:rsidRPr="00FD2D39">
        <w:rPr>
          <w:rFonts w:asciiTheme="majorHAnsi" w:hAnsiTheme="majorHAnsi" w:cstheme="majorHAnsi"/>
          <w:b/>
        </w:rPr>
        <w:t>Literature</w:t>
      </w:r>
    </w:p>
    <w:p w:rsidR="00214250" w:rsidRPr="00FD2D39" w:rsidRDefault="00214250">
      <w:pPr>
        <w:rPr>
          <w:rFonts w:asciiTheme="majorHAnsi" w:hAnsiTheme="majorHAnsi" w:cstheme="majorHAnsi"/>
          <w:b/>
        </w:rPr>
      </w:pPr>
    </w:p>
    <w:p w:rsidR="001C08D3" w:rsidRDefault="00325FCA" w:rsidP="002D1245">
      <w:pPr>
        <w:spacing w:line="480" w:lineRule="auto"/>
        <w:jc w:val="both"/>
        <w:rPr>
          <w:rFonts w:asciiTheme="majorHAnsi" w:hAnsiTheme="majorHAnsi" w:cstheme="majorHAnsi"/>
        </w:rPr>
      </w:pPr>
      <w:r w:rsidRPr="00FD2D39">
        <w:rPr>
          <w:rFonts w:asciiTheme="majorHAnsi" w:hAnsiTheme="majorHAnsi" w:cstheme="majorHAnsi"/>
        </w:rPr>
        <w:t xml:space="preserve">According to </w:t>
      </w:r>
      <w:r w:rsidR="004E2BAC" w:rsidRPr="00FD2D39">
        <w:rPr>
          <w:rFonts w:asciiTheme="majorHAnsi" w:hAnsiTheme="majorHAnsi" w:cstheme="majorHAnsi"/>
          <w:lang w:val="en"/>
        </w:rPr>
        <w:t>Mitchell, Catenacci, Wyatt, &amp; Hill</w:t>
      </w:r>
      <w:r w:rsidR="006837A8" w:rsidRPr="00FD2D39">
        <w:rPr>
          <w:rFonts w:asciiTheme="majorHAnsi" w:hAnsiTheme="majorHAnsi" w:cstheme="majorHAnsi"/>
          <w:lang w:val="en"/>
        </w:rPr>
        <w:t xml:space="preserve"> (</w:t>
      </w:r>
      <w:r w:rsidR="004E2BAC" w:rsidRPr="00FD2D39">
        <w:rPr>
          <w:rFonts w:asciiTheme="majorHAnsi" w:hAnsiTheme="majorHAnsi" w:cstheme="majorHAnsi"/>
          <w:lang w:val="en"/>
        </w:rPr>
        <w:t>2011</w:t>
      </w:r>
      <w:r w:rsidR="004E2BAC" w:rsidRPr="00FD2D39">
        <w:rPr>
          <w:rFonts w:asciiTheme="majorHAnsi" w:hAnsiTheme="majorHAnsi" w:cstheme="majorHAnsi"/>
        </w:rPr>
        <w:t xml:space="preserve">) </w:t>
      </w:r>
      <w:r w:rsidR="007B1134" w:rsidRPr="00FD2D39">
        <w:rPr>
          <w:rFonts w:asciiTheme="majorHAnsi" w:hAnsiTheme="majorHAnsi" w:cstheme="majorHAnsi"/>
        </w:rPr>
        <w:t xml:space="preserve">using </w:t>
      </w:r>
      <w:r w:rsidRPr="00FD2D39">
        <w:rPr>
          <w:rFonts w:asciiTheme="majorHAnsi" w:hAnsiTheme="majorHAnsi" w:cstheme="majorHAnsi"/>
        </w:rPr>
        <w:t>various sources of data, obesity rates have been systematically increasing over the last three decades</w:t>
      </w:r>
      <w:r w:rsidR="00214250">
        <w:rPr>
          <w:rFonts w:asciiTheme="majorHAnsi" w:hAnsiTheme="majorHAnsi" w:cstheme="majorHAnsi"/>
        </w:rPr>
        <w:t>, meanwhile o</w:t>
      </w:r>
      <w:r w:rsidR="00214250" w:rsidRPr="00FD2D39">
        <w:rPr>
          <w:rFonts w:asciiTheme="majorHAnsi" w:hAnsiTheme="majorHAnsi" w:cstheme="majorHAnsi"/>
        </w:rPr>
        <w:t>besity rates in younger groups</w:t>
      </w:r>
      <w:r w:rsidR="003417B9">
        <w:rPr>
          <w:rFonts w:asciiTheme="majorHAnsi" w:hAnsiTheme="majorHAnsi" w:cstheme="majorHAnsi"/>
        </w:rPr>
        <w:t xml:space="preserve"> ranging from 2 to 19 have also been climbing </w:t>
      </w:r>
      <w:r w:rsidR="003417B9" w:rsidRPr="00FD2D39">
        <w:rPr>
          <w:rFonts w:asciiTheme="majorHAnsi" w:hAnsiTheme="majorHAnsi" w:cstheme="majorHAnsi"/>
        </w:rPr>
        <w:t>(Mitchell et al., 2011).</w:t>
      </w:r>
      <w:r w:rsidR="003417B9">
        <w:rPr>
          <w:rFonts w:asciiTheme="majorHAnsi" w:hAnsiTheme="majorHAnsi" w:cstheme="majorHAnsi"/>
        </w:rPr>
        <w:t xml:space="preserve"> O</w:t>
      </w:r>
      <w:r w:rsidR="003417B9" w:rsidRPr="00FD2D39">
        <w:rPr>
          <w:rFonts w:asciiTheme="majorHAnsi" w:hAnsiTheme="majorHAnsi" w:cstheme="majorHAnsi"/>
        </w:rPr>
        <w:t xml:space="preserve">besity adversely effects our entire body. It is connected with the most common and most costly medical problems in the United States, such as type 2 diabetes, hypertension, coronary artery disease, </w:t>
      </w:r>
      <w:r w:rsidR="003417B9">
        <w:rPr>
          <w:rFonts w:asciiTheme="majorHAnsi" w:hAnsiTheme="majorHAnsi" w:cstheme="majorHAnsi"/>
        </w:rPr>
        <w:t xml:space="preserve">other </w:t>
      </w:r>
      <w:r w:rsidR="003417B9" w:rsidRPr="00FD2D39">
        <w:rPr>
          <w:rFonts w:asciiTheme="majorHAnsi" w:hAnsiTheme="majorHAnsi" w:cstheme="majorHAnsi"/>
        </w:rPr>
        <w:t xml:space="preserve">forms of cancer and cognitive dysfunction (Mitchell et al., 2011). These </w:t>
      </w:r>
      <w:r w:rsidR="00CA3E19">
        <w:rPr>
          <w:rFonts w:asciiTheme="majorHAnsi" w:hAnsiTheme="majorHAnsi" w:cstheme="majorHAnsi"/>
        </w:rPr>
        <w:t xml:space="preserve">healthcare costs </w:t>
      </w:r>
      <w:r w:rsidR="003417B9" w:rsidRPr="00FD2D39">
        <w:rPr>
          <w:rFonts w:asciiTheme="majorHAnsi" w:hAnsiTheme="majorHAnsi" w:cstheme="majorHAnsi"/>
        </w:rPr>
        <w:t>contribute largely to our government</w:t>
      </w:r>
      <w:r w:rsidR="00CA22D8">
        <w:rPr>
          <w:rFonts w:asciiTheme="majorHAnsi" w:hAnsiTheme="majorHAnsi" w:cstheme="majorHAnsi"/>
        </w:rPr>
        <w:t xml:space="preserve"> </w:t>
      </w:r>
      <w:r w:rsidR="003417B9" w:rsidRPr="00FD2D39">
        <w:rPr>
          <w:rFonts w:asciiTheme="majorHAnsi" w:hAnsiTheme="majorHAnsi" w:cstheme="majorHAnsi"/>
        </w:rPr>
        <w:t xml:space="preserve">spending and </w:t>
      </w:r>
      <w:r w:rsidR="003417B9">
        <w:rPr>
          <w:rFonts w:asciiTheme="majorHAnsi" w:hAnsiTheme="majorHAnsi" w:cstheme="majorHAnsi"/>
        </w:rPr>
        <w:t xml:space="preserve">the </w:t>
      </w:r>
      <w:r w:rsidR="00562EFC">
        <w:rPr>
          <w:rFonts w:asciiTheme="majorHAnsi" w:hAnsiTheme="majorHAnsi" w:cstheme="majorHAnsi"/>
        </w:rPr>
        <w:t xml:space="preserve">national </w:t>
      </w:r>
      <w:r w:rsidR="003417B9" w:rsidRPr="00FD2D39">
        <w:rPr>
          <w:rFonts w:asciiTheme="majorHAnsi" w:hAnsiTheme="majorHAnsi" w:cstheme="majorHAnsi"/>
        </w:rPr>
        <w:t>welfare. Latent factors like BMI, abdominal fat allocation, and higher weight are all key for the progression of type 2 diabetes. It is presumed that 90% of people with type 2 diabetes are obese. In fact,</w:t>
      </w:r>
      <w:r w:rsidR="00562EFC">
        <w:rPr>
          <w:rFonts w:asciiTheme="majorHAnsi" w:hAnsiTheme="majorHAnsi" w:cstheme="majorHAnsi"/>
        </w:rPr>
        <w:t xml:space="preserve"> </w:t>
      </w:r>
      <w:r w:rsidR="003417B9" w:rsidRPr="00FD2D39">
        <w:rPr>
          <w:rFonts w:asciiTheme="majorHAnsi" w:hAnsiTheme="majorHAnsi" w:cstheme="majorHAnsi"/>
        </w:rPr>
        <w:t>children are now being identified as having type 2 diabetes (Mitchell et al., 2011)</w:t>
      </w:r>
      <w:r w:rsidR="00562EFC">
        <w:rPr>
          <w:rFonts w:asciiTheme="majorHAnsi" w:hAnsiTheme="majorHAnsi" w:cstheme="majorHAnsi"/>
        </w:rPr>
        <w:t xml:space="preserve">. They found </w:t>
      </w:r>
      <w:r w:rsidR="006E4921">
        <w:rPr>
          <w:rFonts w:asciiTheme="majorHAnsi" w:hAnsiTheme="majorHAnsi" w:cstheme="majorHAnsi"/>
        </w:rPr>
        <w:t xml:space="preserve">several </w:t>
      </w:r>
      <w:r w:rsidR="003417B9" w:rsidRPr="00FD2D39">
        <w:rPr>
          <w:rFonts w:asciiTheme="majorHAnsi" w:hAnsiTheme="majorHAnsi" w:cstheme="majorHAnsi"/>
        </w:rPr>
        <w:t xml:space="preserve">studies </w:t>
      </w:r>
      <w:r w:rsidR="006E4921">
        <w:rPr>
          <w:rFonts w:asciiTheme="majorHAnsi" w:hAnsiTheme="majorHAnsi" w:cstheme="majorHAnsi"/>
        </w:rPr>
        <w:t xml:space="preserve">that </w:t>
      </w:r>
      <w:r w:rsidR="003417B9" w:rsidRPr="00FD2D39">
        <w:rPr>
          <w:rFonts w:asciiTheme="majorHAnsi" w:hAnsiTheme="majorHAnsi" w:cstheme="majorHAnsi"/>
        </w:rPr>
        <w:t>have shown a link between obesity and cognitive dysfunction, such as poor directive functioning and memory lapses. A meta study that reviewed BMI in adulthood and dementia showed underweight</w:t>
      </w:r>
      <w:r w:rsidR="00562EFC">
        <w:rPr>
          <w:rFonts w:asciiTheme="majorHAnsi" w:hAnsiTheme="majorHAnsi" w:cstheme="majorHAnsi"/>
        </w:rPr>
        <w:t xml:space="preserve">, </w:t>
      </w:r>
      <w:r w:rsidR="003417B9" w:rsidRPr="00FD2D39">
        <w:rPr>
          <w:rFonts w:asciiTheme="majorHAnsi" w:hAnsiTheme="majorHAnsi" w:cstheme="majorHAnsi"/>
        </w:rPr>
        <w:t>overweight and obesity were all connected with developing dementia later. In addition, a longitudinal study concluded that</w:t>
      </w:r>
      <w:r w:rsidR="003417B9">
        <w:rPr>
          <w:rFonts w:asciiTheme="majorHAnsi" w:hAnsiTheme="majorHAnsi" w:cstheme="majorHAnsi"/>
        </w:rPr>
        <w:t xml:space="preserve"> a </w:t>
      </w:r>
      <w:r w:rsidR="003417B9" w:rsidRPr="00FD2D39">
        <w:rPr>
          <w:rFonts w:asciiTheme="majorHAnsi" w:hAnsiTheme="majorHAnsi" w:cstheme="majorHAnsi"/>
        </w:rPr>
        <w:t xml:space="preserve">higher BMI is likely a risk factor for developing dementia (Mitchell et al., 2011).  </w:t>
      </w:r>
      <w:r w:rsidR="00562EFC">
        <w:rPr>
          <w:rFonts w:asciiTheme="majorHAnsi" w:hAnsiTheme="majorHAnsi" w:cstheme="majorHAnsi"/>
        </w:rPr>
        <w:t xml:space="preserve">As mentioned by </w:t>
      </w:r>
      <w:r w:rsidR="00562EFC" w:rsidRPr="00FD2D39">
        <w:rPr>
          <w:rFonts w:asciiTheme="majorHAnsi" w:hAnsiTheme="majorHAnsi" w:cstheme="majorHAnsi"/>
        </w:rPr>
        <w:t>Mitchell et al. (2011)</w:t>
      </w:r>
      <w:r w:rsidR="00562EFC">
        <w:rPr>
          <w:rFonts w:asciiTheme="majorHAnsi" w:hAnsiTheme="majorHAnsi" w:cstheme="majorHAnsi"/>
        </w:rPr>
        <w:t xml:space="preserve">, </w:t>
      </w:r>
      <w:r w:rsidR="007B1134" w:rsidRPr="00FD2D39">
        <w:rPr>
          <w:rFonts w:asciiTheme="majorHAnsi" w:hAnsiTheme="majorHAnsi" w:cstheme="majorHAnsi"/>
        </w:rPr>
        <w:t>o</w:t>
      </w:r>
      <w:r w:rsidRPr="00FD2D39">
        <w:rPr>
          <w:rFonts w:asciiTheme="majorHAnsi" w:hAnsiTheme="majorHAnsi" w:cstheme="majorHAnsi"/>
        </w:rPr>
        <w:t>besity affects some sub groups more than others in the populace.</w:t>
      </w:r>
      <w:r w:rsidR="007B1134" w:rsidRPr="00FD2D39">
        <w:rPr>
          <w:rFonts w:asciiTheme="majorHAnsi" w:hAnsiTheme="majorHAnsi" w:cstheme="majorHAnsi"/>
        </w:rPr>
        <w:t xml:space="preserve"> </w:t>
      </w:r>
      <w:r w:rsidRPr="00FD2D39">
        <w:rPr>
          <w:rFonts w:asciiTheme="majorHAnsi" w:hAnsiTheme="majorHAnsi" w:cstheme="majorHAnsi"/>
        </w:rPr>
        <w:t xml:space="preserve">For instance, African American and Mexican women have a higher </w:t>
      </w:r>
      <w:r w:rsidR="007B1134" w:rsidRPr="00FD2D39">
        <w:rPr>
          <w:rFonts w:asciiTheme="majorHAnsi" w:hAnsiTheme="majorHAnsi" w:cstheme="majorHAnsi"/>
        </w:rPr>
        <w:t xml:space="preserve">commonality </w:t>
      </w:r>
      <w:r w:rsidRPr="00FD2D39">
        <w:rPr>
          <w:rFonts w:asciiTheme="majorHAnsi" w:hAnsiTheme="majorHAnsi" w:cstheme="majorHAnsi"/>
        </w:rPr>
        <w:t xml:space="preserve">of obesity than White women. </w:t>
      </w:r>
      <w:r w:rsidR="007B1134" w:rsidRPr="00FD2D39">
        <w:rPr>
          <w:rFonts w:asciiTheme="majorHAnsi" w:hAnsiTheme="majorHAnsi" w:cstheme="majorHAnsi"/>
        </w:rPr>
        <w:t xml:space="preserve">Obesity </w:t>
      </w:r>
      <w:r w:rsidRPr="00FD2D39">
        <w:rPr>
          <w:rFonts w:asciiTheme="majorHAnsi" w:hAnsiTheme="majorHAnsi" w:cstheme="majorHAnsi"/>
        </w:rPr>
        <w:t>has risen in all gender-ethnic groups and income levels. Those in</w:t>
      </w:r>
      <w:r w:rsidR="00562EFC">
        <w:rPr>
          <w:rFonts w:asciiTheme="majorHAnsi" w:hAnsiTheme="majorHAnsi" w:cstheme="majorHAnsi"/>
        </w:rPr>
        <w:t xml:space="preserve"> a </w:t>
      </w:r>
      <w:r w:rsidRPr="00FD2D39">
        <w:rPr>
          <w:rFonts w:asciiTheme="majorHAnsi" w:hAnsiTheme="majorHAnsi" w:cstheme="majorHAnsi"/>
        </w:rPr>
        <w:t>lower income and lower education</w:t>
      </w:r>
      <w:r w:rsidR="00562EFC">
        <w:rPr>
          <w:rFonts w:asciiTheme="majorHAnsi" w:hAnsiTheme="majorHAnsi" w:cstheme="majorHAnsi"/>
        </w:rPr>
        <w:t xml:space="preserve"> group </w:t>
      </w:r>
      <w:r w:rsidRPr="00FD2D39">
        <w:rPr>
          <w:rFonts w:asciiTheme="majorHAnsi" w:hAnsiTheme="majorHAnsi" w:cstheme="majorHAnsi"/>
        </w:rPr>
        <w:t xml:space="preserve">have seen greater rates </w:t>
      </w:r>
      <w:r w:rsidR="007B1134" w:rsidRPr="00FD2D39">
        <w:rPr>
          <w:rFonts w:asciiTheme="majorHAnsi" w:hAnsiTheme="majorHAnsi" w:cstheme="majorHAnsi"/>
        </w:rPr>
        <w:t xml:space="preserve">of </w:t>
      </w:r>
      <w:r w:rsidRPr="00FD2D39">
        <w:rPr>
          <w:rFonts w:asciiTheme="majorHAnsi" w:hAnsiTheme="majorHAnsi" w:cstheme="majorHAnsi"/>
        </w:rPr>
        <w:t>obesity compared to those better off. This</w:t>
      </w:r>
      <w:r w:rsidR="007B1134" w:rsidRPr="00FD2D39">
        <w:rPr>
          <w:rFonts w:asciiTheme="majorHAnsi" w:hAnsiTheme="majorHAnsi" w:cstheme="majorHAnsi"/>
        </w:rPr>
        <w:t xml:space="preserve"> </w:t>
      </w:r>
      <w:r w:rsidRPr="00FD2D39">
        <w:rPr>
          <w:rFonts w:asciiTheme="majorHAnsi" w:hAnsiTheme="majorHAnsi" w:cstheme="majorHAnsi"/>
        </w:rPr>
        <w:t>indicate</w:t>
      </w:r>
      <w:r w:rsidR="007B1134" w:rsidRPr="00FD2D39">
        <w:rPr>
          <w:rFonts w:asciiTheme="majorHAnsi" w:hAnsiTheme="majorHAnsi" w:cstheme="majorHAnsi"/>
        </w:rPr>
        <w:t xml:space="preserve">s </w:t>
      </w:r>
      <w:r w:rsidRPr="00FD2D39">
        <w:rPr>
          <w:rFonts w:asciiTheme="majorHAnsi" w:hAnsiTheme="majorHAnsi" w:cstheme="majorHAnsi"/>
        </w:rPr>
        <w:t>a divide among socioeconomic status in relation to obesity rates. This relationship is explained by Mitchell et al</w:t>
      </w:r>
      <w:r w:rsidR="004E2BAC" w:rsidRPr="00FD2D39">
        <w:rPr>
          <w:rFonts w:asciiTheme="majorHAnsi" w:hAnsiTheme="majorHAnsi" w:cstheme="majorHAnsi"/>
        </w:rPr>
        <w:t>.</w:t>
      </w:r>
      <w:r w:rsidR="006837A8" w:rsidRPr="00FD2D39">
        <w:rPr>
          <w:rFonts w:asciiTheme="majorHAnsi" w:hAnsiTheme="majorHAnsi" w:cstheme="majorHAnsi"/>
        </w:rPr>
        <w:t xml:space="preserve"> (</w:t>
      </w:r>
      <w:r w:rsidR="007B1134" w:rsidRPr="00FD2D39">
        <w:rPr>
          <w:rFonts w:asciiTheme="majorHAnsi" w:hAnsiTheme="majorHAnsi" w:cstheme="majorHAnsi"/>
        </w:rPr>
        <w:t xml:space="preserve">2011) </w:t>
      </w:r>
      <w:r w:rsidRPr="00FD2D39">
        <w:rPr>
          <w:rFonts w:asciiTheme="majorHAnsi" w:hAnsiTheme="majorHAnsi" w:cstheme="majorHAnsi"/>
        </w:rPr>
        <w:t xml:space="preserve">in that the lowest costing foods usually have high levels of fat and sugar and are </w:t>
      </w:r>
      <w:r w:rsidRPr="00FD2D39">
        <w:rPr>
          <w:rFonts w:asciiTheme="majorHAnsi" w:hAnsiTheme="majorHAnsi" w:cstheme="majorHAnsi"/>
        </w:rPr>
        <w:lastRenderedPageBreak/>
        <w:t>the most attainable. The fastest way to accumulate the greatest number of calories is to consume a high amount of fat and sugar</w:t>
      </w:r>
      <w:r w:rsidR="007B1134" w:rsidRPr="00FD2D39">
        <w:rPr>
          <w:rFonts w:asciiTheme="majorHAnsi" w:hAnsiTheme="majorHAnsi" w:cstheme="majorHAnsi"/>
        </w:rPr>
        <w:t xml:space="preserve"> </w:t>
      </w:r>
      <w:r w:rsidRPr="00FD2D39">
        <w:rPr>
          <w:rFonts w:asciiTheme="majorHAnsi" w:hAnsiTheme="majorHAnsi" w:cstheme="majorHAnsi"/>
        </w:rPr>
        <w:t>which is known to contribute to obesity more so than other diets (C</w:t>
      </w:r>
      <w:r w:rsidR="00171B79">
        <w:rPr>
          <w:rFonts w:asciiTheme="majorHAnsi" w:hAnsiTheme="majorHAnsi" w:cstheme="majorHAnsi"/>
        </w:rPr>
        <w:t xml:space="preserve">enter for Disease Control). </w:t>
      </w:r>
      <w:r w:rsidR="00836A36">
        <w:rPr>
          <w:rFonts w:asciiTheme="majorHAnsi" w:hAnsiTheme="majorHAnsi" w:cstheme="majorHAnsi"/>
        </w:rPr>
        <w:t xml:space="preserve">In addition, </w:t>
      </w:r>
      <w:r w:rsidR="000A4C8A">
        <w:rPr>
          <w:rFonts w:asciiTheme="majorHAnsi" w:hAnsiTheme="majorHAnsi" w:cstheme="majorHAnsi"/>
        </w:rPr>
        <w:t>g</w:t>
      </w:r>
      <w:r w:rsidRPr="00FD2D39">
        <w:rPr>
          <w:rFonts w:asciiTheme="majorHAnsi" w:hAnsiTheme="majorHAnsi" w:cstheme="majorHAnsi"/>
        </w:rPr>
        <w:t>roups that have more financial resources, are likely</w:t>
      </w:r>
      <w:r w:rsidR="00836A36">
        <w:rPr>
          <w:rFonts w:asciiTheme="majorHAnsi" w:hAnsiTheme="majorHAnsi" w:cstheme="majorHAnsi"/>
        </w:rPr>
        <w:t xml:space="preserve"> </w:t>
      </w:r>
      <w:r w:rsidRPr="00FD2D39">
        <w:rPr>
          <w:rFonts w:asciiTheme="majorHAnsi" w:hAnsiTheme="majorHAnsi" w:cstheme="majorHAnsi"/>
        </w:rPr>
        <w:t xml:space="preserve">more physically active than those with less resources </w:t>
      </w:r>
      <w:r w:rsidR="004E2BAC" w:rsidRPr="00FD2D39">
        <w:rPr>
          <w:rFonts w:asciiTheme="majorHAnsi" w:hAnsiTheme="majorHAnsi" w:cstheme="majorHAnsi"/>
        </w:rPr>
        <w:t>(Mitchell et al., 2011</w:t>
      </w:r>
      <w:r w:rsidR="00E64E28">
        <w:rPr>
          <w:rFonts w:asciiTheme="majorHAnsi" w:hAnsiTheme="majorHAnsi" w:cstheme="majorHAnsi"/>
        </w:rPr>
        <w:t xml:space="preserve">). </w:t>
      </w:r>
      <w:r w:rsidR="00C4013E">
        <w:rPr>
          <w:rFonts w:asciiTheme="majorHAnsi" w:hAnsiTheme="majorHAnsi" w:cstheme="majorHAnsi"/>
        </w:rPr>
        <w:t>S</w:t>
      </w:r>
      <w:r w:rsidR="004471D4">
        <w:rPr>
          <w:rFonts w:asciiTheme="majorHAnsi" w:hAnsiTheme="majorHAnsi" w:cstheme="majorHAnsi"/>
        </w:rPr>
        <w:t xml:space="preserve">imilar </w:t>
      </w:r>
      <w:r w:rsidR="00E64E28">
        <w:rPr>
          <w:rFonts w:asciiTheme="majorHAnsi" w:hAnsiTheme="majorHAnsi" w:cstheme="majorHAnsi"/>
        </w:rPr>
        <w:t>connections have been made to socioeconomic factors</w:t>
      </w:r>
      <w:r w:rsidR="00836A36">
        <w:rPr>
          <w:rFonts w:asciiTheme="majorHAnsi" w:hAnsiTheme="majorHAnsi" w:cstheme="majorHAnsi"/>
        </w:rPr>
        <w:t xml:space="preserve"> influencing obesity.</w:t>
      </w:r>
      <w:r w:rsidR="00D25FE1">
        <w:rPr>
          <w:rFonts w:asciiTheme="majorHAnsi" w:hAnsiTheme="majorHAnsi" w:cstheme="majorHAnsi"/>
        </w:rPr>
        <w:t xml:space="preserve"> </w:t>
      </w:r>
      <w:r w:rsidR="00E64E28">
        <w:rPr>
          <w:rFonts w:asciiTheme="majorHAnsi" w:hAnsiTheme="majorHAnsi" w:cstheme="majorHAnsi"/>
        </w:rPr>
        <w:t xml:space="preserve">According to Ahmad and </w:t>
      </w:r>
      <w:proofErr w:type="spellStart"/>
      <w:r w:rsidR="00E64E28">
        <w:rPr>
          <w:rFonts w:asciiTheme="majorHAnsi" w:hAnsiTheme="majorHAnsi" w:cstheme="majorHAnsi"/>
        </w:rPr>
        <w:t>Akil</w:t>
      </w:r>
      <w:proofErr w:type="spellEnd"/>
      <w:r w:rsidR="00E64E28">
        <w:rPr>
          <w:rFonts w:asciiTheme="majorHAnsi" w:hAnsiTheme="majorHAnsi" w:cstheme="majorHAnsi"/>
        </w:rPr>
        <w:t xml:space="preserve"> (2011)</w:t>
      </w:r>
      <w:r w:rsidR="005D6414">
        <w:rPr>
          <w:rFonts w:asciiTheme="majorHAnsi" w:hAnsiTheme="majorHAnsi" w:cstheme="majorHAnsi"/>
        </w:rPr>
        <w:t xml:space="preserve">, </w:t>
      </w:r>
      <w:r w:rsidR="00E64E28">
        <w:rPr>
          <w:rFonts w:asciiTheme="majorHAnsi" w:hAnsiTheme="majorHAnsi" w:cstheme="majorHAnsi"/>
        </w:rPr>
        <w:t xml:space="preserve">who studied the relationship with BMI and socioeconomic factors (e.g. income level, </w:t>
      </w:r>
      <w:r w:rsidR="00C4013E">
        <w:rPr>
          <w:rFonts w:asciiTheme="majorHAnsi" w:hAnsiTheme="majorHAnsi" w:cstheme="majorHAnsi"/>
        </w:rPr>
        <w:t xml:space="preserve">% below poverty line, unemployment, food stamps) </w:t>
      </w:r>
      <w:r w:rsidR="00E64E28">
        <w:rPr>
          <w:rFonts w:asciiTheme="majorHAnsi" w:hAnsiTheme="majorHAnsi" w:cstheme="majorHAnsi"/>
        </w:rPr>
        <w:t>with government data from BRFSS</w:t>
      </w:r>
      <w:r w:rsidR="00C4013E">
        <w:rPr>
          <w:rFonts w:asciiTheme="majorHAnsi" w:hAnsiTheme="majorHAnsi" w:cstheme="majorHAnsi"/>
        </w:rPr>
        <w:t xml:space="preserve">, also concluded a strong relationship </w:t>
      </w:r>
      <w:r w:rsidR="0018015F">
        <w:rPr>
          <w:rFonts w:asciiTheme="majorHAnsi" w:hAnsiTheme="majorHAnsi" w:cstheme="majorHAnsi"/>
        </w:rPr>
        <w:t>(</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18015F">
        <w:rPr>
          <w:rFonts w:asciiTheme="majorHAnsi" w:hAnsiTheme="majorHAnsi" w:cstheme="majorHAnsi"/>
        </w:rPr>
        <w:t xml:space="preserve">=.77) </w:t>
      </w:r>
      <w:r w:rsidR="00C4013E">
        <w:rPr>
          <w:rFonts w:asciiTheme="majorHAnsi" w:hAnsiTheme="majorHAnsi" w:cstheme="majorHAnsi"/>
        </w:rPr>
        <w:t xml:space="preserve">with obesity </w:t>
      </w:r>
      <w:r w:rsidR="0018015F">
        <w:rPr>
          <w:rFonts w:asciiTheme="majorHAnsi" w:hAnsiTheme="majorHAnsi" w:cstheme="majorHAnsi"/>
        </w:rPr>
        <w:t xml:space="preserve">and </w:t>
      </w:r>
      <w:r w:rsidR="0095052C">
        <w:rPr>
          <w:rFonts w:asciiTheme="majorHAnsi" w:hAnsiTheme="majorHAnsi" w:cstheme="majorHAnsi"/>
        </w:rPr>
        <w:t xml:space="preserve">socioeconomic </w:t>
      </w:r>
      <w:r w:rsidR="0018015F">
        <w:rPr>
          <w:rFonts w:asciiTheme="majorHAnsi" w:hAnsiTheme="majorHAnsi" w:cstheme="majorHAnsi"/>
        </w:rPr>
        <w:t xml:space="preserve">variables (Ahmad et al, 2011).  They found the highest rates of obesity in Mississippi and Alabama, </w:t>
      </w:r>
      <w:r w:rsidR="0095052C">
        <w:rPr>
          <w:rFonts w:asciiTheme="majorHAnsi" w:hAnsiTheme="majorHAnsi" w:cstheme="majorHAnsi"/>
        </w:rPr>
        <w:t xml:space="preserve">and the highest ethnicity group was in African Americans. </w:t>
      </w:r>
      <w:r w:rsidR="004471D4">
        <w:rPr>
          <w:rFonts w:asciiTheme="majorHAnsi" w:hAnsiTheme="majorHAnsi" w:cstheme="majorHAnsi"/>
        </w:rPr>
        <w:t xml:space="preserve">They noted </w:t>
      </w:r>
      <w:r w:rsidR="0095052C">
        <w:rPr>
          <w:rFonts w:asciiTheme="majorHAnsi" w:hAnsiTheme="majorHAnsi" w:cstheme="majorHAnsi"/>
        </w:rPr>
        <w:t>obesity</w:t>
      </w:r>
      <w:r w:rsidR="00D25FE1">
        <w:rPr>
          <w:rFonts w:asciiTheme="majorHAnsi" w:hAnsiTheme="majorHAnsi" w:cstheme="majorHAnsi"/>
        </w:rPr>
        <w:t xml:space="preserve"> as </w:t>
      </w:r>
      <w:r w:rsidR="004471D4">
        <w:rPr>
          <w:rFonts w:asciiTheme="majorHAnsi" w:hAnsiTheme="majorHAnsi" w:cstheme="majorHAnsi"/>
        </w:rPr>
        <w:t xml:space="preserve">having connections to </w:t>
      </w:r>
      <w:r w:rsidR="0095052C">
        <w:rPr>
          <w:rFonts w:asciiTheme="majorHAnsi" w:hAnsiTheme="majorHAnsi" w:cstheme="majorHAnsi"/>
        </w:rPr>
        <w:t>lifestyle behaviors such as low exercise levels and</w:t>
      </w:r>
      <w:r w:rsidR="00B33D9B">
        <w:rPr>
          <w:rFonts w:asciiTheme="majorHAnsi" w:hAnsiTheme="majorHAnsi" w:cstheme="majorHAnsi"/>
        </w:rPr>
        <w:t xml:space="preserve"> large </w:t>
      </w:r>
      <w:r w:rsidR="0095052C">
        <w:rPr>
          <w:rFonts w:asciiTheme="majorHAnsi" w:hAnsiTheme="majorHAnsi" w:cstheme="majorHAnsi"/>
        </w:rPr>
        <w:t xml:space="preserve">consumption of </w:t>
      </w:r>
      <w:r w:rsidR="00B33D9B">
        <w:rPr>
          <w:rFonts w:asciiTheme="majorHAnsi" w:hAnsiTheme="majorHAnsi" w:cstheme="majorHAnsi"/>
        </w:rPr>
        <w:t>high calorie foods</w:t>
      </w:r>
      <w:r w:rsidR="00D3508D">
        <w:rPr>
          <w:rFonts w:asciiTheme="majorHAnsi" w:hAnsiTheme="majorHAnsi" w:cstheme="majorHAnsi"/>
        </w:rPr>
        <w:t xml:space="preserve">. </w:t>
      </w:r>
      <w:r w:rsidR="00483056">
        <w:rPr>
          <w:rFonts w:asciiTheme="majorHAnsi" w:hAnsiTheme="majorHAnsi" w:cstheme="majorHAnsi"/>
        </w:rPr>
        <w:t>I</w:t>
      </w:r>
      <w:r w:rsidR="00171B79">
        <w:rPr>
          <w:rFonts w:asciiTheme="majorHAnsi" w:hAnsiTheme="majorHAnsi" w:cstheme="majorHAnsi"/>
        </w:rPr>
        <w:t xml:space="preserve">n that, </w:t>
      </w:r>
      <w:r w:rsidR="004471D4">
        <w:rPr>
          <w:rFonts w:asciiTheme="majorHAnsi" w:hAnsiTheme="majorHAnsi" w:cstheme="majorHAnsi"/>
        </w:rPr>
        <w:t xml:space="preserve">a </w:t>
      </w:r>
      <w:r w:rsidR="00B33D9B">
        <w:rPr>
          <w:rFonts w:asciiTheme="majorHAnsi" w:hAnsiTheme="majorHAnsi" w:cstheme="majorHAnsi"/>
        </w:rPr>
        <w:t>substantial effect of consumption of low-quality food, as a result of economic factors, elevated BMI</w:t>
      </w:r>
      <w:r w:rsidR="004471D4">
        <w:rPr>
          <w:rFonts w:asciiTheme="majorHAnsi" w:hAnsiTheme="majorHAnsi" w:cstheme="majorHAnsi"/>
        </w:rPr>
        <w:t xml:space="preserve"> </w:t>
      </w:r>
      <w:r w:rsidR="00D3508D">
        <w:rPr>
          <w:rFonts w:asciiTheme="majorHAnsi" w:hAnsiTheme="majorHAnsi" w:cstheme="majorHAnsi"/>
        </w:rPr>
        <w:t xml:space="preserve">(Ahmad et al, 2011). </w:t>
      </w:r>
      <w:r w:rsidR="00483056">
        <w:rPr>
          <w:rFonts w:asciiTheme="majorHAnsi" w:hAnsiTheme="majorHAnsi" w:cstheme="majorHAnsi"/>
        </w:rPr>
        <w:t>Additionally, m</w:t>
      </w:r>
      <w:r w:rsidR="00171B79">
        <w:rPr>
          <w:rFonts w:asciiTheme="majorHAnsi" w:hAnsiTheme="majorHAnsi" w:cstheme="majorHAnsi"/>
        </w:rPr>
        <w:t xml:space="preserve">ore than </w:t>
      </w:r>
      <w:r w:rsidR="003E1AC0">
        <w:rPr>
          <w:rFonts w:asciiTheme="majorHAnsi" w:hAnsiTheme="majorHAnsi" w:cstheme="majorHAnsi"/>
        </w:rPr>
        <w:t>thirty three percent</w:t>
      </w:r>
      <w:r w:rsidR="004430E2">
        <w:rPr>
          <w:rFonts w:asciiTheme="majorHAnsi" w:hAnsiTheme="majorHAnsi" w:cstheme="majorHAnsi"/>
        </w:rPr>
        <w:t xml:space="preserve"> </w:t>
      </w:r>
      <w:r w:rsidR="003E1AC0">
        <w:rPr>
          <w:rFonts w:asciiTheme="majorHAnsi" w:hAnsiTheme="majorHAnsi" w:cstheme="majorHAnsi"/>
        </w:rPr>
        <w:t xml:space="preserve">of food stamps are </w:t>
      </w:r>
      <w:r w:rsidR="004430E2">
        <w:rPr>
          <w:rFonts w:asciiTheme="majorHAnsi" w:hAnsiTheme="majorHAnsi" w:cstheme="majorHAnsi"/>
        </w:rPr>
        <w:t xml:space="preserve">distributed </w:t>
      </w:r>
      <w:r w:rsidR="003E1AC0">
        <w:rPr>
          <w:rFonts w:asciiTheme="majorHAnsi" w:hAnsiTheme="majorHAnsi" w:cstheme="majorHAnsi"/>
        </w:rPr>
        <w:t>to African Americans</w:t>
      </w:r>
      <w:r w:rsidR="004430E2">
        <w:rPr>
          <w:rFonts w:asciiTheme="majorHAnsi" w:hAnsiTheme="majorHAnsi" w:cstheme="majorHAnsi"/>
        </w:rPr>
        <w:t>. As this</w:t>
      </w:r>
      <w:r w:rsidR="00D245A1">
        <w:rPr>
          <w:rFonts w:asciiTheme="majorHAnsi" w:hAnsiTheme="majorHAnsi" w:cstheme="majorHAnsi"/>
        </w:rPr>
        <w:t xml:space="preserve"> issue </w:t>
      </w:r>
      <w:r w:rsidR="004430E2">
        <w:rPr>
          <w:rFonts w:asciiTheme="majorHAnsi" w:hAnsiTheme="majorHAnsi" w:cstheme="majorHAnsi"/>
        </w:rPr>
        <w:t>concerns the entire population; they</w:t>
      </w:r>
      <w:r w:rsidR="00483056">
        <w:rPr>
          <w:rFonts w:asciiTheme="majorHAnsi" w:hAnsiTheme="majorHAnsi" w:cstheme="majorHAnsi"/>
        </w:rPr>
        <w:t xml:space="preserve"> advocate for preventative</w:t>
      </w:r>
      <w:r w:rsidR="00D245A1">
        <w:rPr>
          <w:rFonts w:asciiTheme="majorHAnsi" w:hAnsiTheme="majorHAnsi" w:cstheme="majorHAnsi"/>
        </w:rPr>
        <w:t xml:space="preserve"> health measures </w:t>
      </w:r>
      <w:r w:rsidR="00836A36">
        <w:rPr>
          <w:rFonts w:asciiTheme="majorHAnsi" w:hAnsiTheme="majorHAnsi" w:cstheme="majorHAnsi"/>
        </w:rPr>
        <w:t>(Ahmad et al, 2011).</w:t>
      </w:r>
      <w:r w:rsidR="00D25FE1">
        <w:rPr>
          <w:rFonts w:asciiTheme="majorHAnsi" w:hAnsiTheme="majorHAnsi" w:cstheme="majorHAnsi"/>
        </w:rPr>
        <w:t xml:space="preserve"> </w:t>
      </w:r>
      <w:proofErr w:type="spellStart"/>
      <w:r w:rsidR="00C51990" w:rsidRPr="00FD2D39">
        <w:rPr>
          <w:rFonts w:asciiTheme="majorHAnsi" w:hAnsiTheme="majorHAnsi" w:cstheme="majorHAnsi"/>
        </w:rPr>
        <w:t>Abdelaal</w:t>
      </w:r>
      <w:proofErr w:type="spellEnd"/>
      <w:r w:rsidR="00C51990" w:rsidRPr="00FD2D39">
        <w:rPr>
          <w:rFonts w:asciiTheme="majorHAnsi" w:hAnsiTheme="majorHAnsi" w:cstheme="majorHAnsi"/>
        </w:rPr>
        <w:t>, Le Roux, &amp; Docherty</w:t>
      </w:r>
      <w:r w:rsidR="00E11891" w:rsidRPr="00FD2D39">
        <w:rPr>
          <w:rFonts w:asciiTheme="majorHAnsi" w:hAnsiTheme="majorHAnsi" w:cstheme="majorHAnsi"/>
        </w:rPr>
        <w:t xml:space="preserve"> (</w:t>
      </w:r>
      <w:r w:rsidR="00C51990" w:rsidRPr="00FD2D39">
        <w:rPr>
          <w:rFonts w:asciiTheme="majorHAnsi" w:hAnsiTheme="majorHAnsi" w:cstheme="majorHAnsi"/>
        </w:rPr>
        <w:t>2017)</w:t>
      </w:r>
      <w:r w:rsidR="00EF0F04">
        <w:rPr>
          <w:rFonts w:asciiTheme="majorHAnsi" w:hAnsiTheme="majorHAnsi" w:cstheme="majorHAnsi"/>
        </w:rPr>
        <w:t xml:space="preserve"> </w:t>
      </w:r>
      <w:r w:rsidR="00D245A1">
        <w:rPr>
          <w:rFonts w:asciiTheme="majorHAnsi" w:hAnsiTheme="majorHAnsi" w:cstheme="majorHAnsi"/>
        </w:rPr>
        <w:t xml:space="preserve">also believe </w:t>
      </w:r>
      <w:r w:rsidRPr="00FD2D39">
        <w:rPr>
          <w:rFonts w:asciiTheme="majorHAnsi" w:hAnsiTheme="majorHAnsi" w:cstheme="majorHAnsi"/>
        </w:rPr>
        <w:t xml:space="preserve">obesity </w:t>
      </w:r>
      <w:r w:rsidR="009811E3" w:rsidRPr="00FD2D39">
        <w:rPr>
          <w:rFonts w:asciiTheme="majorHAnsi" w:hAnsiTheme="majorHAnsi" w:cstheme="majorHAnsi"/>
        </w:rPr>
        <w:t xml:space="preserve">inflicts disastrous health and financial costs </w:t>
      </w:r>
      <w:r w:rsidR="000C31B3">
        <w:rPr>
          <w:rFonts w:asciiTheme="majorHAnsi" w:hAnsiTheme="majorHAnsi" w:cstheme="majorHAnsi"/>
        </w:rPr>
        <w:t xml:space="preserve">on the </w:t>
      </w:r>
      <w:r w:rsidR="009811E3" w:rsidRPr="00FD2D39">
        <w:rPr>
          <w:rFonts w:asciiTheme="majorHAnsi" w:hAnsiTheme="majorHAnsi" w:cstheme="majorHAnsi"/>
        </w:rPr>
        <w:t xml:space="preserve">population. </w:t>
      </w:r>
      <w:r w:rsidR="00D245A1">
        <w:rPr>
          <w:rFonts w:asciiTheme="majorHAnsi" w:hAnsiTheme="majorHAnsi" w:cstheme="majorHAnsi"/>
        </w:rPr>
        <w:t>But, d</w:t>
      </w:r>
      <w:r w:rsidR="004B382F" w:rsidRPr="00FD2D39">
        <w:rPr>
          <w:rFonts w:asciiTheme="majorHAnsi" w:hAnsiTheme="majorHAnsi" w:cstheme="majorHAnsi"/>
        </w:rPr>
        <w:t xml:space="preserve">espite </w:t>
      </w:r>
      <w:r w:rsidR="009811E3" w:rsidRPr="00FD2D39">
        <w:rPr>
          <w:rFonts w:asciiTheme="majorHAnsi" w:hAnsiTheme="majorHAnsi" w:cstheme="majorHAnsi"/>
        </w:rPr>
        <w:t xml:space="preserve">preventative </w:t>
      </w:r>
      <w:r w:rsidR="000C31B3">
        <w:rPr>
          <w:rFonts w:asciiTheme="majorHAnsi" w:hAnsiTheme="majorHAnsi" w:cstheme="majorHAnsi"/>
        </w:rPr>
        <w:t xml:space="preserve">policy </w:t>
      </w:r>
      <w:r w:rsidR="009811E3" w:rsidRPr="00FD2D39">
        <w:rPr>
          <w:rFonts w:asciiTheme="majorHAnsi" w:hAnsiTheme="majorHAnsi" w:cstheme="majorHAnsi"/>
        </w:rPr>
        <w:t>measures, obesity continues to grow at a disturbing rate.</w:t>
      </w:r>
      <w:r w:rsidR="000C31B3">
        <w:rPr>
          <w:rFonts w:asciiTheme="majorHAnsi" w:hAnsiTheme="majorHAnsi" w:cstheme="majorHAnsi"/>
        </w:rPr>
        <w:t xml:space="preserve"> </w:t>
      </w:r>
      <w:r w:rsidR="00400FD7">
        <w:rPr>
          <w:rFonts w:asciiTheme="majorHAnsi" w:hAnsiTheme="majorHAnsi" w:cstheme="majorHAnsi"/>
        </w:rPr>
        <w:t xml:space="preserve">They found the issue </w:t>
      </w:r>
      <w:r w:rsidR="007D3844">
        <w:rPr>
          <w:rFonts w:asciiTheme="majorHAnsi" w:hAnsiTheme="majorHAnsi" w:cstheme="majorHAnsi"/>
        </w:rPr>
        <w:t xml:space="preserve">to be more of a health obstacle, rather than </w:t>
      </w:r>
      <w:r w:rsidR="00D245A1">
        <w:rPr>
          <w:rFonts w:asciiTheme="majorHAnsi" w:hAnsiTheme="majorHAnsi" w:cstheme="majorHAnsi"/>
        </w:rPr>
        <w:t>socioeconomic</w:t>
      </w:r>
      <w:r w:rsidR="007D3844">
        <w:rPr>
          <w:rFonts w:asciiTheme="majorHAnsi" w:hAnsiTheme="majorHAnsi" w:cstheme="majorHAnsi"/>
        </w:rPr>
        <w:t xml:space="preserve"> or </w:t>
      </w:r>
      <w:r w:rsidR="00D245A1">
        <w:rPr>
          <w:rFonts w:asciiTheme="majorHAnsi" w:hAnsiTheme="majorHAnsi" w:cstheme="majorHAnsi"/>
        </w:rPr>
        <w:t>inequality</w:t>
      </w:r>
      <w:r w:rsidR="00400FD7">
        <w:rPr>
          <w:rFonts w:asciiTheme="majorHAnsi" w:hAnsiTheme="majorHAnsi" w:cstheme="majorHAnsi"/>
        </w:rPr>
        <w:t xml:space="preserve"> driven</w:t>
      </w:r>
      <w:r w:rsidR="007D3844">
        <w:rPr>
          <w:rFonts w:asciiTheme="majorHAnsi" w:hAnsiTheme="majorHAnsi" w:cstheme="majorHAnsi"/>
        </w:rPr>
        <w:t xml:space="preserve">. </w:t>
      </w:r>
      <w:r w:rsidR="000C31B3">
        <w:rPr>
          <w:rFonts w:asciiTheme="majorHAnsi" w:hAnsiTheme="majorHAnsi" w:cstheme="majorHAnsi"/>
        </w:rPr>
        <w:t>Using KOSC in their study, t</w:t>
      </w:r>
      <w:r w:rsidR="009811E3" w:rsidRPr="00FD2D39">
        <w:rPr>
          <w:rFonts w:asciiTheme="majorHAnsi" w:hAnsiTheme="majorHAnsi" w:cstheme="majorHAnsi"/>
        </w:rPr>
        <w:t>hey</w:t>
      </w:r>
      <w:r w:rsidR="00E11891" w:rsidRPr="00FD2D39">
        <w:rPr>
          <w:rFonts w:asciiTheme="majorHAnsi" w:hAnsiTheme="majorHAnsi" w:cstheme="majorHAnsi"/>
        </w:rPr>
        <w:t xml:space="preserve"> </w:t>
      </w:r>
      <w:r w:rsidR="009811E3" w:rsidRPr="00FD2D39">
        <w:rPr>
          <w:rFonts w:asciiTheme="majorHAnsi" w:hAnsiTheme="majorHAnsi" w:cstheme="majorHAnsi"/>
        </w:rPr>
        <w:t xml:space="preserve">found over 50% of Europeans are obese and </w:t>
      </w:r>
      <w:r w:rsidR="000C31B3">
        <w:rPr>
          <w:rFonts w:asciiTheme="majorHAnsi" w:hAnsiTheme="majorHAnsi" w:cstheme="majorHAnsi"/>
        </w:rPr>
        <w:t xml:space="preserve">the </w:t>
      </w:r>
      <w:r w:rsidR="009811E3" w:rsidRPr="00FD2D39">
        <w:rPr>
          <w:rFonts w:asciiTheme="majorHAnsi" w:hAnsiTheme="majorHAnsi" w:cstheme="majorHAnsi"/>
        </w:rPr>
        <w:t>global predominate rate of obesity h</w:t>
      </w:r>
      <w:r w:rsidR="000171AF">
        <w:rPr>
          <w:rFonts w:asciiTheme="majorHAnsi" w:hAnsiTheme="majorHAnsi" w:cstheme="majorHAnsi"/>
        </w:rPr>
        <w:t xml:space="preserve">as </w:t>
      </w:r>
      <w:r w:rsidR="009811E3" w:rsidRPr="00FD2D39">
        <w:rPr>
          <w:rFonts w:asciiTheme="majorHAnsi" w:hAnsiTheme="majorHAnsi" w:cstheme="majorHAnsi"/>
        </w:rPr>
        <w:t xml:space="preserve">risen to 30%. </w:t>
      </w:r>
      <w:r w:rsidR="007D3844">
        <w:rPr>
          <w:rFonts w:asciiTheme="majorHAnsi" w:hAnsiTheme="majorHAnsi" w:cstheme="majorHAnsi"/>
        </w:rPr>
        <w:t xml:space="preserve">Furthermore, </w:t>
      </w:r>
      <w:r w:rsidR="009811E3" w:rsidRPr="00FD2D39">
        <w:rPr>
          <w:rFonts w:asciiTheme="majorHAnsi" w:hAnsiTheme="majorHAnsi" w:cstheme="majorHAnsi"/>
        </w:rPr>
        <w:t xml:space="preserve">obesity is linked with greater rates of </w:t>
      </w:r>
      <w:r w:rsidR="004B382F" w:rsidRPr="00FD2D39">
        <w:rPr>
          <w:rFonts w:asciiTheme="majorHAnsi" w:hAnsiTheme="majorHAnsi" w:cstheme="majorHAnsi"/>
        </w:rPr>
        <w:t xml:space="preserve">mortality </w:t>
      </w:r>
      <w:r w:rsidR="009811E3" w:rsidRPr="00FD2D39">
        <w:rPr>
          <w:rFonts w:asciiTheme="majorHAnsi" w:hAnsiTheme="majorHAnsi" w:cstheme="majorHAnsi"/>
        </w:rPr>
        <w:t xml:space="preserve">by </w:t>
      </w:r>
      <w:r w:rsidR="004B382F" w:rsidRPr="00FD2D39">
        <w:rPr>
          <w:rFonts w:asciiTheme="majorHAnsi" w:hAnsiTheme="majorHAnsi" w:cstheme="majorHAnsi"/>
        </w:rPr>
        <w:t xml:space="preserve">comorbidities like </w:t>
      </w:r>
      <w:r w:rsidR="009811E3" w:rsidRPr="00FD2D39">
        <w:rPr>
          <w:rFonts w:asciiTheme="majorHAnsi" w:hAnsiTheme="majorHAnsi" w:cstheme="majorHAnsi"/>
        </w:rPr>
        <w:t>type 2 diabetes, dyslipidemia, hypertension, sleep apnea, certain types of cancer, steatohepatitis, gastroesophageal reflux, arthritis, polycystic ovary synd</w:t>
      </w:r>
      <w:r w:rsidR="00C51990" w:rsidRPr="00FD2D39">
        <w:rPr>
          <w:rFonts w:asciiTheme="majorHAnsi" w:hAnsiTheme="majorHAnsi" w:cstheme="majorHAnsi"/>
        </w:rPr>
        <w:t>rome and infertility (Abdelaal et al., 2017)</w:t>
      </w:r>
      <w:r w:rsidR="00E11891" w:rsidRPr="00FD2D39">
        <w:rPr>
          <w:rFonts w:asciiTheme="majorHAnsi" w:hAnsiTheme="majorHAnsi" w:cstheme="majorHAnsi"/>
        </w:rPr>
        <w:t xml:space="preserve">. </w:t>
      </w:r>
      <w:r w:rsidR="00242658" w:rsidRPr="00FD2D39">
        <w:rPr>
          <w:rFonts w:asciiTheme="majorHAnsi" w:hAnsiTheme="majorHAnsi" w:cstheme="majorHAnsi"/>
        </w:rPr>
        <w:t>T</w:t>
      </w:r>
      <w:r w:rsidR="00DF0864" w:rsidRPr="00FD2D39">
        <w:rPr>
          <w:rFonts w:asciiTheme="majorHAnsi" w:hAnsiTheme="majorHAnsi" w:cstheme="majorHAnsi"/>
        </w:rPr>
        <w:t xml:space="preserve">hey </w:t>
      </w:r>
      <w:r w:rsidR="00E11891" w:rsidRPr="00FD2D39">
        <w:rPr>
          <w:rFonts w:asciiTheme="majorHAnsi" w:hAnsiTheme="majorHAnsi" w:cstheme="majorHAnsi"/>
        </w:rPr>
        <w:t xml:space="preserve">reported </w:t>
      </w:r>
      <w:r w:rsidR="00DF0864" w:rsidRPr="00FD2D39">
        <w:rPr>
          <w:rFonts w:asciiTheme="majorHAnsi" w:hAnsiTheme="majorHAnsi" w:cstheme="majorHAnsi"/>
        </w:rPr>
        <w:t>obesity</w:t>
      </w:r>
      <w:r w:rsidR="00171B79">
        <w:rPr>
          <w:rFonts w:asciiTheme="majorHAnsi" w:hAnsiTheme="majorHAnsi" w:cstheme="majorHAnsi"/>
        </w:rPr>
        <w:t xml:space="preserve"> to be </w:t>
      </w:r>
      <w:r w:rsidR="00DF0864" w:rsidRPr="00FD2D39">
        <w:rPr>
          <w:rFonts w:asciiTheme="majorHAnsi" w:hAnsiTheme="majorHAnsi" w:cstheme="majorHAnsi"/>
        </w:rPr>
        <w:t xml:space="preserve">linked </w:t>
      </w:r>
      <w:r w:rsidR="00242658" w:rsidRPr="00FD2D39">
        <w:rPr>
          <w:rFonts w:asciiTheme="majorHAnsi" w:hAnsiTheme="majorHAnsi" w:cstheme="majorHAnsi"/>
        </w:rPr>
        <w:t>with gr</w:t>
      </w:r>
      <w:r w:rsidR="00DF0864" w:rsidRPr="00FD2D39">
        <w:rPr>
          <w:rFonts w:asciiTheme="majorHAnsi" w:hAnsiTheme="majorHAnsi" w:cstheme="majorHAnsi"/>
        </w:rPr>
        <w:t>eater risks of</w:t>
      </w:r>
      <w:r w:rsidR="00242658" w:rsidRPr="00FD2D39">
        <w:rPr>
          <w:rFonts w:asciiTheme="majorHAnsi" w:hAnsiTheme="majorHAnsi" w:cstheme="majorHAnsi"/>
        </w:rPr>
        <w:t xml:space="preserve"> progressing </w:t>
      </w:r>
      <w:r w:rsidR="00DF0864" w:rsidRPr="00FD2D39">
        <w:rPr>
          <w:rFonts w:asciiTheme="majorHAnsi" w:hAnsiTheme="majorHAnsi" w:cstheme="majorHAnsi"/>
        </w:rPr>
        <w:t>insulin resistance</w:t>
      </w:r>
      <w:r w:rsidR="00171B79">
        <w:rPr>
          <w:rFonts w:asciiTheme="majorHAnsi" w:hAnsiTheme="majorHAnsi" w:cstheme="majorHAnsi"/>
        </w:rPr>
        <w:t xml:space="preserve">, </w:t>
      </w:r>
      <w:r w:rsidR="007D3844">
        <w:rPr>
          <w:rFonts w:asciiTheme="majorHAnsi" w:hAnsiTheme="majorHAnsi" w:cstheme="majorHAnsi"/>
        </w:rPr>
        <w:t xml:space="preserve">once </w:t>
      </w:r>
      <w:r w:rsidR="00242658" w:rsidRPr="00FD2D39">
        <w:rPr>
          <w:rFonts w:asciiTheme="majorHAnsi" w:hAnsiTheme="majorHAnsi" w:cstheme="majorHAnsi"/>
        </w:rPr>
        <w:t>thought</w:t>
      </w:r>
      <w:r w:rsidR="007B6D7C" w:rsidRPr="00FD2D39">
        <w:rPr>
          <w:rFonts w:asciiTheme="majorHAnsi" w:hAnsiTheme="majorHAnsi" w:cstheme="majorHAnsi"/>
        </w:rPr>
        <w:t xml:space="preserve"> </w:t>
      </w:r>
      <w:r w:rsidR="00242658" w:rsidRPr="00FD2D39">
        <w:rPr>
          <w:rFonts w:asciiTheme="majorHAnsi" w:hAnsiTheme="majorHAnsi" w:cstheme="majorHAnsi"/>
        </w:rPr>
        <w:t>to be a large metabolic abnormality in patients with type 2 diabetes by inflated levels of flowing insulin</w:t>
      </w:r>
      <w:r w:rsidR="007B6D7C" w:rsidRPr="00FD2D39">
        <w:rPr>
          <w:rFonts w:asciiTheme="majorHAnsi" w:hAnsiTheme="majorHAnsi" w:cstheme="majorHAnsi"/>
        </w:rPr>
        <w:t xml:space="preserve"> (Abdelaal et al., 2017). Previous </w:t>
      </w:r>
      <w:r w:rsidR="00E16D61" w:rsidRPr="00FD2D39">
        <w:rPr>
          <w:rFonts w:asciiTheme="majorHAnsi" w:hAnsiTheme="majorHAnsi" w:cstheme="majorHAnsi"/>
        </w:rPr>
        <w:t xml:space="preserve">empirical analysis has </w:t>
      </w:r>
      <w:r w:rsidR="007B6D7C" w:rsidRPr="00FD2D39">
        <w:rPr>
          <w:rFonts w:asciiTheme="majorHAnsi" w:hAnsiTheme="majorHAnsi" w:cstheme="majorHAnsi"/>
        </w:rPr>
        <w:t xml:space="preserve">uncovered </w:t>
      </w:r>
      <w:r w:rsidR="00E16D61" w:rsidRPr="00FD2D39">
        <w:rPr>
          <w:rFonts w:asciiTheme="majorHAnsi" w:hAnsiTheme="majorHAnsi" w:cstheme="majorHAnsi"/>
        </w:rPr>
        <w:t xml:space="preserve">insulin resistance and hyperinsulinemia </w:t>
      </w:r>
      <w:r w:rsidR="007B6D7C" w:rsidRPr="00FD2D39">
        <w:rPr>
          <w:rFonts w:asciiTheme="majorHAnsi" w:hAnsiTheme="majorHAnsi" w:cstheme="majorHAnsi"/>
        </w:rPr>
        <w:t xml:space="preserve">as an </w:t>
      </w:r>
      <w:r w:rsidR="00E16D61" w:rsidRPr="00FD2D39">
        <w:rPr>
          <w:rFonts w:asciiTheme="majorHAnsi" w:hAnsiTheme="majorHAnsi" w:cstheme="majorHAnsi"/>
        </w:rPr>
        <w:t>important ris</w:t>
      </w:r>
      <w:r w:rsidR="00C51990" w:rsidRPr="00FD2D39">
        <w:rPr>
          <w:rFonts w:asciiTheme="majorHAnsi" w:hAnsiTheme="majorHAnsi" w:cstheme="majorHAnsi"/>
        </w:rPr>
        <w:t>k factor for endometrial cancer</w:t>
      </w:r>
      <w:r w:rsidR="007B6D7C" w:rsidRPr="00FD2D39">
        <w:rPr>
          <w:rFonts w:asciiTheme="majorHAnsi" w:hAnsiTheme="majorHAnsi" w:cstheme="majorHAnsi"/>
        </w:rPr>
        <w:t xml:space="preserve"> </w:t>
      </w:r>
      <w:r w:rsidR="00C51990" w:rsidRPr="00FD2D39">
        <w:rPr>
          <w:rFonts w:asciiTheme="majorHAnsi" w:hAnsiTheme="majorHAnsi" w:cstheme="majorHAnsi"/>
        </w:rPr>
        <w:lastRenderedPageBreak/>
        <w:t>(Abdelaal et al., 2017)</w:t>
      </w:r>
      <w:r w:rsidR="007B6D7C" w:rsidRPr="00FD2D39">
        <w:rPr>
          <w:rFonts w:asciiTheme="majorHAnsi" w:hAnsiTheme="majorHAnsi" w:cstheme="majorHAnsi"/>
        </w:rPr>
        <w:t xml:space="preserve">. </w:t>
      </w:r>
      <w:r w:rsidR="00D25FE1">
        <w:rPr>
          <w:rFonts w:asciiTheme="majorHAnsi" w:hAnsiTheme="majorHAnsi" w:cstheme="majorHAnsi"/>
        </w:rPr>
        <w:t xml:space="preserve"> </w:t>
      </w:r>
      <w:r w:rsidR="00B02A1F" w:rsidRPr="00FD2D39">
        <w:rPr>
          <w:rFonts w:asciiTheme="majorHAnsi" w:hAnsiTheme="majorHAnsi" w:cstheme="majorHAnsi"/>
        </w:rPr>
        <w:t>As mentioned by</w:t>
      </w:r>
      <w:r w:rsidR="007B6D7C" w:rsidRPr="00FD2D39">
        <w:rPr>
          <w:rFonts w:asciiTheme="majorHAnsi" w:hAnsiTheme="majorHAnsi" w:cstheme="majorHAnsi"/>
        </w:rPr>
        <w:t xml:space="preserve"> </w:t>
      </w:r>
      <w:proofErr w:type="spellStart"/>
      <w:r w:rsidR="00C51990" w:rsidRPr="00FD2D39">
        <w:rPr>
          <w:rFonts w:asciiTheme="majorHAnsi" w:hAnsiTheme="majorHAnsi" w:cstheme="majorHAnsi"/>
        </w:rPr>
        <w:t>Abdelaal</w:t>
      </w:r>
      <w:proofErr w:type="spellEnd"/>
      <w:r w:rsidR="00C51990" w:rsidRPr="00FD2D39">
        <w:rPr>
          <w:rFonts w:asciiTheme="majorHAnsi" w:hAnsiTheme="majorHAnsi" w:cstheme="majorHAnsi"/>
        </w:rPr>
        <w:t xml:space="preserve"> et al.</w:t>
      </w:r>
      <w:r w:rsidR="007B6D7C" w:rsidRPr="00FD2D39">
        <w:rPr>
          <w:rFonts w:asciiTheme="majorHAnsi" w:hAnsiTheme="majorHAnsi" w:cstheme="majorHAnsi"/>
        </w:rPr>
        <w:t xml:space="preserve"> (</w:t>
      </w:r>
      <w:r w:rsidR="00C51990" w:rsidRPr="00FD2D39">
        <w:rPr>
          <w:rFonts w:asciiTheme="majorHAnsi" w:hAnsiTheme="majorHAnsi" w:cstheme="majorHAnsi"/>
        </w:rPr>
        <w:t xml:space="preserve">2017) </w:t>
      </w:r>
      <w:r w:rsidR="00B02A1F" w:rsidRPr="00FD2D39">
        <w:rPr>
          <w:rFonts w:asciiTheme="majorHAnsi" w:hAnsiTheme="majorHAnsi" w:cstheme="majorHAnsi"/>
        </w:rPr>
        <w:t xml:space="preserve">approximately 25-30% of obese individuals show signs of depression. </w:t>
      </w:r>
      <w:r w:rsidR="007B6D7C" w:rsidRPr="00FD2D39">
        <w:rPr>
          <w:rFonts w:asciiTheme="majorHAnsi" w:hAnsiTheme="majorHAnsi" w:cstheme="majorHAnsi"/>
        </w:rPr>
        <w:t>D</w:t>
      </w:r>
      <w:r w:rsidR="00B02A1F" w:rsidRPr="00FD2D39">
        <w:rPr>
          <w:rFonts w:asciiTheme="majorHAnsi" w:hAnsiTheme="majorHAnsi" w:cstheme="majorHAnsi"/>
        </w:rPr>
        <w:t>epression is believed to be one of the main factors of disability</w:t>
      </w:r>
      <w:r w:rsidR="007B6D7C" w:rsidRPr="00FD2D39">
        <w:rPr>
          <w:rFonts w:asciiTheme="majorHAnsi" w:hAnsiTheme="majorHAnsi" w:cstheme="majorHAnsi"/>
        </w:rPr>
        <w:t xml:space="preserve"> (</w:t>
      </w:r>
      <w:r w:rsidR="00EF0F04">
        <w:rPr>
          <w:rFonts w:asciiTheme="majorHAnsi" w:hAnsiTheme="majorHAnsi" w:cstheme="majorHAnsi"/>
        </w:rPr>
        <w:t>W</w:t>
      </w:r>
      <w:r w:rsidR="00171B79">
        <w:rPr>
          <w:rFonts w:asciiTheme="majorHAnsi" w:hAnsiTheme="majorHAnsi" w:cstheme="majorHAnsi"/>
        </w:rPr>
        <w:t>orld Health Organization</w:t>
      </w:r>
      <w:r w:rsidR="007B6D7C" w:rsidRPr="00FD2D39">
        <w:rPr>
          <w:rFonts w:asciiTheme="majorHAnsi" w:hAnsiTheme="majorHAnsi" w:cstheme="majorHAnsi"/>
        </w:rPr>
        <w:t xml:space="preserve">). </w:t>
      </w:r>
      <w:r w:rsidR="00B02A1F" w:rsidRPr="00FD2D39">
        <w:rPr>
          <w:rFonts w:asciiTheme="majorHAnsi" w:hAnsiTheme="majorHAnsi" w:cstheme="majorHAnsi"/>
        </w:rPr>
        <w:t xml:space="preserve">It </w:t>
      </w:r>
      <w:r w:rsidR="00171B79">
        <w:rPr>
          <w:rFonts w:asciiTheme="majorHAnsi" w:hAnsiTheme="majorHAnsi" w:cstheme="majorHAnsi"/>
        </w:rPr>
        <w:t xml:space="preserve">is also </w:t>
      </w:r>
      <w:r w:rsidR="00B02A1F" w:rsidRPr="00FD2D39">
        <w:rPr>
          <w:rFonts w:asciiTheme="majorHAnsi" w:hAnsiTheme="majorHAnsi" w:cstheme="majorHAnsi"/>
        </w:rPr>
        <w:t xml:space="preserve">known that decreased physical activity can create depression in individuals. </w:t>
      </w:r>
      <w:r w:rsidR="007B6D7C" w:rsidRPr="00FD2D39">
        <w:rPr>
          <w:rFonts w:asciiTheme="majorHAnsi" w:hAnsiTheme="majorHAnsi" w:cstheme="majorHAnsi"/>
        </w:rPr>
        <w:t>L</w:t>
      </w:r>
      <w:r w:rsidR="00B02A1F" w:rsidRPr="00FD2D39">
        <w:rPr>
          <w:rFonts w:asciiTheme="majorHAnsi" w:hAnsiTheme="majorHAnsi" w:cstheme="majorHAnsi"/>
        </w:rPr>
        <w:t xml:space="preserve">ower productivity, unemployment, and healthcare costs </w:t>
      </w:r>
      <w:r w:rsidR="007B6D7C" w:rsidRPr="00FD2D39">
        <w:rPr>
          <w:rFonts w:asciiTheme="majorHAnsi" w:hAnsiTheme="majorHAnsi" w:cstheme="majorHAnsi"/>
        </w:rPr>
        <w:t>were also influenc</w:t>
      </w:r>
      <w:r w:rsidR="000171AF">
        <w:rPr>
          <w:rFonts w:asciiTheme="majorHAnsi" w:hAnsiTheme="majorHAnsi" w:cstheme="majorHAnsi"/>
        </w:rPr>
        <w:t xml:space="preserve">ed by </w:t>
      </w:r>
      <w:r w:rsidR="007B6D7C" w:rsidRPr="00FD2D39">
        <w:rPr>
          <w:rFonts w:asciiTheme="majorHAnsi" w:hAnsiTheme="majorHAnsi" w:cstheme="majorHAnsi"/>
        </w:rPr>
        <w:t xml:space="preserve">obesity. </w:t>
      </w:r>
      <w:r w:rsidR="005A20D5">
        <w:rPr>
          <w:rFonts w:asciiTheme="majorHAnsi" w:hAnsiTheme="majorHAnsi" w:cstheme="majorHAnsi"/>
        </w:rPr>
        <w:t xml:space="preserve">However, </w:t>
      </w:r>
      <w:r w:rsidR="009F50B2" w:rsidRPr="00FD2D39">
        <w:rPr>
          <w:rFonts w:asciiTheme="majorHAnsi" w:hAnsiTheme="majorHAnsi" w:cstheme="majorHAnsi"/>
        </w:rPr>
        <w:t xml:space="preserve">healthcare costs are harder to determine given direct and indirect costs. They </w:t>
      </w:r>
      <w:r w:rsidR="00EF0F04">
        <w:rPr>
          <w:rFonts w:asciiTheme="majorHAnsi" w:hAnsiTheme="majorHAnsi" w:cstheme="majorHAnsi"/>
        </w:rPr>
        <w:t xml:space="preserve">concluded that </w:t>
      </w:r>
      <w:r w:rsidR="009F50B2" w:rsidRPr="00FD2D39">
        <w:rPr>
          <w:rFonts w:asciiTheme="majorHAnsi" w:hAnsiTheme="majorHAnsi" w:cstheme="majorHAnsi"/>
        </w:rPr>
        <w:t>obesity</w:t>
      </w:r>
      <w:r w:rsidR="00EF0F04">
        <w:rPr>
          <w:rFonts w:asciiTheme="majorHAnsi" w:hAnsiTheme="majorHAnsi" w:cstheme="majorHAnsi"/>
        </w:rPr>
        <w:t xml:space="preserve"> is </w:t>
      </w:r>
      <w:r w:rsidR="009F50B2" w:rsidRPr="00FD2D39">
        <w:rPr>
          <w:rFonts w:asciiTheme="majorHAnsi" w:hAnsiTheme="majorHAnsi" w:cstheme="majorHAnsi"/>
        </w:rPr>
        <w:t xml:space="preserve">linked with </w:t>
      </w:r>
      <w:r w:rsidR="004C4250" w:rsidRPr="00FD2D39">
        <w:rPr>
          <w:rFonts w:asciiTheme="majorHAnsi" w:hAnsiTheme="majorHAnsi" w:cstheme="majorHAnsi"/>
        </w:rPr>
        <w:t xml:space="preserve">a </w:t>
      </w:r>
      <w:r w:rsidR="009F50B2" w:rsidRPr="00FD2D39">
        <w:rPr>
          <w:rFonts w:asciiTheme="majorHAnsi" w:hAnsiTheme="majorHAnsi" w:cstheme="majorHAnsi"/>
        </w:rPr>
        <w:t xml:space="preserve">greater risk of </w:t>
      </w:r>
      <w:r w:rsidR="004C4250" w:rsidRPr="00FD2D39">
        <w:rPr>
          <w:rFonts w:asciiTheme="majorHAnsi" w:hAnsiTheme="majorHAnsi" w:cstheme="majorHAnsi"/>
        </w:rPr>
        <w:t xml:space="preserve">ailment or </w:t>
      </w:r>
      <w:r w:rsidR="009F50B2" w:rsidRPr="00FD2D39">
        <w:rPr>
          <w:rFonts w:asciiTheme="majorHAnsi" w:hAnsiTheme="majorHAnsi" w:cstheme="majorHAnsi"/>
        </w:rPr>
        <w:t>mortality</w:t>
      </w:r>
      <w:r w:rsidR="007B6D7C" w:rsidRPr="00FD2D39">
        <w:rPr>
          <w:rFonts w:asciiTheme="majorHAnsi" w:hAnsiTheme="majorHAnsi" w:cstheme="majorHAnsi"/>
        </w:rPr>
        <w:t xml:space="preserve"> </w:t>
      </w:r>
      <w:r w:rsidR="004C4250" w:rsidRPr="00FD2D39">
        <w:rPr>
          <w:rFonts w:asciiTheme="majorHAnsi" w:hAnsiTheme="majorHAnsi" w:cstheme="majorHAnsi"/>
        </w:rPr>
        <w:t>from cardiovascular disease and cancer</w:t>
      </w:r>
      <w:r w:rsidR="000C31B3">
        <w:rPr>
          <w:rFonts w:asciiTheme="majorHAnsi" w:hAnsiTheme="majorHAnsi" w:cstheme="majorHAnsi"/>
        </w:rPr>
        <w:t xml:space="preserve"> </w:t>
      </w:r>
      <w:r w:rsidR="000C31B3" w:rsidRPr="00FD2D39">
        <w:rPr>
          <w:rFonts w:asciiTheme="majorHAnsi" w:hAnsiTheme="majorHAnsi" w:cstheme="majorHAnsi"/>
        </w:rPr>
        <w:t>(</w:t>
      </w:r>
      <w:proofErr w:type="spellStart"/>
      <w:r w:rsidR="000C31B3" w:rsidRPr="00FD2D39">
        <w:rPr>
          <w:rFonts w:asciiTheme="majorHAnsi" w:hAnsiTheme="majorHAnsi" w:cstheme="majorHAnsi"/>
        </w:rPr>
        <w:t>Abdelaal</w:t>
      </w:r>
      <w:proofErr w:type="spellEnd"/>
      <w:r w:rsidR="000C31B3" w:rsidRPr="00FD2D39">
        <w:rPr>
          <w:rFonts w:asciiTheme="majorHAnsi" w:hAnsiTheme="majorHAnsi" w:cstheme="majorHAnsi"/>
        </w:rPr>
        <w:t xml:space="preserve"> et al., 2017)</w:t>
      </w:r>
      <w:r w:rsidR="00D25FE1">
        <w:rPr>
          <w:rFonts w:asciiTheme="majorHAnsi" w:hAnsiTheme="majorHAnsi" w:cstheme="majorHAnsi"/>
        </w:rPr>
        <w:t xml:space="preserve">. </w:t>
      </w:r>
      <w:r w:rsidR="00D1209F" w:rsidRPr="00FD2D39">
        <w:rPr>
          <w:rFonts w:asciiTheme="majorHAnsi" w:hAnsiTheme="majorHAnsi" w:cstheme="majorHAnsi"/>
        </w:rPr>
        <w:t>A</w:t>
      </w:r>
      <w:r w:rsidR="00EF0F04">
        <w:rPr>
          <w:rFonts w:asciiTheme="majorHAnsi" w:hAnsiTheme="majorHAnsi" w:cstheme="majorHAnsi"/>
        </w:rPr>
        <w:t xml:space="preserve">nother </w:t>
      </w:r>
      <w:r w:rsidR="004C4250" w:rsidRPr="00FD2D39">
        <w:rPr>
          <w:rFonts w:asciiTheme="majorHAnsi" w:hAnsiTheme="majorHAnsi" w:cstheme="majorHAnsi"/>
        </w:rPr>
        <w:t xml:space="preserve">study </w:t>
      </w:r>
      <w:r w:rsidR="00D1209F" w:rsidRPr="00FD2D39">
        <w:rPr>
          <w:rFonts w:asciiTheme="majorHAnsi" w:hAnsiTheme="majorHAnsi" w:cstheme="majorHAnsi"/>
        </w:rPr>
        <w:t xml:space="preserve">by </w:t>
      </w:r>
      <w:r w:rsidR="00C51990" w:rsidRPr="00FD2D39">
        <w:rPr>
          <w:rFonts w:asciiTheme="majorHAnsi" w:hAnsiTheme="majorHAnsi" w:cstheme="majorHAnsi"/>
        </w:rPr>
        <w:t>(</w:t>
      </w:r>
      <w:proofErr w:type="spellStart"/>
      <w:r w:rsidR="00C51990" w:rsidRPr="00FD2D39">
        <w:rPr>
          <w:rFonts w:asciiTheme="majorHAnsi" w:hAnsiTheme="majorHAnsi" w:cstheme="majorHAnsi"/>
        </w:rPr>
        <w:t>Flegal</w:t>
      </w:r>
      <w:proofErr w:type="spellEnd"/>
      <w:r w:rsidR="00C51990" w:rsidRPr="00FD2D39">
        <w:rPr>
          <w:rFonts w:asciiTheme="majorHAnsi" w:hAnsiTheme="majorHAnsi" w:cstheme="majorHAnsi"/>
        </w:rPr>
        <w:t xml:space="preserve"> et al., 2013)</w:t>
      </w:r>
      <w:r w:rsidR="00D1209F" w:rsidRPr="00FD2D39">
        <w:rPr>
          <w:rFonts w:asciiTheme="majorHAnsi" w:hAnsiTheme="majorHAnsi" w:cstheme="majorHAnsi"/>
        </w:rPr>
        <w:t xml:space="preserve"> reported </w:t>
      </w:r>
      <w:r w:rsidR="004C4250" w:rsidRPr="00FD2D39">
        <w:rPr>
          <w:rFonts w:asciiTheme="majorHAnsi" w:hAnsiTheme="majorHAnsi" w:cstheme="majorHAnsi"/>
        </w:rPr>
        <w:t xml:space="preserve">grade 2 and 3 obesity </w:t>
      </w:r>
      <w:r w:rsidR="00D1209F" w:rsidRPr="00FD2D39">
        <w:rPr>
          <w:rFonts w:asciiTheme="majorHAnsi" w:hAnsiTheme="majorHAnsi" w:cstheme="majorHAnsi"/>
        </w:rPr>
        <w:t xml:space="preserve">being </w:t>
      </w:r>
      <w:r w:rsidR="004C4250" w:rsidRPr="00FD2D39">
        <w:rPr>
          <w:rFonts w:asciiTheme="majorHAnsi" w:hAnsiTheme="majorHAnsi" w:cstheme="majorHAnsi"/>
        </w:rPr>
        <w:t>linked with undoubtedly higher all-cause death, implying higher levels of death at higher BMI levels</w:t>
      </w:r>
      <w:r w:rsidR="00D1209F" w:rsidRPr="00FD2D39">
        <w:rPr>
          <w:rFonts w:asciiTheme="majorHAnsi" w:hAnsiTheme="majorHAnsi" w:cstheme="majorHAnsi"/>
        </w:rPr>
        <w:t xml:space="preserve">. </w:t>
      </w:r>
      <w:r w:rsidR="00EF0F04">
        <w:rPr>
          <w:rFonts w:asciiTheme="majorHAnsi" w:hAnsiTheme="majorHAnsi" w:cstheme="majorHAnsi"/>
        </w:rPr>
        <w:t xml:space="preserve">The </w:t>
      </w:r>
      <w:r w:rsidR="00B41469" w:rsidRPr="00FD2D39">
        <w:rPr>
          <w:rFonts w:asciiTheme="majorHAnsi" w:hAnsiTheme="majorHAnsi" w:cstheme="majorHAnsi"/>
        </w:rPr>
        <w:t xml:space="preserve">risks </w:t>
      </w:r>
      <w:r w:rsidR="00EF0F04">
        <w:rPr>
          <w:rFonts w:asciiTheme="majorHAnsi" w:hAnsiTheme="majorHAnsi" w:cstheme="majorHAnsi"/>
        </w:rPr>
        <w:t xml:space="preserve">often </w:t>
      </w:r>
      <w:r w:rsidR="00B41469" w:rsidRPr="00FD2D39">
        <w:rPr>
          <w:rFonts w:asciiTheme="majorHAnsi" w:hAnsiTheme="majorHAnsi" w:cstheme="majorHAnsi"/>
        </w:rPr>
        <w:t>come from elevated mass</w:t>
      </w:r>
      <w:r w:rsidR="00D1209F" w:rsidRPr="00FD2D39">
        <w:rPr>
          <w:rFonts w:asciiTheme="majorHAnsi" w:hAnsiTheme="majorHAnsi" w:cstheme="majorHAnsi"/>
        </w:rPr>
        <w:t xml:space="preserve"> </w:t>
      </w:r>
      <w:r w:rsidR="00B41469" w:rsidRPr="00FD2D39">
        <w:rPr>
          <w:rFonts w:asciiTheme="majorHAnsi" w:hAnsiTheme="majorHAnsi" w:cstheme="majorHAnsi"/>
        </w:rPr>
        <w:t xml:space="preserve">of fat tissue, increased adipocytes and metabolic </w:t>
      </w:r>
      <w:r w:rsidR="003B586A" w:rsidRPr="00FD2D39">
        <w:rPr>
          <w:rFonts w:asciiTheme="majorHAnsi" w:hAnsiTheme="majorHAnsi" w:cstheme="majorHAnsi"/>
        </w:rPr>
        <w:t xml:space="preserve">changes. </w:t>
      </w:r>
      <w:r w:rsidR="00B41469" w:rsidRPr="00FD2D39">
        <w:rPr>
          <w:rFonts w:asciiTheme="majorHAnsi" w:hAnsiTheme="majorHAnsi" w:cstheme="majorHAnsi"/>
        </w:rPr>
        <w:t xml:space="preserve">Psychological </w:t>
      </w:r>
      <w:r w:rsidR="003B586A" w:rsidRPr="00FD2D39">
        <w:rPr>
          <w:rFonts w:asciiTheme="majorHAnsi" w:hAnsiTheme="majorHAnsi" w:cstheme="majorHAnsi"/>
        </w:rPr>
        <w:t xml:space="preserve">impairment, </w:t>
      </w:r>
      <w:r w:rsidR="000C31B3">
        <w:rPr>
          <w:rFonts w:asciiTheme="majorHAnsi" w:hAnsiTheme="majorHAnsi" w:cstheme="majorHAnsi"/>
        </w:rPr>
        <w:t xml:space="preserve">obstructive sleep apnea, </w:t>
      </w:r>
      <w:r w:rsidR="00B41469" w:rsidRPr="00FD2D39">
        <w:rPr>
          <w:rFonts w:asciiTheme="majorHAnsi" w:hAnsiTheme="majorHAnsi" w:cstheme="majorHAnsi"/>
        </w:rPr>
        <w:t>and osteoarthritis are direct</w:t>
      </w:r>
      <w:r w:rsidR="00D1209F" w:rsidRPr="00FD2D39">
        <w:rPr>
          <w:rFonts w:asciiTheme="majorHAnsi" w:hAnsiTheme="majorHAnsi" w:cstheme="majorHAnsi"/>
        </w:rPr>
        <w:t xml:space="preserve">ly connected </w:t>
      </w:r>
      <w:r w:rsidR="00B41469" w:rsidRPr="00FD2D39">
        <w:rPr>
          <w:rFonts w:asciiTheme="majorHAnsi" w:hAnsiTheme="majorHAnsi" w:cstheme="majorHAnsi"/>
        </w:rPr>
        <w:t>with higher fat mass</w:t>
      </w:r>
      <w:r w:rsidR="003B586A" w:rsidRPr="00FD2D39">
        <w:rPr>
          <w:rFonts w:asciiTheme="majorHAnsi" w:hAnsiTheme="majorHAnsi" w:cstheme="majorHAnsi"/>
        </w:rPr>
        <w:t xml:space="preserve">. </w:t>
      </w:r>
      <w:r w:rsidR="00EF0F04">
        <w:rPr>
          <w:rFonts w:asciiTheme="majorHAnsi" w:hAnsiTheme="majorHAnsi" w:cstheme="majorHAnsi"/>
        </w:rPr>
        <w:t xml:space="preserve">In conclusion, </w:t>
      </w:r>
      <w:r w:rsidR="003B586A" w:rsidRPr="00FD2D39">
        <w:rPr>
          <w:rFonts w:asciiTheme="majorHAnsi" w:hAnsiTheme="majorHAnsi" w:cstheme="majorHAnsi"/>
        </w:rPr>
        <w:t>the</w:t>
      </w:r>
      <w:r w:rsidR="00EF0F04">
        <w:rPr>
          <w:rFonts w:asciiTheme="majorHAnsi" w:hAnsiTheme="majorHAnsi" w:cstheme="majorHAnsi"/>
        </w:rPr>
        <w:t xml:space="preserve">y found the </w:t>
      </w:r>
      <w:r w:rsidR="003B586A" w:rsidRPr="00FD2D39">
        <w:rPr>
          <w:rFonts w:asciiTheme="majorHAnsi" w:hAnsiTheme="majorHAnsi" w:cstheme="majorHAnsi"/>
        </w:rPr>
        <w:t xml:space="preserve">life expectancy of an extremely obese person was shortened by roughly 5-20 years, </w:t>
      </w:r>
      <w:r w:rsidR="00D1209F" w:rsidRPr="00FD2D39">
        <w:rPr>
          <w:rFonts w:asciiTheme="majorHAnsi" w:hAnsiTheme="majorHAnsi" w:cstheme="majorHAnsi"/>
          <w:color w:val="000000"/>
          <w:shd w:val="clear" w:color="auto" w:fill="FFFFFF"/>
        </w:rPr>
        <w:t xml:space="preserve">and </w:t>
      </w:r>
      <w:r w:rsidR="00EF0F04">
        <w:rPr>
          <w:rFonts w:asciiTheme="majorHAnsi" w:hAnsiTheme="majorHAnsi" w:cstheme="majorHAnsi"/>
          <w:color w:val="000000"/>
          <w:shd w:val="clear" w:color="auto" w:fill="FFFFFF"/>
        </w:rPr>
        <w:t xml:space="preserve">that </w:t>
      </w:r>
      <w:r w:rsidR="00D1209F" w:rsidRPr="00FD2D39">
        <w:rPr>
          <w:rFonts w:asciiTheme="majorHAnsi" w:hAnsiTheme="majorHAnsi" w:cstheme="majorHAnsi"/>
          <w:color w:val="000000"/>
          <w:shd w:val="clear" w:color="auto" w:fill="FFFFFF"/>
        </w:rPr>
        <w:t xml:space="preserve">in general, </w:t>
      </w:r>
      <w:r w:rsidR="003B586A" w:rsidRPr="00FD2D39">
        <w:rPr>
          <w:rFonts w:asciiTheme="majorHAnsi" w:hAnsiTheme="majorHAnsi" w:cstheme="majorHAnsi"/>
          <w:color w:val="000000"/>
          <w:shd w:val="clear" w:color="auto" w:fill="FFFFFF"/>
        </w:rPr>
        <w:t>obesity increases mortality</w:t>
      </w:r>
      <w:r w:rsidR="00D1209F" w:rsidRPr="00FD2D39">
        <w:rPr>
          <w:rFonts w:asciiTheme="majorHAnsi" w:hAnsiTheme="majorHAnsi" w:cstheme="majorHAnsi"/>
          <w:color w:val="000000"/>
          <w:shd w:val="clear" w:color="auto" w:fill="FFFFFF"/>
        </w:rPr>
        <w:t xml:space="preserve"> </w:t>
      </w:r>
      <w:r w:rsidR="00C51990" w:rsidRPr="00FD2D39">
        <w:rPr>
          <w:rFonts w:asciiTheme="majorHAnsi" w:hAnsiTheme="majorHAnsi" w:cstheme="majorHAnsi"/>
        </w:rPr>
        <w:t>(</w:t>
      </w:r>
      <w:proofErr w:type="spellStart"/>
      <w:r w:rsidR="00C51990" w:rsidRPr="00FD2D39">
        <w:rPr>
          <w:rFonts w:asciiTheme="majorHAnsi" w:hAnsiTheme="majorHAnsi" w:cstheme="majorHAnsi"/>
        </w:rPr>
        <w:t>Abdelaal</w:t>
      </w:r>
      <w:proofErr w:type="spellEnd"/>
      <w:r w:rsidR="00C51990" w:rsidRPr="00FD2D39">
        <w:rPr>
          <w:rFonts w:asciiTheme="majorHAnsi" w:hAnsiTheme="majorHAnsi" w:cstheme="majorHAnsi"/>
        </w:rPr>
        <w:t xml:space="preserve"> et al., 2017)</w:t>
      </w:r>
      <w:r w:rsidR="00D25FE1">
        <w:rPr>
          <w:rFonts w:asciiTheme="majorHAnsi" w:hAnsiTheme="majorHAnsi" w:cstheme="majorHAnsi"/>
        </w:rPr>
        <w:t xml:space="preserve">. </w:t>
      </w:r>
      <w:r w:rsidR="003F7E1C">
        <w:rPr>
          <w:rFonts w:asciiTheme="majorHAnsi" w:hAnsiTheme="majorHAnsi" w:cstheme="majorHAnsi"/>
        </w:rPr>
        <w:t xml:space="preserve">Similarly, </w:t>
      </w:r>
      <w:r w:rsidR="00EF0F04">
        <w:rPr>
          <w:rFonts w:asciiTheme="majorHAnsi" w:hAnsiTheme="majorHAnsi" w:cstheme="majorHAnsi"/>
        </w:rPr>
        <w:t>r</w:t>
      </w:r>
      <w:r w:rsidRPr="00FD2D39">
        <w:rPr>
          <w:rFonts w:asciiTheme="majorHAnsi" w:hAnsiTheme="majorHAnsi" w:cstheme="majorHAnsi"/>
        </w:rPr>
        <w:t>esearchers from</w:t>
      </w:r>
      <w:r w:rsidR="00EF0F04">
        <w:rPr>
          <w:rFonts w:asciiTheme="majorHAnsi" w:hAnsiTheme="majorHAnsi" w:cstheme="majorHAnsi"/>
        </w:rPr>
        <w:t xml:space="preserve"> the </w:t>
      </w:r>
      <w:r w:rsidRPr="00FD2D39">
        <w:rPr>
          <w:rFonts w:asciiTheme="majorHAnsi" w:hAnsiTheme="majorHAnsi" w:cstheme="majorHAnsi"/>
        </w:rPr>
        <w:t>National Institutes of Health (</w:t>
      </w:r>
      <w:r w:rsidR="00D1209F" w:rsidRPr="00FD2D39">
        <w:rPr>
          <w:rFonts w:asciiTheme="majorHAnsi" w:hAnsiTheme="majorHAnsi" w:cstheme="majorHAnsi"/>
        </w:rPr>
        <w:t>2015</w:t>
      </w:r>
      <w:r w:rsidRPr="00FD2D39">
        <w:rPr>
          <w:rFonts w:asciiTheme="majorHAnsi" w:hAnsiTheme="majorHAnsi" w:cstheme="majorHAnsi"/>
        </w:rPr>
        <w:t>)</w:t>
      </w:r>
      <w:r w:rsidR="00EF0F04">
        <w:rPr>
          <w:rFonts w:asciiTheme="majorHAnsi" w:hAnsiTheme="majorHAnsi" w:cstheme="majorHAnsi"/>
        </w:rPr>
        <w:t xml:space="preserve"> </w:t>
      </w:r>
      <w:r w:rsidRPr="00FD2D39">
        <w:rPr>
          <w:rFonts w:asciiTheme="majorHAnsi" w:hAnsiTheme="majorHAnsi" w:cstheme="majorHAnsi"/>
        </w:rPr>
        <w:t xml:space="preserve">found individuals with extreme obesity (level III), had a drastic decrease in life expectancy in contrast to the general population of typical weight (National Institute of Health, </w:t>
      </w:r>
      <w:r w:rsidR="00210939" w:rsidRPr="00FD2D39">
        <w:rPr>
          <w:rFonts w:asciiTheme="majorHAnsi" w:hAnsiTheme="majorHAnsi" w:cstheme="majorHAnsi"/>
        </w:rPr>
        <w:t>2015</w:t>
      </w:r>
      <w:r w:rsidRPr="00FD2D39">
        <w:rPr>
          <w:rFonts w:asciiTheme="majorHAnsi" w:hAnsiTheme="majorHAnsi" w:cstheme="majorHAnsi"/>
        </w:rPr>
        <w:t xml:space="preserve">). The large study utilized numerical data from three different continents that showed the surplus of deaths largely relating to heart disease, cancer and diabetes. </w:t>
      </w:r>
      <w:r w:rsidR="00210939" w:rsidRPr="00FD2D39">
        <w:rPr>
          <w:rFonts w:asciiTheme="majorHAnsi" w:hAnsiTheme="majorHAnsi" w:cstheme="majorHAnsi"/>
        </w:rPr>
        <w:t xml:space="preserve">They noted </w:t>
      </w:r>
      <w:r w:rsidRPr="00FD2D39">
        <w:rPr>
          <w:rFonts w:asciiTheme="majorHAnsi" w:hAnsiTheme="majorHAnsi" w:cstheme="majorHAnsi"/>
        </w:rPr>
        <w:t xml:space="preserve">the lost years </w:t>
      </w:r>
      <w:r w:rsidR="00210939" w:rsidRPr="00FD2D39">
        <w:rPr>
          <w:rFonts w:asciiTheme="majorHAnsi" w:hAnsiTheme="majorHAnsi" w:cstheme="majorHAnsi"/>
        </w:rPr>
        <w:t>of life</w:t>
      </w:r>
      <w:r w:rsidR="0031476B">
        <w:rPr>
          <w:rFonts w:asciiTheme="majorHAnsi" w:hAnsiTheme="majorHAnsi" w:cstheme="majorHAnsi"/>
        </w:rPr>
        <w:t xml:space="preserve"> </w:t>
      </w:r>
      <w:r w:rsidRPr="00FD2D39">
        <w:rPr>
          <w:rFonts w:asciiTheme="majorHAnsi" w:hAnsiTheme="majorHAnsi" w:cstheme="majorHAnsi"/>
        </w:rPr>
        <w:t>extend</w:t>
      </w:r>
      <w:r w:rsidR="00210939" w:rsidRPr="00FD2D39">
        <w:rPr>
          <w:rFonts w:asciiTheme="majorHAnsi" w:hAnsiTheme="majorHAnsi" w:cstheme="majorHAnsi"/>
        </w:rPr>
        <w:t xml:space="preserve">ed </w:t>
      </w:r>
      <w:r w:rsidRPr="00FD2D39">
        <w:rPr>
          <w:rFonts w:asciiTheme="majorHAnsi" w:hAnsiTheme="majorHAnsi" w:cstheme="majorHAnsi"/>
        </w:rPr>
        <w:t>from 6 to 14 years</w:t>
      </w:r>
      <w:r w:rsidR="0031476B">
        <w:rPr>
          <w:rFonts w:asciiTheme="majorHAnsi" w:hAnsiTheme="majorHAnsi" w:cstheme="majorHAnsi"/>
        </w:rPr>
        <w:t xml:space="preserve">. Lastly, </w:t>
      </w:r>
      <w:r w:rsidR="00210939" w:rsidRPr="00FD2D39">
        <w:rPr>
          <w:rFonts w:asciiTheme="majorHAnsi" w:hAnsiTheme="majorHAnsi" w:cstheme="majorHAnsi"/>
        </w:rPr>
        <w:t xml:space="preserve">when comparing the loss of years, </w:t>
      </w:r>
      <w:r w:rsidRPr="00FD2D39">
        <w:rPr>
          <w:rFonts w:asciiTheme="majorHAnsi" w:hAnsiTheme="majorHAnsi" w:cstheme="majorHAnsi"/>
        </w:rPr>
        <w:t>these researchers equated level III obesity as near to or greater than that of tobacco smokers (</w:t>
      </w:r>
      <w:r w:rsidR="003F7E1C">
        <w:rPr>
          <w:rFonts w:asciiTheme="majorHAnsi" w:hAnsiTheme="majorHAnsi" w:cstheme="majorHAnsi"/>
        </w:rPr>
        <w:t xml:space="preserve">NIH, 2015). </w:t>
      </w:r>
      <w:r w:rsidR="00210939" w:rsidRPr="00FD2D39">
        <w:rPr>
          <w:rFonts w:asciiTheme="majorHAnsi" w:hAnsiTheme="majorHAnsi" w:cstheme="majorHAnsi"/>
        </w:rPr>
        <w:t xml:space="preserve"> </w:t>
      </w:r>
      <w:r w:rsidR="00F74C4E" w:rsidRPr="00FD2D39">
        <w:rPr>
          <w:rFonts w:asciiTheme="majorHAnsi" w:hAnsiTheme="majorHAnsi" w:cstheme="majorHAnsi"/>
        </w:rPr>
        <w:t>These results highlight the need for more preventative and proactive approaches against obesity; as it may soon become a leading indicator of mortality. To get a better understanding of obesity, we will analyze the data</w:t>
      </w:r>
      <w:r w:rsidR="000643E8" w:rsidRPr="00FD2D39">
        <w:rPr>
          <w:rFonts w:asciiTheme="majorHAnsi" w:hAnsiTheme="majorHAnsi" w:cstheme="majorHAnsi"/>
        </w:rPr>
        <w:t xml:space="preserve"> to </w:t>
      </w:r>
      <w:r w:rsidR="00625B44">
        <w:rPr>
          <w:rFonts w:asciiTheme="majorHAnsi" w:hAnsiTheme="majorHAnsi" w:cstheme="majorHAnsi"/>
        </w:rPr>
        <w:t xml:space="preserve">obtain </w:t>
      </w:r>
      <w:r w:rsidR="000643E8" w:rsidRPr="00FD2D39">
        <w:rPr>
          <w:rFonts w:asciiTheme="majorHAnsi" w:hAnsiTheme="majorHAnsi" w:cstheme="majorHAnsi"/>
        </w:rPr>
        <w:t xml:space="preserve">useful predictive </w:t>
      </w:r>
      <w:r w:rsidR="007C6ADC" w:rsidRPr="00FD2D39">
        <w:rPr>
          <w:rFonts w:asciiTheme="majorHAnsi" w:hAnsiTheme="majorHAnsi" w:cstheme="majorHAnsi"/>
        </w:rPr>
        <w:t>theories</w:t>
      </w:r>
      <w:r w:rsidR="00625B44">
        <w:rPr>
          <w:rFonts w:asciiTheme="majorHAnsi" w:hAnsiTheme="majorHAnsi" w:cstheme="majorHAnsi"/>
        </w:rPr>
        <w:t xml:space="preserve"> and we will incorporate socioeconomic factors</w:t>
      </w:r>
      <w:r w:rsidR="00D25FE1">
        <w:rPr>
          <w:rFonts w:asciiTheme="majorHAnsi" w:hAnsiTheme="majorHAnsi" w:cstheme="majorHAnsi"/>
        </w:rPr>
        <w:t xml:space="preserve"> into our model. </w:t>
      </w:r>
    </w:p>
    <w:p w:rsidR="00653AC7" w:rsidRDefault="00653AC7">
      <w:pPr>
        <w:rPr>
          <w:rFonts w:asciiTheme="majorHAnsi" w:hAnsiTheme="majorHAnsi" w:cstheme="majorHAnsi"/>
          <w:b/>
        </w:rPr>
      </w:pPr>
    </w:p>
    <w:p w:rsidR="00D25FE1" w:rsidRDefault="00D25FE1">
      <w:pPr>
        <w:rPr>
          <w:rFonts w:asciiTheme="majorHAnsi" w:hAnsiTheme="majorHAnsi" w:cstheme="majorHAnsi"/>
          <w:b/>
        </w:rPr>
      </w:pPr>
    </w:p>
    <w:p w:rsidR="00D25FE1" w:rsidRDefault="00D25FE1">
      <w:pPr>
        <w:rPr>
          <w:rFonts w:asciiTheme="majorHAnsi" w:hAnsiTheme="majorHAnsi" w:cstheme="majorHAnsi"/>
          <w:b/>
        </w:rPr>
      </w:pPr>
    </w:p>
    <w:p w:rsidR="0011316F" w:rsidRDefault="00325FCA">
      <w:pPr>
        <w:rPr>
          <w:rFonts w:asciiTheme="majorHAnsi" w:hAnsiTheme="majorHAnsi" w:cstheme="majorHAnsi"/>
          <w:b/>
        </w:rPr>
      </w:pPr>
      <w:r w:rsidRPr="00FD2D39">
        <w:rPr>
          <w:rFonts w:asciiTheme="majorHAnsi" w:hAnsiTheme="majorHAnsi" w:cstheme="majorHAnsi"/>
          <w:b/>
        </w:rPr>
        <w:t>Data</w:t>
      </w:r>
      <w:r w:rsidR="003B586A" w:rsidRPr="00FD2D39">
        <w:rPr>
          <w:rFonts w:asciiTheme="majorHAnsi" w:hAnsiTheme="majorHAnsi" w:cstheme="majorHAnsi"/>
          <w:b/>
        </w:rPr>
        <w:t xml:space="preserve"> Sources</w:t>
      </w:r>
    </w:p>
    <w:p w:rsidR="002D1245" w:rsidRPr="00FD2D39" w:rsidRDefault="002D1245" w:rsidP="005801D7">
      <w:pPr>
        <w:spacing w:line="480" w:lineRule="auto"/>
        <w:rPr>
          <w:rFonts w:asciiTheme="majorHAnsi" w:hAnsiTheme="majorHAnsi" w:cstheme="majorHAnsi"/>
          <w:b/>
        </w:rPr>
      </w:pPr>
    </w:p>
    <w:p w:rsidR="00B30A53" w:rsidRDefault="00FC70E6" w:rsidP="008A3686">
      <w:pPr>
        <w:spacing w:line="480" w:lineRule="auto"/>
        <w:jc w:val="both"/>
      </w:pPr>
      <w:r>
        <w:rPr>
          <w:rFonts w:asciiTheme="majorHAnsi" w:hAnsiTheme="majorHAnsi" w:cstheme="majorHAnsi"/>
        </w:rPr>
        <w:t xml:space="preserve">Using </w:t>
      </w:r>
      <w:r w:rsidR="00BD471C">
        <w:rPr>
          <w:rFonts w:asciiTheme="majorHAnsi" w:hAnsiTheme="majorHAnsi" w:cstheme="majorHAnsi"/>
        </w:rPr>
        <w:t>t</w:t>
      </w:r>
      <w:r>
        <w:rPr>
          <w:rFonts w:asciiTheme="majorHAnsi" w:hAnsiTheme="majorHAnsi" w:cstheme="majorHAnsi"/>
        </w:rPr>
        <w:t>he current population survey as a base to determine metrics of health and safety at the county level</w:t>
      </w:r>
      <w:r w:rsidR="00BD471C">
        <w:rPr>
          <w:rFonts w:asciiTheme="majorHAnsi" w:hAnsiTheme="majorHAnsi" w:cstheme="majorHAnsi"/>
        </w:rPr>
        <w:t>, t</w:t>
      </w:r>
      <w:r>
        <w:rPr>
          <w:rFonts w:asciiTheme="majorHAnsi" w:hAnsiTheme="majorHAnsi" w:cstheme="majorHAnsi"/>
        </w:rPr>
        <w:t xml:space="preserve">his data is aggregated and reported by the CDC on </w:t>
      </w:r>
      <w:r w:rsidR="00296F85" w:rsidRPr="00FD2D39">
        <w:rPr>
          <w:rFonts w:asciiTheme="majorHAnsi" w:hAnsiTheme="majorHAnsi" w:cstheme="majorHAnsi"/>
        </w:rPr>
        <w:t>3</w:t>
      </w:r>
      <w:r w:rsidR="00BD471C">
        <w:rPr>
          <w:rFonts w:asciiTheme="majorHAnsi" w:hAnsiTheme="majorHAnsi" w:cstheme="majorHAnsi"/>
        </w:rPr>
        <w:t>,</w:t>
      </w:r>
      <w:r w:rsidR="00296F85" w:rsidRPr="00FD2D39">
        <w:rPr>
          <w:rFonts w:asciiTheme="majorHAnsi" w:hAnsiTheme="majorHAnsi" w:cstheme="majorHAnsi"/>
        </w:rPr>
        <w:t>141 counties in the United States</w:t>
      </w:r>
      <w:r w:rsidR="00BD471C">
        <w:rPr>
          <w:rFonts w:asciiTheme="majorHAnsi" w:hAnsiTheme="majorHAnsi" w:cstheme="majorHAnsi"/>
        </w:rPr>
        <w:t xml:space="preserve">. Information was collected on 6 variables. </w:t>
      </w:r>
      <w:r w:rsidR="00706E83" w:rsidRPr="00FD2D39">
        <w:rPr>
          <w:rFonts w:asciiTheme="majorHAnsi" w:hAnsiTheme="majorHAnsi" w:cstheme="majorHAnsi"/>
        </w:rPr>
        <w:t xml:space="preserve">Those are Average Life Expectancy, Obesity, Poverty, </w:t>
      </w:r>
      <w:r w:rsidR="000E7F01" w:rsidRPr="00FD2D39">
        <w:rPr>
          <w:rFonts w:asciiTheme="majorHAnsi" w:hAnsiTheme="majorHAnsi" w:cstheme="majorHAnsi"/>
        </w:rPr>
        <w:t xml:space="preserve">No Physical Activity, </w:t>
      </w:r>
      <w:r w:rsidR="00706E83" w:rsidRPr="00FD2D39">
        <w:rPr>
          <w:rFonts w:asciiTheme="majorHAnsi" w:hAnsiTheme="majorHAnsi" w:cstheme="majorHAnsi"/>
        </w:rPr>
        <w:t xml:space="preserve">Low Nutrition and Unemployment. </w:t>
      </w:r>
      <w:r w:rsidR="00C804CF">
        <w:rPr>
          <w:rFonts w:asciiTheme="majorHAnsi" w:hAnsiTheme="majorHAnsi" w:cstheme="majorHAnsi"/>
        </w:rPr>
        <w:t>Average Life Expectancy</w:t>
      </w:r>
      <w:r>
        <w:rPr>
          <w:rFonts w:asciiTheme="majorHAnsi" w:hAnsiTheme="majorHAnsi" w:cstheme="majorHAnsi"/>
        </w:rPr>
        <w:t xml:space="preserve"> </w:t>
      </w:r>
      <w:r>
        <w:t xml:space="preserve">represents the average number of years that a baby born in 1990 is expected to live if current mortality trends continue to apply. Obesity is calculated percentage of adults at risk for health problems related to being overweight, based on body mass index (BMI). </w:t>
      </w:r>
      <w:r w:rsidR="00BD471C">
        <w:t xml:space="preserve">Poverty is the percentage of individuals living below the poverty level data in 1995 and are from the U.S. Bureau of the Census’ Small Area Income Poverty Estimates (SAIPE), U.S. Bureau of the Census. </w:t>
      </w:r>
      <w:r>
        <w:t xml:space="preserve">No Physical </w:t>
      </w:r>
      <w:r w:rsidR="00BD471C">
        <w:t>Activity</w:t>
      </w:r>
      <w:r>
        <w:t xml:space="preserve"> is determined by the </w:t>
      </w:r>
      <w:r w:rsidR="00BD471C">
        <w:t>percentage</w:t>
      </w:r>
      <w:r>
        <w:t xml:space="preserve"> of individuals in the coun</w:t>
      </w:r>
      <w:r w:rsidR="00BD471C">
        <w:t xml:space="preserve">ty </w:t>
      </w:r>
      <w:r>
        <w:t>who report</w:t>
      </w:r>
      <w:r w:rsidR="00BD471C">
        <w:t xml:space="preserve">ed no physical activity </w:t>
      </w:r>
      <w:r w:rsidR="000C78ED">
        <w:t xml:space="preserve">in a given week on the CPS. </w:t>
      </w:r>
      <w:r w:rsidR="00022C3F">
        <w:t xml:space="preserve">Unemployment is the </w:t>
      </w:r>
      <w:r w:rsidR="000C78ED">
        <w:t>number of persons who had no employment, were available for work, and had made specific efforts to find employment were obtained</w:t>
      </w:r>
      <w:r w:rsidR="00022C3F">
        <w:t>, t</w:t>
      </w:r>
      <w:r w:rsidR="000C78ED">
        <w:t xml:space="preserve">he number of unemployed compiled from the 1998 </w:t>
      </w:r>
      <w:r w:rsidR="00022C3F">
        <w:t xml:space="preserve">CPS. </w:t>
      </w:r>
      <w:r w:rsidR="000C78ED">
        <w:t xml:space="preserve"> </w:t>
      </w:r>
      <w:r w:rsidR="00022C3F">
        <w:t xml:space="preserve">Low Nutrition is the percentage of adults reporting an average fruit and vegetable consumption of less than 5 times per day. </w:t>
      </w:r>
      <w:r w:rsidR="00B30A53">
        <w:rPr>
          <w:rFonts w:asciiTheme="majorHAnsi" w:hAnsiTheme="majorHAnsi" w:cstheme="majorHAnsi"/>
        </w:rPr>
        <w:t xml:space="preserve">The CHSI data set was formed to disclose correlations between variables in order to assist with public health. </w:t>
      </w:r>
      <w:r w:rsidR="0011316F" w:rsidRPr="00FD2D39">
        <w:rPr>
          <w:rFonts w:asciiTheme="majorHAnsi" w:hAnsiTheme="majorHAnsi" w:cstheme="majorHAnsi"/>
        </w:rPr>
        <w:t xml:space="preserve">The CHSI dataset can be found at: </w:t>
      </w:r>
      <w:hyperlink r:id="rId7" w:history="1">
        <w:r w:rsidR="0011316F" w:rsidRPr="00FD2D39">
          <w:rPr>
            <w:rStyle w:val="Hyperlink"/>
            <w:rFonts w:asciiTheme="majorHAnsi" w:hAnsiTheme="majorHAnsi" w:cstheme="majorHAnsi"/>
            <w:color w:val="auto"/>
            <w:u w:val="none"/>
          </w:rPr>
          <w:t>https://catalog.data.gov/dataset/community-health-status-indicators-chsi-to-combat-obesity-heart-disease-and-cancer</w:t>
        </w:r>
      </w:hyperlink>
    </w:p>
    <w:p w:rsidR="002D1245" w:rsidRDefault="002D1245" w:rsidP="005E5E3A">
      <w:pPr>
        <w:spacing w:line="480" w:lineRule="auto"/>
        <w:rPr>
          <w:rFonts w:asciiTheme="majorHAnsi" w:hAnsiTheme="majorHAnsi" w:cstheme="majorHAnsi"/>
          <w:b/>
          <w:highlight w:val="white"/>
        </w:rPr>
      </w:pPr>
    </w:p>
    <w:p w:rsidR="005D302B" w:rsidRDefault="005D302B" w:rsidP="005E5E3A">
      <w:pPr>
        <w:spacing w:line="480" w:lineRule="auto"/>
        <w:rPr>
          <w:rFonts w:asciiTheme="majorHAnsi" w:hAnsiTheme="majorHAnsi" w:cstheme="majorHAnsi"/>
          <w:b/>
          <w:highlight w:val="white"/>
        </w:rPr>
      </w:pPr>
    </w:p>
    <w:p w:rsidR="005D302B" w:rsidRDefault="005D302B" w:rsidP="005E5E3A">
      <w:pPr>
        <w:spacing w:line="480" w:lineRule="auto"/>
        <w:rPr>
          <w:rFonts w:asciiTheme="majorHAnsi" w:hAnsiTheme="majorHAnsi" w:cstheme="majorHAnsi"/>
          <w:b/>
          <w:highlight w:val="white"/>
        </w:rPr>
      </w:pPr>
    </w:p>
    <w:p w:rsidR="005D302B" w:rsidRDefault="005D302B" w:rsidP="005E5E3A">
      <w:pPr>
        <w:spacing w:line="480" w:lineRule="auto"/>
        <w:rPr>
          <w:rFonts w:asciiTheme="majorHAnsi" w:hAnsiTheme="majorHAnsi" w:cstheme="majorHAnsi"/>
          <w:b/>
          <w:highlight w:val="white"/>
        </w:rPr>
      </w:pPr>
    </w:p>
    <w:p w:rsidR="005D302B" w:rsidRDefault="005D302B" w:rsidP="005E5E3A">
      <w:pPr>
        <w:spacing w:line="480" w:lineRule="auto"/>
        <w:rPr>
          <w:rFonts w:asciiTheme="majorHAnsi" w:hAnsiTheme="majorHAnsi" w:cstheme="majorHAnsi"/>
          <w:b/>
          <w:highlight w:val="white"/>
        </w:rPr>
      </w:pPr>
    </w:p>
    <w:p w:rsidR="0011316F" w:rsidRDefault="00325FCA" w:rsidP="005E5E3A">
      <w:pPr>
        <w:spacing w:line="480" w:lineRule="auto"/>
        <w:rPr>
          <w:rFonts w:asciiTheme="majorHAnsi" w:hAnsiTheme="majorHAnsi" w:cstheme="majorHAnsi"/>
          <w:b/>
          <w:highlight w:val="white"/>
        </w:rPr>
      </w:pPr>
      <w:r w:rsidRPr="00FD2D39">
        <w:rPr>
          <w:rFonts w:asciiTheme="majorHAnsi" w:hAnsiTheme="majorHAnsi" w:cstheme="majorHAnsi"/>
          <w:b/>
          <w:highlight w:val="white"/>
        </w:rPr>
        <w:t xml:space="preserve">Data Extracted </w:t>
      </w:r>
    </w:p>
    <w:p w:rsidR="005D302B" w:rsidRPr="00FD2D39" w:rsidRDefault="005D302B" w:rsidP="005E5E3A">
      <w:pPr>
        <w:spacing w:line="480" w:lineRule="auto"/>
        <w:rPr>
          <w:rFonts w:asciiTheme="majorHAnsi" w:hAnsiTheme="majorHAnsi" w:cstheme="majorHAnsi"/>
          <w:b/>
          <w:highlight w:val="white"/>
        </w:rPr>
      </w:pPr>
    </w:p>
    <w:p w:rsidR="007935A5" w:rsidRDefault="00325FCA" w:rsidP="008A3686">
      <w:pPr>
        <w:spacing w:line="480" w:lineRule="auto"/>
        <w:jc w:val="both"/>
        <w:rPr>
          <w:rFonts w:asciiTheme="majorHAnsi" w:hAnsiTheme="majorHAnsi" w:cstheme="majorHAnsi"/>
          <w:highlight w:val="white"/>
        </w:rPr>
      </w:pPr>
      <w:r w:rsidRPr="00FD2D39">
        <w:rPr>
          <w:rFonts w:asciiTheme="majorHAnsi" w:hAnsiTheme="majorHAnsi" w:cstheme="majorHAnsi"/>
          <w:highlight w:val="white"/>
        </w:rPr>
        <w:t xml:space="preserve">The dependent variable is Average Life Expectancy (Y), and the five independent variables are Poverty, Obesity, No Physical Activity, Low Nutrition, and Unemployment. Labeled in Table 1.  </w:t>
      </w:r>
      <w:r w:rsidR="005232DA">
        <w:rPr>
          <w:rFonts w:asciiTheme="majorHAnsi" w:hAnsiTheme="majorHAnsi" w:cstheme="majorHAnsi"/>
          <w:highlight w:val="white"/>
        </w:rPr>
        <w:t xml:space="preserve">The data was collected with the mind set that obesity could also contribute to larger socioeconomic issues. </w:t>
      </w:r>
    </w:p>
    <w:p w:rsidR="002D1245" w:rsidRPr="00234F43" w:rsidRDefault="002D1245" w:rsidP="005E5E3A">
      <w:pPr>
        <w:spacing w:line="480" w:lineRule="auto"/>
        <w:rPr>
          <w:rFonts w:asciiTheme="majorHAnsi" w:hAnsiTheme="majorHAnsi" w:cstheme="majorHAnsi"/>
          <w:sz w:val="20"/>
          <w:szCs w:val="20"/>
          <w:highlight w:val="white"/>
        </w:rPr>
      </w:pPr>
    </w:p>
    <w:p w:rsidR="006D4A32" w:rsidRPr="00234F43" w:rsidRDefault="00325FCA">
      <w:pPr>
        <w:rPr>
          <w:rFonts w:asciiTheme="majorHAnsi" w:hAnsiTheme="majorHAnsi" w:cstheme="majorHAnsi"/>
          <w:highlight w:val="white"/>
        </w:rPr>
      </w:pPr>
      <w:r w:rsidRPr="00234F43">
        <w:rPr>
          <w:rFonts w:asciiTheme="majorHAnsi" w:hAnsiTheme="majorHAnsi" w:cstheme="majorHAnsi"/>
          <w:highlight w:val="white"/>
        </w:rPr>
        <w:t>Table 1</w:t>
      </w:r>
      <w:r w:rsidR="00F55D26" w:rsidRPr="00234F43">
        <w:rPr>
          <w:rFonts w:asciiTheme="majorHAnsi" w:hAnsiTheme="majorHAnsi" w:cstheme="majorHAnsi"/>
          <w:highlight w:val="white"/>
        </w:rPr>
        <w:t xml:space="preserve">. Unit of Variables </w:t>
      </w:r>
    </w:p>
    <w:tbl>
      <w:tblPr>
        <w:tblStyle w:val="a"/>
        <w:tblW w:w="8808" w:type="dxa"/>
        <w:tblLayout w:type="fixed"/>
        <w:tblLook w:val="0400" w:firstRow="0" w:lastRow="0" w:firstColumn="0" w:lastColumn="0" w:noHBand="0" w:noVBand="1"/>
      </w:tblPr>
      <w:tblGrid>
        <w:gridCol w:w="1761"/>
        <w:gridCol w:w="1275"/>
        <w:gridCol w:w="1175"/>
        <w:gridCol w:w="1525"/>
        <w:gridCol w:w="1311"/>
        <w:gridCol w:w="1761"/>
      </w:tblGrid>
      <w:tr w:rsidR="006D4A32" w:rsidRPr="00234F43" w:rsidTr="0011316F">
        <w:trPr>
          <w:trHeight w:val="371"/>
        </w:trPr>
        <w:tc>
          <w:tcPr>
            <w:tcW w:w="1761" w:type="dxa"/>
            <w:tcBorders>
              <w:top w:val="single" w:sz="4" w:space="0" w:color="000000"/>
              <w:left w:val="single" w:sz="4" w:space="0" w:color="000000"/>
              <w:bottom w:val="single" w:sz="4" w:space="0" w:color="000000"/>
              <w:right w:val="single" w:sz="4" w:space="0" w:color="000000"/>
            </w:tcBorders>
            <w:shd w:val="clear" w:color="auto" w:fill="auto"/>
            <w:vAlign w:val="bottom"/>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Y</w:t>
            </w:r>
          </w:p>
        </w:tc>
        <w:tc>
          <w:tcPr>
            <w:tcW w:w="1275" w:type="dxa"/>
            <w:tcBorders>
              <w:top w:val="single" w:sz="4" w:space="0" w:color="000000"/>
              <w:left w:val="nil"/>
              <w:bottom w:val="single" w:sz="4" w:space="0" w:color="000000"/>
              <w:right w:val="single" w:sz="4" w:space="0" w:color="000000"/>
            </w:tcBorders>
            <w:shd w:val="clear" w:color="auto" w:fill="auto"/>
            <w:vAlign w:val="bottom"/>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X1</w:t>
            </w:r>
          </w:p>
        </w:tc>
        <w:tc>
          <w:tcPr>
            <w:tcW w:w="1175" w:type="dxa"/>
            <w:tcBorders>
              <w:top w:val="single" w:sz="4" w:space="0" w:color="000000"/>
              <w:left w:val="nil"/>
              <w:bottom w:val="single" w:sz="4" w:space="0" w:color="000000"/>
              <w:right w:val="single" w:sz="4" w:space="0" w:color="000000"/>
            </w:tcBorders>
            <w:shd w:val="clear" w:color="auto" w:fill="auto"/>
            <w:vAlign w:val="bottom"/>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X2</w:t>
            </w:r>
          </w:p>
        </w:tc>
        <w:tc>
          <w:tcPr>
            <w:tcW w:w="1525" w:type="dxa"/>
            <w:tcBorders>
              <w:top w:val="single" w:sz="4" w:space="0" w:color="000000"/>
              <w:left w:val="nil"/>
              <w:bottom w:val="single" w:sz="4" w:space="0" w:color="000000"/>
              <w:right w:val="single" w:sz="4" w:space="0" w:color="000000"/>
            </w:tcBorders>
            <w:shd w:val="clear" w:color="auto" w:fill="auto"/>
            <w:vAlign w:val="bottom"/>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X3</w:t>
            </w:r>
          </w:p>
        </w:tc>
        <w:tc>
          <w:tcPr>
            <w:tcW w:w="1311" w:type="dxa"/>
            <w:tcBorders>
              <w:top w:val="single" w:sz="4" w:space="0" w:color="000000"/>
              <w:left w:val="nil"/>
              <w:bottom w:val="single" w:sz="4" w:space="0" w:color="000000"/>
              <w:right w:val="single" w:sz="4" w:space="0" w:color="000000"/>
            </w:tcBorders>
            <w:shd w:val="clear" w:color="auto" w:fill="auto"/>
            <w:vAlign w:val="bottom"/>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X4</w:t>
            </w:r>
          </w:p>
        </w:tc>
        <w:tc>
          <w:tcPr>
            <w:tcW w:w="1761" w:type="dxa"/>
            <w:tcBorders>
              <w:top w:val="single" w:sz="4" w:space="0" w:color="000000"/>
              <w:left w:val="nil"/>
              <w:bottom w:val="single" w:sz="4" w:space="0" w:color="000000"/>
              <w:right w:val="single" w:sz="4" w:space="0" w:color="000000"/>
            </w:tcBorders>
            <w:shd w:val="clear" w:color="auto" w:fill="auto"/>
            <w:vAlign w:val="bottom"/>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X5</w:t>
            </w:r>
          </w:p>
        </w:tc>
      </w:tr>
      <w:tr w:rsidR="006D4A32" w:rsidRPr="00234F43" w:rsidTr="0011316F">
        <w:trPr>
          <w:trHeight w:val="371"/>
        </w:trPr>
        <w:tc>
          <w:tcPr>
            <w:tcW w:w="1761" w:type="dxa"/>
            <w:tcBorders>
              <w:top w:val="nil"/>
              <w:left w:val="single" w:sz="4" w:space="0" w:color="000000"/>
              <w:bottom w:val="single" w:sz="4" w:space="0" w:color="000000"/>
              <w:right w:val="single" w:sz="4" w:space="0" w:color="000000"/>
            </w:tcBorders>
            <w:shd w:val="clear" w:color="auto" w:fill="auto"/>
            <w:vAlign w:val="center"/>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Average Life Expectancy</w:t>
            </w:r>
          </w:p>
        </w:tc>
        <w:tc>
          <w:tcPr>
            <w:tcW w:w="1275" w:type="dxa"/>
            <w:tcBorders>
              <w:top w:val="nil"/>
              <w:left w:val="nil"/>
              <w:bottom w:val="single" w:sz="4" w:space="0" w:color="000000"/>
              <w:right w:val="single" w:sz="4" w:space="0" w:color="000000"/>
            </w:tcBorders>
            <w:shd w:val="clear" w:color="auto" w:fill="auto"/>
            <w:vAlign w:val="center"/>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Poverty</w:t>
            </w:r>
          </w:p>
        </w:tc>
        <w:tc>
          <w:tcPr>
            <w:tcW w:w="1175" w:type="dxa"/>
            <w:tcBorders>
              <w:top w:val="nil"/>
              <w:left w:val="nil"/>
              <w:bottom w:val="single" w:sz="4" w:space="0" w:color="000000"/>
              <w:right w:val="single" w:sz="4" w:space="0" w:color="000000"/>
            </w:tcBorders>
            <w:shd w:val="clear" w:color="auto" w:fill="auto"/>
            <w:vAlign w:val="center"/>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Obesity</w:t>
            </w:r>
          </w:p>
        </w:tc>
        <w:tc>
          <w:tcPr>
            <w:tcW w:w="1525" w:type="dxa"/>
            <w:tcBorders>
              <w:top w:val="nil"/>
              <w:left w:val="nil"/>
              <w:bottom w:val="single" w:sz="4" w:space="0" w:color="000000"/>
              <w:right w:val="single" w:sz="4" w:space="0" w:color="000000"/>
            </w:tcBorders>
            <w:shd w:val="clear" w:color="auto" w:fill="auto"/>
            <w:vAlign w:val="center"/>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No Physical Activity</w:t>
            </w:r>
          </w:p>
        </w:tc>
        <w:tc>
          <w:tcPr>
            <w:tcW w:w="1311" w:type="dxa"/>
            <w:tcBorders>
              <w:top w:val="nil"/>
              <w:left w:val="nil"/>
              <w:bottom w:val="single" w:sz="4" w:space="0" w:color="000000"/>
              <w:right w:val="single" w:sz="4" w:space="0" w:color="000000"/>
            </w:tcBorders>
            <w:shd w:val="clear" w:color="auto" w:fill="auto"/>
            <w:vAlign w:val="center"/>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Low Nutrition</w:t>
            </w:r>
          </w:p>
        </w:tc>
        <w:tc>
          <w:tcPr>
            <w:tcW w:w="1761" w:type="dxa"/>
            <w:tcBorders>
              <w:top w:val="nil"/>
              <w:left w:val="nil"/>
              <w:bottom w:val="single" w:sz="4" w:space="0" w:color="000000"/>
              <w:right w:val="single" w:sz="4" w:space="0" w:color="000000"/>
            </w:tcBorders>
            <w:shd w:val="clear" w:color="auto" w:fill="auto"/>
            <w:vAlign w:val="center"/>
          </w:tcPr>
          <w:p w:rsidR="006D4A32" w:rsidRPr="00234F43" w:rsidRDefault="00325FCA">
            <w:pPr>
              <w:spacing w:after="0" w:line="240" w:lineRule="auto"/>
              <w:rPr>
                <w:rFonts w:asciiTheme="majorHAnsi" w:hAnsiTheme="majorHAnsi" w:cstheme="majorHAnsi"/>
                <w:highlight w:val="white"/>
              </w:rPr>
            </w:pPr>
            <w:r w:rsidRPr="00234F43">
              <w:rPr>
                <w:rFonts w:asciiTheme="majorHAnsi" w:hAnsiTheme="majorHAnsi" w:cstheme="majorHAnsi"/>
                <w:highlight w:val="white"/>
              </w:rPr>
              <w:t>Unemployment</w:t>
            </w:r>
          </w:p>
        </w:tc>
      </w:tr>
    </w:tbl>
    <w:p w:rsidR="006D4A32" w:rsidRPr="00FD2D39" w:rsidRDefault="006D4A32">
      <w:pPr>
        <w:rPr>
          <w:rFonts w:asciiTheme="majorHAnsi" w:hAnsiTheme="majorHAnsi" w:cstheme="majorHAnsi"/>
          <w:highlight w:val="white"/>
        </w:rPr>
      </w:pPr>
    </w:p>
    <w:p w:rsidR="007935A5" w:rsidRPr="00FD2D39" w:rsidRDefault="007935A5">
      <w:pPr>
        <w:rPr>
          <w:rFonts w:asciiTheme="majorHAnsi" w:hAnsiTheme="majorHAnsi" w:cstheme="majorHAnsi"/>
        </w:rPr>
      </w:pPr>
    </w:p>
    <w:p w:rsidR="00171B79" w:rsidRDefault="00171B79" w:rsidP="005E5E3A">
      <w:pPr>
        <w:spacing w:line="480" w:lineRule="auto"/>
        <w:rPr>
          <w:rFonts w:asciiTheme="majorHAnsi" w:hAnsiTheme="majorHAnsi" w:cstheme="majorHAnsi"/>
          <w:b/>
        </w:rPr>
      </w:pPr>
    </w:p>
    <w:p w:rsidR="006D4A32" w:rsidRPr="00FD2D39" w:rsidRDefault="00325FCA" w:rsidP="005E5E3A">
      <w:pPr>
        <w:spacing w:line="480" w:lineRule="auto"/>
        <w:rPr>
          <w:rFonts w:asciiTheme="majorHAnsi" w:hAnsiTheme="majorHAnsi" w:cstheme="majorHAnsi"/>
          <w:b/>
        </w:rPr>
      </w:pPr>
      <w:r w:rsidRPr="00FD2D39">
        <w:rPr>
          <w:rFonts w:asciiTheme="majorHAnsi" w:hAnsiTheme="majorHAnsi" w:cstheme="majorHAnsi"/>
          <w:b/>
        </w:rPr>
        <w:t>Data Statistics</w:t>
      </w:r>
    </w:p>
    <w:p w:rsidR="006D4A32" w:rsidRPr="00FD2D39" w:rsidRDefault="00325FCA" w:rsidP="008A3686">
      <w:pPr>
        <w:spacing w:line="480" w:lineRule="auto"/>
        <w:jc w:val="both"/>
        <w:rPr>
          <w:rFonts w:asciiTheme="majorHAnsi" w:hAnsiTheme="majorHAnsi" w:cstheme="majorHAnsi"/>
        </w:rPr>
      </w:pPr>
      <w:r w:rsidRPr="00FD2D39">
        <w:rPr>
          <w:rFonts w:asciiTheme="majorHAnsi" w:hAnsiTheme="majorHAnsi" w:cstheme="majorHAnsi"/>
        </w:rPr>
        <w:t xml:space="preserve">The summary statistics includes 1,812 observations, the mean, standard deviation, maximum and minimum of each variable. Labeled in Table 2. </w:t>
      </w:r>
    </w:p>
    <w:p w:rsidR="007935A5" w:rsidRPr="00FD2D39" w:rsidRDefault="007935A5">
      <w:pPr>
        <w:rPr>
          <w:rFonts w:asciiTheme="majorHAnsi" w:hAnsiTheme="majorHAnsi" w:cstheme="majorHAnsi"/>
        </w:rPr>
      </w:pPr>
    </w:p>
    <w:p w:rsidR="006D4A32" w:rsidRPr="00FD2D39" w:rsidRDefault="00325FCA">
      <w:pPr>
        <w:rPr>
          <w:rFonts w:asciiTheme="majorHAnsi" w:hAnsiTheme="majorHAnsi" w:cstheme="majorHAnsi"/>
        </w:rPr>
      </w:pPr>
      <w:r w:rsidRPr="00FD2D39">
        <w:rPr>
          <w:rFonts w:asciiTheme="majorHAnsi" w:hAnsiTheme="majorHAnsi" w:cstheme="majorHAnsi"/>
        </w:rPr>
        <w:t>Table 2.</w:t>
      </w:r>
      <w:r w:rsidR="00F55D26">
        <w:rPr>
          <w:rFonts w:asciiTheme="majorHAnsi" w:hAnsiTheme="majorHAnsi" w:cstheme="majorHAnsi"/>
        </w:rPr>
        <w:t xml:space="preserve"> Simple Statistics</w:t>
      </w:r>
    </w:p>
    <w:tbl>
      <w:tblPr>
        <w:tblStyle w:val="a0"/>
        <w:tblW w:w="8943" w:type="dxa"/>
        <w:tblLayout w:type="fixed"/>
        <w:tblLook w:val="0400" w:firstRow="0" w:lastRow="0" w:firstColumn="0" w:lastColumn="0" w:noHBand="0" w:noVBand="1"/>
      </w:tblPr>
      <w:tblGrid>
        <w:gridCol w:w="2240"/>
        <w:gridCol w:w="982"/>
        <w:gridCol w:w="1077"/>
        <w:gridCol w:w="1882"/>
        <w:gridCol w:w="1432"/>
        <w:gridCol w:w="1330"/>
      </w:tblGrid>
      <w:tr w:rsidR="006D4A32" w:rsidRPr="00FD2D39" w:rsidTr="007935A5">
        <w:trPr>
          <w:trHeight w:val="268"/>
        </w:trPr>
        <w:tc>
          <w:tcPr>
            <w:tcW w:w="2240" w:type="dxa"/>
            <w:tcBorders>
              <w:top w:val="single" w:sz="8" w:space="0" w:color="000000"/>
              <w:left w:val="single" w:sz="8" w:space="0" w:color="000000"/>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Variable</w:t>
            </w:r>
          </w:p>
        </w:tc>
        <w:tc>
          <w:tcPr>
            <w:tcW w:w="982" w:type="dxa"/>
            <w:tcBorders>
              <w:top w:val="single" w:sz="8" w:space="0" w:color="000000"/>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Obs.</w:t>
            </w:r>
          </w:p>
        </w:tc>
        <w:tc>
          <w:tcPr>
            <w:tcW w:w="1077" w:type="dxa"/>
            <w:tcBorders>
              <w:top w:val="single" w:sz="8" w:space="0" w:color="000000"/>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Mean</w:t>
            </w:r>
          </w:p>
        </w:tc>
        <w:tc>
          <w:tcPr>
            <w:tcW w:w="1882" w:type="dxa"/>
            <w:tcBorders>
              <w:top w:val="single" w:sz="8" w:space="0" w:color="000000"/>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Std. Dev.</w:t>
            </w:r>
          </w:p>
        </w:tc>
        <w:tc>
          <w:tcPr>
            <w:tcW w:w="1432" w:type="dxa"/>
            <w:tcBorders>
              <w:top w:val="single" w:sz="8" w:space="0" w:color="000000"/>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Min</w:t>
            </w:r>
          </w:p>
        </w:tc>
        <w:tc>
          <w:tcPr>
            <w:tcW w:w="1330" w:type="dxa"/>
            <w:tcBorders>
              <w:top w:val="single" w:sz="8" w:space="0" w:color="000000"/>
              <w:left w:val="nil"/>
              <w:bottom w:val="single" w:sz="4" w:space="0" w:color="000000"/>
              <w:right w:val="single" w:sz="8"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Max</w:t>
            </w:r>
          </w:p>
        </w:tc>
      </w:tr>
      <w:tr w:rsidR="006D4A32" w:rsidRPr="00FD2D39" w:rsidTr="007935A5">
        <w:trPr>
          <w:trHeight w:val="268"/>
        </w:trPr>
        <w:tc>
          <w:tcPr>
            <w:tcW w:w="2240" w:type="dxa"/>
            <w:tcBorders>
              <w:top w:val="nil"/>
              <w:left w:val="single" w:sz="8" w:space="0" w:color="000000"/>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Average Life Expectancy</w:t>
            </w:r>
          </w:p>
        </w:tc>
        <w:tc>
          <w:tcPr>
            <w:tcW w:w="9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1812</w:t>
            </w:r>
          </w:p>
        </w:tc>
        <w:tc>
          <w:tcPr>
            <w:tcW w:w="1077"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76.46286</w:t>
            </w:r>
          </w:p>
        </w:tc>
        <w:tc>
          <w:tcPr>
            <w:tcW w:w="18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2.039655</w:t>
            </w:r>
          </w:p>
        </w:tc>
        <w:tc>
          <w:tcPr>
            <w:tcW w:w="143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66.6</w:t>
            </w:r>
          </w:p>
        </w:tc>
        <w:tc>
          <w:tcPr>
            <w:tcW w:w="1330" w:type="dxa"/>
            <w:tcBorders>
              <w:top w:val="nil"/>
              <w:left w:val="nil"/>
              <w:bottom w:val="single" w:sz="4" w:space="0" w:color="000000"/>
              <w:right w:val="single" w:sz="8"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81.3</w:t>
            </w:r>
          </w:p>
        </w:tc>
      </w:tr>
      <w:tr w:rsidR="006D4A32" w:rsidRPr="00FD2D39" w:rsidTr="007935A5">
        <w:trPr>
          <w:trHeight w:val="268"/>
        </w:trPr>
        <w:tc>
          <w:tcPr>
            <w:tcW w:w="2240" w:type="dxa"/>
            <w:tcBorders>
              <w:top w:val="nil"/>
              <w:left w:val="single" w:sz="8" w:space="0" w:color="000000"/>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Poverty</w:t>
            </w:r>
          </w:p>
        </w:tc>
        <w:tc>
          <w:tcPr>
            <w:tcW w:w="9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1812</w:t>
            </w:r>
          </w:p>
        </w:tc>
        <w:tc>
          <w:tcPr>
            <w:tcW w:w="1077"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12.89735</w:t>
            </w:r>
          </w:p>
        </w:tc>
        <w:tc>
          <w:tcPr>
            <w:tcW w:w="18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4.768843</w:t>
            </w:r>
          </w:p>
        </w:tc>
        <w:tc>
          <w:tcPr>
            <w:tcW w:w="143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2.2</w:t>
            </w:r>
          </w:p>
        </w:tc>
        <w:tc>
          <w:tcPr>
            <w:tcW w:w="1330" w:type="dxa"/>
            <w:tcBorders>
              <w:top w:val="nil"/>
              <w:left w:val="nil"/>
              <w:bottom w:val="single" w:sz="4" w:space="0" w:color="000000"/>
              <w:right w:val="single" w:sz="8"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35.6</w:t>
            </w:r>
          </w:p>
        </w:tc>
      </w:tr>
      <w:tr w:rsidR="006D4A32" w:rsidRPr="00FD2D39" w:rsidTr="007935A5">
        <w:trPr>
          <w:trHeight w:val="268"/>
        </w:trPr>
        <w:tc>
          <w:tcPr>
            <w:tcW w:w="2240" w:type="dxa"/>
            <w:tcBorders>
              <w:top w:val="nil"/>
              <w:left w:val="single" w:sz="8" w:space="0" w:color="000000"/>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Obesity</w:t>
            </w:r>
          </w:p>
        </w:tc>
        <w:tc>
          <w:tcPr>
            <w:tcW w:w="9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1812</w:t>
            </w:r>
          </w:p>
        </w:tc>
        <w:tc>
          <w:tcPr>
            <w:tcW w:w="1077"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24.43703</w:t>
            </w:r>
          </w:p>
        </w:tc>
        <w:tc>
          <w:tcPr>
            <w:tcW w:w="18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4.562463</w:t>
            </w:r>
          </w:p>
        </w:tc>
        <w:tc>
          <w:tcPr>
            <w:tcW w:w="143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8.7</w:t>
            </w:r>
          </w:p>
        </w:tc>
        <w:tc>
          <w:tcPr>
            <w:tcW w:w="1330" w:type="dxa"/>
            <w:tcBorders>
              <w:top w:val="nil"/>
              <w:left w:val="nil"/>
              <w:bottom w:val="single" w:sz="4" w:space="0" w:color="000000"/>
              <w:right w:val="single" w:sz="8"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40.2</w:t>
            </w:r>
          </w:p>
        </w:tc>
      </w:tr>
      <w:tr w:rsidR="006D4A32" w:rsidRPr="00FD2D39" w:rsidTr="007935A5">
        <w:trPr>
          <w:trHeight w:val="268"/>
        </w:trPr>
        <w:tc>
          <w:tcPr>
            <w:tcW w:w="2240" w:type="dxa"/>
            <w:tcBorders>
              <w:top w:val="nil"/>
              <w:left w:val="single" w:sz="8" w:space="0" w:color="000000"/>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No Physical Activity</w:t>
            </w:r>
          </w:p>
        </w:tc>
        <w:tc>
          <w:tcPr>
            <w:tcW w:w="9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1812</w:t>
            </w:r>
          </w:p>
        </w:tc>
        <w:tc>
          <w:tcPr>
            <w:tcW w:w="1077"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26.65099</w:t>
            </w:r>
          </w:p>
        </w:tc>
        <w:tc>
          <w:tcPr>
            <w:tcW w:w="18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6.618052</w:t>
            </w:r>
          </w:p>
        </w:tc>
        <w:tc>
          <w:tcPr>
            <w:tcW w:w="143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8.3</w:t>
            </w:r>
          </w:p>
        </w:tc>
        <w:tc>
          <w:tcPr>
            <w:tcW w:w="1330" w:type="dxa"/>
            <w:tcBorders>
              <w:top w:val="nil"/>
              <w:left w:val="nil"/>
              <w:bottom w:val="single" w:sz="4" w:space="0" w:color="000000"/>
              <w:right w:val="single" w:sz="8"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50</w:t>
            </w:r>
          </w:p>
        </w:tc>
      </w:tr>
      <w:tr w:rsidR="006D4A32" w:rsidRPr="00FD2D39" w:rsidTr="007935A5">
        <w:trPr>
          <w:trHeight w:val="268"/>
        </w:trPr>
        <w:tc>
          <w:tcPr>
            <w:tcW w:w="2240" w:type="dxa"/>
            <w:tcBorders>
              <w:top w:val="nil"/>
              <w:left w:val="single" w:sz="8" w:space="0" w:color="000000"/>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Low Nutrition</w:t>
            </w:r>
          </w:p>
        </w:tc>
        <w:tc>
          <w:tcPr>
            <w:tcW w:w="9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1812</w:t>
            </w:r>
          </w:p>
        </w:tc>
        <w:tc>
          <w:tcPr>
            <w:tcW w:w="1077"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78.61264</w:t>
            </w:r>
          </w:p>
        </w:tc>
        <w:tc>
          <w:tcPr>
            <w:tcW w:w="188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4.991991</w:t>
            </w:r>
          </w:p>
        </w:tc>
        <w:tc>
          <w:tcPr>
            <w:tcW w:w="1432" w:type="dxa"/>
            <w:tcBorders>
              <w:top w:val="nil"/>
              <w:left w:val="nil"/>
              <w:bottom w:val="single" w:sz="4"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63.1</w:t>
            </w:r>
          </w:p>
        </w:tc>
        <w:tc>
          <w:tcPr>
            <w:tcW w:w="1330" w:type="dxa"/>
            <w:tcBorders>
              <w:top w:val="nil"/>
              <w:left w:val="nil"/>
              <w:bottom w:val="single" w:sz="4" w:space="0" w:color="000000"/>
              <w:right w:val="single" w:sz="8"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93.7</w:t>
            </w:r>
          </w:p>
        </w:tc>
      </w:tr>
      <w:tr w:rsidR="006D4A32" w:rsidRPr="00FD2D39" w:rsidTr="007935A5">
        <w:trPr>
          <w:trHeight w:val="287"/>
        </w:trPr>
        <w:tc>
          <w:tcPr>
            <w:tcW w:w="2240" w:type="dxa"/>
            <w:tcBorders>
              <w:top w:val="nil"/>
              <w:left w:val="single" w:sz="8" w:space="0" w:color="000000"/>
              <w:bottom w:val="single" w:sz="8"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Unemployment</w:t>
            </w:r>
          </w:p>
        </w:tc>
        <w:tc>
          <w:tcPr>
            <w:tcW w:w="982" w:type="dxa"/>
            <w:tcBorders>
              <w:top w:val="nil"/>
              <w:left w:val="nil"/>
              <w:bottom w:val="single" w:sz="8"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1812</w:t>
            </w:r>
          </w:p>
        </w:tc>
        <w:tc>
          <w:tcPr>
            <w:tcW w:w="1077" w:type="dxa"/>
            <w:tcBorders>
              <w:top w:val="nil"/>
              <w:left w:val="nil"/>
              <w:bottom w:val="single" w:sz="8"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2.512492</w:t>
            </w:r>
          </w:p>
        </w:tc>
        <w:tc>
          <w:tcPr>
            <w:tcW w:w="1882" w:type="dxa"/>
            <w:tcBorders>
              <w:top w:val="nil"/>
              <w:left w:val="nil"/>
              <w:bottom w:val="single" w:sz="8" w:space="0" w:color="000000"/>
              <w:right w:val="single" w:sz="4"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1.418023</w:t>
            </w:r>
          </w:p>
        </w:tc>
        <w:tc>
          <w:tcPr>
            <w:tcW w:w="1432" w:type="dxa"/>
            <w:tcBorders>
              <w:top w:val="nil"/>
              <w:left w:val="nil"/>
              <w:bottom w:val="single" w:sz="8" w:space="0" w:color="000000"/>
              <w:right w:val="single" w:sz="4" w:space="0" w:color="000000"/>
            </w:tcBorders>
            <w:shd w:val="clear" w:color="auto" w:fill="auto"/>
            <w:vAlign w:val="bottom"/>
          </w:tcPr>
          <w:p w:rsidR="006D4A32" w:rsidRPr="00FD2D39" w:rsidRDefault="000C78ED">
            <w:pPr>
              <w:spacing w:after="0" w:line="240" w:lineRule="auto"/>
              <w:rPr>
                <w:rFonts w:asciiTheme="majorHAnsi" w:hAnsiTheme="majorHAnsi" w:cstheme="majorHAnsi"/>
              </w:rPr>
            </w:pPr>
            <w:r>
              <w:rPr>
                <w:rFonts w:asciiTheme="majorHAnsi" w:hAnsiTheme="majorHAnsi" w:cstheme="majorHAnsi"/>
              </w:rPr>
              <w:t>0</w:t>
            </w:r>
          </w:p>
        </w:tc>
        <w:tc>
          <w:tcPr>
            <w:tcW w:w="1330" w:type="dxa"/>
            <w:tcBorders>
              <w:top w:val="nil"/>
              <w:left w:val="nil"/>
              <w:bottom w:val="single" w:sz="8" w:space="0" w:color="000000"/>
              <w:right w:val="single" w:sz="8" w:space="0" w:color="000000"/>
            </w:tcBorders>
            <w:shd w:val="clear" w:color="auto" w:fill="auto"/>
            <w:vAlign w:val="bottom"/>
          </w:tcPr>
          <w:p w:rsidR="006D4A32" w:rsidRPr="00FD2D39" w:rsidRDefault="00325FCA">
            <w:pPr>
              <w:spacing w:after="0" w:line="240" w:lineRule="auto"/>
              <w:rPr>
                <w:rFonts w:asciiTheme="majorHAnsi" w:hAnsiTheme="majorHAnsi" w:cstheme="majorHAnsi"/>
              </w:rPr>
            </w:pPr>
            <w:r w:rsidRPr="00FD2D39">
              <w:rPr>
                <w:rFonts w:asciiTheme="majorHAnsi" w:hAnsiTheme="majorHAnsi" w:cstheme="majorHAnsi"/>
              </w:rPr>
              <w:t>6.664938</w:t>
            </w:r>
          </w:p>
        </w:tc>
      </w:tr>
    </w:tbl>
    <w:p w:rsidR="006D4A32" w:rsidRPr="00FD2D39" w:rsidRDefault="006D4A32">
      <w:pPr>
        <w:rPr>
          <w:rFonts w:asciiTheme="majorHAnsi" w:hAnsiTheme="majorHAnsi" w:cstheme="majorHAnsi"/>
        </w:rPr>
      </w:pPr>
    </w:p>
    <w:p w:rsidR="006D4A32" w:rsidRPr="00FD2D39" w:rsidRDefault="006D4A32">
      <w:pPr>
        <w:rPr>
          <w:rFonts w:asciiTheme="majorHAnsi" w:hAnsiTheme="majorHAnsi" w:cstheme="majorHAnsi"/>
        </w:rPr>
      </w:pPr>
    </w:p>
    <w:p w:rsidR="006D4A32" w:rsidRPr="00FD2D39" w:rsidRDefault="00325FCA" w:rsidP="005E5E3A">
      <w:pPr>
        <w:spacing w:line="480" w:lineRule="auto"/>
        <w:rPr>
          <w:rFonts w:asciiTheme="majorHAnsi" w:hAnsiTheme="majorHAnsi" w:cstheme="majorHAnsi"/>
          <w:b/>
        </w:rPr>
      </w:pPr>
      <w:r w:rsidRPr="00FD2D39">
        <w:rPr>
          <w:rFonts w:asciiTheme="majorHAnsi" w:hAnsiTheme="majorHAnsi" w:cstheme="majorHAnsi"/>
          <w:b/>
        </w:rPr>
        <w:t>Correlation Analysis</w:t>
      </w:r>
    </w:p>
    <w:p w:rsidR="003B2F97" w:rsidRPr="00FD2D39" w:rsidRDefault="00325FCA" w:rsidP="008A3686">
      <w:pPr>
        <w:spacing w:line="480" w:lineRule="auto"/>
        <w:jc w:val="both"/>
        <w:rPr>
          <w:rFonts w:asciiTheme="majorHAnsi" w:hAnsiTheme="majorHAnsi" w:cstheme="majorHAnsi"/>
        </w:rPr>
      </w:pPr>
      <w:bookmarkStart w:id="1" w:name="_gjdgxs" w:colFirst="0" w:colLast="0"/>
      <w:bookmarkEnd w:id="1"/>
      <w:r w:rsidRPr="00FD2D39">
        <w:rPr>
          <w:rFonts w:asciiTheme="majorHAnsi" w:hAnsiTheme="majorHAnsi" w:cstheme="majorHAnsi"/>
        </w:rPr>
        <w:t xml:space="preserve">The correlation coefficients between Y and X variables are calculated in Table 3. </w:t>
      </w:r>
      <w:r w:rsidR="003B2F97" w:rsidRPr="00FD2D39">
        <w:rPr>
          <w:rFonts w:asciiTheme="majorHAnsi" w:hAnsiTheme="majorHAnsi" w:cstheme="majorHAnsi"/>
        </w:rPr>
        <w:t xml:space="preserve">There is a large correlation </w:t>
      </w:r>
      <w:r w:rsidRPr="00FD2D39">
        <w:rPr>
          <w:rFonts w:asciiTheme="majorHAnsi" w:hAnsiTheme="majorHAnsi" w:cstheme="majorHAnsi"/>
        </w:rPr>
        <w:t xml:space="preserve">between </w:t>
      </w:r>
      <w:r w:rsidR="00286198">
        <w:rPr>
          <w:rFonts w:asciiTheme="majorHAnsi" w:hAnsiTheme="majorHAnsi" w:cstheme="majorHAnsi"/>
        </w:rPr>
        <w:t xml:space="preserve">all the </w:t>
      </w:r>
      <w:r w:rsidR="00F55D26">
        <w:rPr>
          <w:rFonts w:asciiTheme="majorHAnsi" w:hAnsiTheme="majorHAnsi" w:cstheme="majorHAnsi"/>
        </w:rPr>
        <w:t xml:space="preserve">variables. </w:t>
      </w:r>
      <w:r w:rsidR="00B64DA0" w:rsidRPr="00FD2D39">
        <w:rPr>
          <w:rFonts w:asciiTheme="majorHAnsi" w:hAnsiTheme="majorHAnsi" w:cstheme="majorHAnsi"/>
        </w:rPr>
        <w:t xml:space="preserve">Obesity </w:t>
      </w:r>
      <w:r w:rsidRPr="00FD2D39">
        <w:rPr>
          <w:rFonts w:asciiTheme="majorHAnsi" w:hAnsiTheme="majorHAnsi" w:cstheme="majorHAnsi"/>
        </w:rPr>
        <w:t xml:space="preserve">is </w:t>
      </w:r>
      <w:r w:rsidR="00B64DA0" w:rsidRPr="00FD2D39">
        <w:rPr>
          <w:rFonts w:asciiTheme="majorHAnsi" w:hAnsiTheme="majorHAnsi" w:cstheme="majorHAnsi"/>
        </w:rPr>
        <w:t xml:space="preserve">highly correlated with </w:t>
      </w:r>
      <w:r w:rsidR="00286198">
        <w:rPr>
          <w:rFonts w:asciiTheme="majorHAnsi" w:hAnsiTheme="majorHAnsi" w:cstheme="majorHAnsi"/>
        </w:rPr>
        <w:t>P</w:t>
      </w:r>
      <w:r w:rsidR="00B64DA0" w:rsidRPr="00FD2D39">
        <w:rPr>
          <w:rFonts w:asciiTheme="majorHAnsi" w:hAnsiTheme="majorHAnsi" w:cstheme="majorHAnsi"/>
        </w:rPr>
        <w:t xml:space="preserve">overty </w:t>
      </w:r>
      <w:r w:rsidRPr="00FD2D39">
        <w:rPr>
          <w:rFonts w:asciiTheme="majorHAnsi" w:hAnsiTheme="majorHAnsi" w:cstheme="majorHAnsi"/>
        </w:rPr>
        <w:t xml:space="preserve">and </w:t>
      </w:r>
      <w:r w:rsidR="00286198">
        <w:rPr>
          <w:rFonts w:asciiTheme="majorHAnsi" w:hAnsiTheme="majorHAnsi" w:cstheme="majorHAnsi"/>
        </w:rPr>
        <w:t>N</w:t>
      </w:r>
      <w:r w:rsidR="007C6ADC" w:rsidRPr="00FD2D39">
        <w:rPr>
          <w:rFonts w:asciiTheme="majorHAnsi" w:hAnsiTheme="majorHAnsi" w:cstheme="majorHAnsi"/>
        </w:rPr>
        <w:t xml:space="preserve">o </w:t>
      </w:r>
      <w:r w:rsidR="00286198">
        <w:rPr>
          <w:rFonts w:asciiTheme="majorHAnsi" w:hAnsiTheme="majorHAnsi" w:cstheme="majorHAnsi"/>
        </w:rPr>
        <w:t>P</w:t>
      </w:r>
      <w:r w:rsidRPr="00FD2D39">
        <w:rPr>
          <w:rFonts w:asciiTheme="majorHAnsi" w:hAnsiTheme="majorHAnsi" w:cstheme="majorHAnsi"/>
        </w:rPr>
        <w:t xml:space="preserve">hysical </w:t>
      </w:r>
      <w:r w:rsidR="00286198">
        <w:rPr>
          <w:rFonts w:asciiTheme="majorHAnsi" w:hAnsiTheme="majorHAnsi" w:cstheme="majorHAnsi"/>
        </w:rPr>
        <w:t>A</w:t>
      </w:r>
      <w:r w:rsidRPr="00FD2D39">
        <w:rPr>
          <w:rFonts w:asciiTheme="majorHAnsi" w:hAnsiTheme="majorHAnsi" w:cstheme="majorHAnsi"/>
        </w:rPr>
        <w:t>ctivity</w:t>
      </w:r>
      <w:r w:rsidR="00B64DA0" w:rsidRPr="00FD2D39">
        <w:rPr>
          <w:rFonts w:asciiTheme="majorHAnsi" w:hAnsiTheme="majorHAnsi" w:cstheme="majorHAnsi"/>
        </w:rPr>
        <w:t xml:space="preserve"> as stated by</w:t>
      </w:r>
      <w:r w:rsidR="0011316F" w:rsidRPr="00FD2D39">
        <w:rPr>
          <w:rFonts w:asciiTheme="majorHAnsi" w:hAnsiTheme="majorHAnsi" w:cstheme="majorHAnsi"/>
        </w:rPr>
        <w:t xml:space="preserve"> </w:t>
      </w:r>
      <w:r w:rsidR="00B64DA0" w:rsidRPr="00FD2D39">
        <w:rPr>
          <w:rFonts w:asciiTheme="majorHAnsi" w:hAnsiTheme="majorHAnsi" w:cstheme="majorHAnsi"/>
        </w:rPr>
        <w:t>Mitchell et al.</w:t>
      </w:r>
      <w:r w:rsidR="0011316F" w:rsidRPr="00FD2D39">
        <w:rPr>
          <w:rFonts w:asciiTheme="majorHAnsi" w:hAnsiTheme="majorHAnsi" w:cstheme="majorHAnsi"/>
        </w:rPr>
        <w:t xml:space="preserve"> (</w:t>
      </w:r>
      <w:r w:rsidR="00B64DA0" w:rsidRPr="00FD2D39">
        <w:rPr>
          <w:rFonts w:asciiTheme="majorHAnsi" w:hAnsiTheme="majorHAnsi" w:cstheme="majorHAnsi"/>
        </w:rPr>
        <w:t>2011</w:t>
      </w:r>
      <w:r w:rsidR="0011316F" w:rsidRPr="00FD2D39">
        <w:rPr>
          <w:rFonts w:asciiTheme="majorHAnsi" w:hAnsiTheme="majorHAnsi" w:cstheme="majorHAnsi"/>
        </w:rPr>
        <w:t>)</w:t>
      </w:r>
      <w:r w:rsidR="007C6ADC" w:rsidRPr="00FD2D39">
        <w:rPr>
          <w:rFonts w:asciiTheme="majorHAnsi" w:hAnsiTheme="majorHAnsi" w:cstheme="majorHAnsi"/>
        </w:rPr>
        <w:t xml:space="preserve">. </w:t>
      </w:r>
    </w:p>
    <w:p w:rsidR="004034D7" w:rsidRPr="00FD2D39" w:rsidRDefault="004034D7" w:rsidP="00A34710">
      <w:pPr>
        <w:rPr>
          <w:rFonts w:asciiTheme="majorHAnsi" w:hAnsiTheme="majorHAnsi" w:cstheme="majorHAnsi"/>
        </w:rPr>
      </w:pPr>
    </w:p>
    <w:p w:rsidR="00171B79" w:rsidRDefault="00A34710" w:rsidP="00A34710">
      <w:pPr>
        <w:rPr>
          <w:rFonts w:asciiTheme="majorHAnsi" w:hAnsiTheme="majorHAnsi" w:cstheme="majorHAnsi"/>
        </w:rPr>
      </w:pPr>
      <w:r w:rsidRPr="00FD2D39">
        <w:rPr>
          <w:rFonts w:asciiTheme="majorHAnsi" w:hAnsiTheme="majorHAnsi" w:cstheme="majorHAnsi"/>
        </w:rPr>
        <w:t xml:space="preserve">Table 3. </w:t>
      </w:r>
      <w:r w:rsidR="00F55D26">
        <w:rPr>
          <w:rFonts w:asciiTheme="majorHAnsi" w:hAnsiTheme="majorHAnsi" w:cstheme="majorHAnsi"/>
        </w:rPr>
        <w:t>Correlation Analysis</w:t>
      </w:r>
    </w:p>
    <w:tbl>
      <w:tblPr>
        <w:tblW w:w="9049" w:type="dxa"/>
        <w:tblLook w:val="04A0" w:firstRow="1" w:lastRow="0" w:firstColumn="1" w:lastColumn="0" w:noHBand="0" w:noVBand="1"/>
      </w:tblPr>
      <w:tblGrid>
        <w:gridCol w:w="1920"/>
        <w:gridCol w:w="960"/>
        <w:gridCol w:w="960"/>
        <w:gridCol w:w="960"/>
        <w:gridCol w:w="1540"/>
        <w:gridCol w:w="1280"/>
        <w:gridCol w:w="1487"/>
      </w:tblGrid>
      <w:tr w:rsidR="00171B79" w:rsidRPr="00171B79" w:rsidTr="00171B79">
        <w:trPr>
          <w:trHeight w:val="288"/>
        </w:trPr>
        <w:tc>
          <w:tcPr>
            <w:tcW w:w="19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ALE</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Poverty</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Obesity</w:t>
            </w:r>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No Physical Activity</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Low Nutrition</w:t>
            </w:r>
          </w:p>
        </w:tc>
        <w:tc>
          <w:tcPr>
            <w:tcW w:w="1429" w:type="dxa"/>
            <w:tcBorders>
              <w:top w:val="single" w:sz="8" w:space="0" w:color="auto"/>
              <w:left w:val="nil"/>
              <w:bottom w:val="single" w:sz="4" w:space="0" w:color="auto"/>
              <w:right w:val="single" w:sz="8"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Unemployment</w:t>
            </w:r>
          </w:p>
        </w:tc>
      </w:tr>
      <w:tr w:rsidR="00171B79" w:rsidRPr="00171B79" w:rsidTr="00171B79">
        <w:trPr>
          <w:trHeight w:val="288"/>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ALE</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54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28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429" w:type="dxa"/>
            <w:tcBorders>
              <w:top w:val="nil"/>
              <w:left w:val="nil"/>
              <w:bottom w:val="single" w:sz="4" w:space="0" w:color="auto"/>
              <w:right w:val="single" w:sz="8"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r>
      <w:tr w:rsidR="00171B79" w:rsidRPr="00171B79" w:rsidTr="00171B79">
        <w:trPr>
          <w:trHeight w:val="288"/>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Poverty</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-0.698</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1</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54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28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429" w:type="dxa"/>
            <w:tcBorders>
              <w:top w:val="nil"/>
              <w:left w:val="nil"/>
              <w:bottom w:val="single" w:sz="4" w:space="0" w:color="auto"/>
              <w:right w:val="single" w:sz="8"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r>
      <w:tr w:rsidR="00171B79" w:rsidRPr="00171B79" w:rsidTr="00171B79">
        <w:trPr>
          <w:trHeight w:val="288"/>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Obesity</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-0.5699</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0.441</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1</w:t>
            </w:r>
          </w:p>
        </w:tc>
        <w:tc>
          <w:tcPr>
            <w:tcW w:w="154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28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429" w:type="dxa"/>
            <w:tcBorders>
              <w:top w:val="nil"/>
              <w:left w:val="nil"/>
              <w:bottom w:val="single" w:sz="4" w:space="0" w:color="auto"/>
              <w:right w:val="single" w:sz="8"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r>
      <w:tr w:rsidR="00171B79" w:rsidRPr="00171B79" w:rsidTr="00171B79">
        <w:trPr>
          <w:trHeight w:val="288"/>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No Physical Activity</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-0.6575</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0.6028</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0.5877</w:t>
            </w:r>
          </w:p>
        </w:tc>
        <w:tc>
          <w:tcPr>
            <w:tcW w:w="154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1</w:t>
            </w:r>
          </w:p>
        </w:tc>
        <w:tc>
          <w:tcPr>
            <w:tcW w:w="128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c>
          <w:tcPr>
            <w:tcW w:w="1429" w:type="dxa"/>
            <w:tcBorders>
              <w:top w:val="nil"/>
              <w:left w:val="nil"/>
              <w:bottom w:val="single" w:sz="4" w:space="0" w:color="auto"/>
              <w:right w:val="single" w:sz="8"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r>
      <w:tr w:rsidR="00171B79" w:rsidRPr="00171B79" w:rsidTr="00171B79">
        <w:trPr>
          <w:trHeight w:val="288"/>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Low Nutrition</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-0.3426</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0.2938</w:t>
            </w:r>
          </w:p>
        </w:tc>
        <w:tc>
          <w:tcPr>
            <w:tcW w:w="96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0.3928</w:t>
            </w:r>
          </w:p>
        </w:tc>
        <w:tc>
          <w:tcPr>
            <w:tcW w:w="154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0.4097</w:t>
            </w:r>
          </w:p>
        </w:tc>
        <w:tc>
          <w:tcPr>
            <w:tcW w:w="1280" w:type="dxa"/>
            <w:tcBorders>
              <w:top w:val="nil"/>
              <w:left w:val="nil"/>
              <w:bottom w:val="single" w:sz="4"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1</w:t>
            </w:r>
          </w:p>
        </w:tc>
        <w:tc>
          <w:tcPr>
            <w:tcW w:w="1429" w:type="dxa"/>
            <w:tcBorders>
              <w:top w:val="nil"/>
              <w:left w:val="nil"/>
              <w:bottom w:val="single" w:sz="4" w:space="0" w:color="auto"/>
              <w:right w:val="single" w:sz="8"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 </w:t>
            </w:r>
          </w:p>
        </w:tc>
      </w:tr>
      <w:tr w:rsidR="00171B79" w:rsidRPr="00171B79" w:rsidTr="00171B79">
        <w:trPr>
          <w:trHeight w:val="300"/>
        </w:trPr>
        <w:tc>
          <w:tcPr>
            <w:tcW w:w="1920" w:type="dxa"/>
            <w:tcBorders>
              <w:top w:val="nil"/>
              <w:left w:val="single" w:sz="8" w:space="0" w:color="auto"/>
              <w:bottom w:val="single" w:sz="8"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Unemployment</w:t>
            </w:r>
          </w:p>
        </w:tc>
        <w:tc>
          <w:tcPr>
            <w:tcW w:w="960" w:type="dxa"/>
            <w:tcBorders>
              <w:top w:val="nil"/>
              <w:left w:val="nil"/>
              <w:bottom w:val="single" w:sz="8"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-0.1299</w:t>
            </w:r>
          </w:p>
        </w:tc>
        <w:tc>
          <w:tcPr>
            <w:tcW w:w="960" w:type="dxa"/>
            <w:tcBorders>
              <w:top w:val="nil"/>
              <w:left w:val="nil"/>
              <w:bottom w:val="single" w:sz="8"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0.1459</w:t>
            </w:r>
          </w:p>
        </w:tc>
        <w:tc>
          <w:tcPr>
            <w:tcW w:w="960" w:type="dxa"/>
            <w:tcBorders>
              <w:top w:val="nil"/>
              <w:left w:val="nil"/>
              <w:bottom w:val="single" w:sz="8"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0.1112</w:t>
            </w:r>
          </w:p>
        </w:tc>
        <w:tc>
          <w:tcPr>
            <w:tcW w:w="1540" w:type="dxa"/>
            <w:tcBorders>
              <w:top w:val="nil"/>
              <w:left w:val="nil"/>
              <w:bottom w:val="single" w:sz="8"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0.0884</w:t>
            </w:r>
          </w:p>
        </w:tc>
        <w:tc>
          <w:tcPr>
            <w:tcW w:w="1280" w:type="dxa"/>
            <w:tcBorders>
              <w:top w:val="nil"/>
              <w:left w:val="nil"/>
              <w:bottom w:val="single" w:sz="8" w:space="0" w:color="auto"/>
              <w:right w:val="single" w:sz="4"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0.0372</w:t>
            </w:r>
          </w:p>
        </w:tc>
        <w:tc>
          <w:tcPr>
            <w:tcW w:w="1429" w:type="dxa"/>
            <w:tcBorders>
              <w:top w:val="nil"/>
              <w:left w:val="nil"/>
              <w:bottom w:val="single" w:sz="8" w:space="0" w:color="auto"/>
              <w:right w:val="single" w:sz="8" w:space="0" w:color="auto"/>
            </w:tcBorders>
            <w:shd w:val="clear" w:color="auto" w:fill="auto"/>
            <w:noWrap/>
            <w:vAlign w:val="center"/>
            <w:hideMark/>
          </w:tcPr>
          <w:p w:rsidR="00171B79" w:rsidRPr="00171B79" w:rsidRDefault="00171B79" w:rsidP="00171B79">
            <w:pPr>
              <w:spacing w:after="0" w:line="240" w:lineRule="auto"/>
              <w:jc w:val="center"/>
              <w:rPr>
                <w:rFonts w:asciiTheme="majorHAnsi" w:eastAsia="Times New Roman" w:hAnsiTheme="majorHAnsi" w:cstheme="majorHAnsi"/>
                <w:color w:val="000000"/>
                <w:sz w:val="20"/>
                <w:szCs w:val="20"/>
              </w:rPr>
            </w:pPr>
            <w:r w:rsidRPr="00171B79">
              <w:rPr>
                <w:rFonts w:asciiTheme="majorHAnsi" w:eastAsia="Times New Roman" w:hAnsiTheme="majorHAnsi" w:cstheme="majorHAnsi"/>
                <w:color w:val="000000"/>
                <w:sz w:val="20"/>
                <w:szCs w:val="20"/>
              </w:rPr>
              <w:t>1</w:t>
            </w:r>
          </w:p>
        </w:tc>
      </w:tr>
    </w:tbl>
    <w:p w:rsidR="00171B79" w:rsidRDefault="00171B79" w:rsidP="00A34710">
      <w:pPr>
        <w:rPr>
          <w:rFonts w:asciiTheme="majorHAnsi" w:hAnsiTheme="majorHAnsi" w:cstheme="majorHAnsi"/>
        </w:rPr>
      </w:pPr>
    </w:p>
    <w:p w:rsidR="00171B79" w:rsidRDefault="00171B79" w:rsidP="00A34710">
      <w:pPr>
        <w:rPr>
          <w:rFonts w:asciiTheme="majorHAnsi" w:hAnsiTheme="majorHAnsi" w:cstheme="majorHAnsi"/>
        </w:rPr>
      </w:pPr>
    </w:p>
    <w:p w:rsidR="00171B79" w:rsidRDefault="00171B79" w:rsidP="00A34710">
      <w:pPr>
        <w:rPr>
          <w:rFonts w:asciiTheme="majorHAnsi" w:hAnsiTheme="majorHAnsi" w:cstheme="majorHAnsi"/>
        </w:rPr>
      </w:pPr>
    </w:p>
    <w:p w:rsidR="00286198" w:rsidRDefault="00C4325A" w:rsidP="00286198">
      <w:pPr>
        <w:spacing w:line="480" w:lineRule="auto"/>
        <w:rPr>
          <w:rFonts w:asciiTheme="majorHAnsi" w:hAnsiTheme="majorHAnsi" w:cstheme="majorHAnsi"/>
          <w:b/>
        </w:rPr>
      </w:pPr>
      <w:r w:rsidRPr="00FD2D39">
        <w:rPr>
          <w:rFonts w:asciiTheme="majorHAnsi" w:hAnsiTheme="majorHAnsi" w:cstheme="majorHAnsi"/>
          <w:b/>
        </w:rPr>
        <w:t xml:space="preserve">Regression Analysis </w:t>
      </w:r>
    </w:p>
    <w:p w:rsidR="006C5447" w:rsidRDefault="006C5447" w:rsidP="008A3686">
      <w:pPr>
        <w:spacing w:line="480" w:lineRule="auto"/>
        <w:jc w:val="both"/>
        <w:rPr>
          <w:rFonts w:asciiTheme="majorHAnsi" w:hAnsiTheme="majorHAnsi" w:cstheme="majorHAnsi"/>
          <w:b/>
        </w:rPr>
      </w:pPr>
    </w:p>
    <w:p w:rsidR="00D57BF0" w:rsidRPr="00FD2D39" w:rsidRDefault="00D57BF0" w:rsidP="008A3686">
      <w:pPr>
        <w:spacing w:line="480" w:lineRule="auto"/>
        <w:jc w:val="both"/>
        <w:rPr>
          <w:rFonts w:asciiTheme="majorHAnsi" w:hAnsiTheme="majorHAnsi" w:cstheme="majorHAnsi"/>
        </w:rPr>
      </w:pPr>
      <w:r w:rsidRPr="00FD2D39">
        <w:rPr>
          <w:rFonts w:asciiTheme="majorHAnsi" w:hAnsiTheme="majorHAnsi" w:cstheme="majorHAnsi"/>
        </w:rPr>
        <w:t>In order to determine the potential relationship with the variables, and to make certain hypotheses about our relationship</w:t>
      </w:r>
      <w:r w:rsidR="00252D28">
        <w:rPr>
          <w:rFonts w:asciiTheme="majorHAnsi" w:hAnsiTheme="majorHAnsi" w:cstheme="majorHAnsi"/>
        </w:rPr>
        <w:t xml:space="preserve">; </w:t>
      </w:r>
      <w:r w:rsidRPr="00FD2D39">
        <w:rPr>
          <w:rFonts w:asciiTheme="majorHAnsi" w:hAnsiTheme="majorHAnsi" w:cstheme="majorHAnsi"/>
        </w:rPr>
        <w:t>we will test several models with different variables</w:t>
      </w:r>
      <w:r w:rsidR="00766296">
        <w:rPr>
          <w:rFonts w:asciiTheme="majorHAnsi" w:hAnsiTheme="majorHAnsi" w:cstheme="majorHAnsi"/>
        </w:rPr>
        <w:t xml:space="preserve">. </w:t>
      </w:r>
    </w:p>
    <w:p w:rsidR="00AA28F8" w:rsidRDefault="00AA28F8" w:rsidP="005801D7">
      <w:pPr>
        <w:spacing w:line="480" w:lineRule="auto"/>
        <w:rPr>
          <w:rFonts w:asciiTheme="majorHAnsi" w:hAnsiTheme="majorHAnsi" w:cstheme="majorHAnsi"/>
        </w:rPr>
      </w:pPr>
    </w:p>
    <w:p w:rsidR="000E7909" w:rsidRPr="00610B22" w:rsidRDefault="000E7909" w:rsidP="005801D7">
      <w:pPr>
        <w:spacing w:line="480" w:lineRule="auto"/>
        <w:rPr>
          <w:rFonts w:asciiTheme="majorHAnsi" w:hAnsiTheme="majorHAnsi" w:cstheme="majorHAnsi"/>
        </w:rPr>
      </w:pPr>
      <w:r w:rsidRPr="00610B22">
        <w:rPr>
          <w:rFonts w:asciiTheme="majorHAnsi" w:hAnsiTheme="majorHAnsi" w:cstheme="majorHAnsi"/>
        </w:rPr>
        <w:t>Estimated Model</w:t>
      </w:r>
    </w:p>
    <w:p w:rsidR="005E5E3A" w:rsidRDefault="00610B22" w:rsidP="008A3686">
      <w:pPr>
        <w:spacing w:line="480" w:lineRule="auto"/>
        <w:jc w:val="both"/>
        <w:rPr>
          <w:rFonts w:asciiTheme="majorHAnsi" w:hAnsiTheme="majorHAnsi" w:cstheme="majorHAnsi"/>
          <w:color w:val="363232"/>
          <w:shd w:val="clear" w:color="auto" w:fill="FFFFFF"/>
        </w:rPr>
      </w:pPr>
      <w:r w:rsidRPr="00610B22">
        <w:rPr>
          <w:rFonts w:asciiTheme="majorHAnsi" w:hAnsiTheme="majorHAnsi" w:cstheme="majorHAnsi"/>
          <w:color w:val="363232"/>
          <w:shd w:val="clear" w:color="auto" w:fill="FFFFFF"/>
        </w:rPr>
        <w:t xml:space="preserve">The estimated model tested </w:t>
      </w:r>
      <w:r w:rsidR="00766296">
        <w:rPr>
          <w:rFonts w:asciiTheme="majorHAnsi" w:hAnsiTheme="majorHAnsi" w:cstheme="majorHAnsi"/>
          <w:color w:val="363232"/>
          <w:shd w:val="clear" w:color="auto" w:fill="FFFFFF"/>
        </w:rPr>
        <w:t xml:space="preserve">additional </w:t>
      </w:r>
      <w:r w:rsidRPr="00610B22">
        <w:rPr>
          <w:rFonts w:asciiTheme="majorHAnsi" w:hAnsiTheme="majorHAnsi" w:cstheme="majorHAnsi"/>
          <w:color w:val="363232"/>
          <w:shd w:val="clear" w:color="auto" w:fill="FFFFFF"/>
        </w:rPr>
        <w:t>variables such as Low Nutrition, Unemployment and Uninsured. Based on the results of the regression, as you can see in Table 4, there isn’t a strong significance level when compared to the 5% level for Low Nutrition and Unemployment</w:t>
      </w:r>
      <w:r w:rsidR="00252D28">
        <w:rPr>
          <w:rFonts w:asciiTheme="majorHAnsi" w:hAnsiTheme="majorHAnsi" w:cstheme="majorHAnsi"/>
          <w:color w:val="363232"/>
          <w:shd w:val="clear" w:color="auto" w:fill="FFFFFF"/>
        </w:rPr>
        <w:t>. T</w:t>
      </w:r>
      <w:r w:rsidRPr="00610B22">
        <w:rPr>
          <w:rFonts w:asciiTheme="majorHAnsi" w:hAnsiTheme="majorHAnsi" w:cstheme="majorHAnsi"/>
          <w:color w:val="363232"/>
          <w:shd w:val="clear" w:color="auto" w:fill="FFFFFF"/>
        </w:rPr>
        <w:t>herefor</w:t>
      </w:r>
      <w:r w:rsidR="00252D28">
        <w:rPr>
          <w:rFonts w:asciiTheme="majorHAnsi" w:hAnsiTheme="majorHAnsi" w:cstheme="majorHAnsi"/>
          <w:color w:val="363232"/>
          <w:shd w:val="clear" w:color="auto" w:fill="FFFFFF"/>
        </w:rPr>
        <w:t xml:space="preserve">e, </w:t>
      </w:r>
      <w:r w:rsidRPr="00610B22">
        <w:rPr>
          <w:rFonts w:asciiTheme="majorHAnsi" w:hAnsiTheme="majorHAnsi" w:cstheme="majorHAnsi"/>
          <w:color w:val="363232"/>
          <w:shd w:val="clear" w:color="auto" w:fill="FFFFFF"/>
        </w:rPr>
        <w:t xml:space="preserve">moving forward we will omit these variables. We also omit </w:t>
      </w:r>
      <w:r w:rsidR="00252D28">
        <w:rPr>
          <w:rFonts w:asciiTheme="majorHAnsi" w:hAnsiTheme="majorHAnsi" w:cstheme="majorHAnsi"/>
          <w:color w:val="363232"/>
          <w:shd w:val="clear" w:color="auto" w:fill="FFFFFF"/>
        </w:rPr>
        <w:t>Un</w:t>
      </w:r>
      <w:r w:rsidRPr="00610B22">
        <w:rPr>
          <w:rFonts w:asciiTheme="majorHAnsi" w:hAnsiTheme="majorHAnsi" w:cstheme="majorHAnsi"/>
          <w:color w:val="363232"/>
          <w:shd w:val="clear" w:color="auto" w:fill="FFFFFF"/>
        </w:rPr>
        <w:t xml:space="preserve">insured due to the positive relationship between ALE and </w:t>
      </w:r>
      <w:r w:rsidR="00252D28">
        <w:rPr>
          <w:rFonts w:asciiTheme="majorHAnsi" w:hAnsiTheme="majorHAnsi" w:cstheme="majorHAnsi"/>
          <w:color w:val="363232"/>
          <w:shd w:val="clear" w:color="auto" w:fill="FFFFFF"/>
        </w:rPr>
        <w:t>U</w:t>
      </w:r>
      <w:r w:rsidRPr="00610B22">
        <w:rPr>
          <w:rFonts w:asciiTheme="majorHAnsi" w:hAnsiTheme="majorHAnsi" w:cstheme="majorHAnsi"/>
          <w:color w:val="363232"/>
          <w:shd w:val="clear" w:color="auto" w:fill="FFFFFF"/>
        </w:rPr>
        <w:t>ninsured</w:t>
      </w:r>
      <w:r w:rsidR="00252D28">
        <w:rPr>
          <w:rFonts w:asciiTheme="majorHAnsi" w:hAnsiTheme="majorHAnsi" w:cstheme="majorHAnsi"/>
          <w:color w:val="363232"/>
          <w:shd w:val="clear" w:color="auto" w:fill="FFFFFF"/>
        </w:rPr>
        <w:t xml:space="preserve"> </w:t>
      </w:r>
      <w:r w:rsidR="00286198">
        <w:rPr>
          <w:rFonts w:asciiTheme="majorHAnsi" w:hAnsiTheme="majorHAnsi" w:cstheme="majorHAnsi"/>
          <w:color w:val="363232"/>
          <w:shd w:val="clear" w:color="auto" w:fill="FFFFFF"/>
        </w:rPr>
        <w:t xml:space="preserve">being </w:t>
      </w:r>
      <w:r w:rsidR="00252D28">
        <w:rPr>
          <w:rFonts w:asciiTheme="majorHAnsi" w:hAnsiTheme="majorHAnsi" w:cstheme="majorHAnsi"/>
          <w:color w:val="363232"/>
          <w:shd w:val="clear" w:color="auto" w:fill="FFFFFF"/>
        </w:rPr>
        <w:t>inconsist</w:t>
      </w:r>
      <w:r w:rsidR="00286198">
        <w:rPr>
          <w:rFonts w:asciiTheme="majorHAnsi" w:hAnsiTheme="majorHAnsi" w:cstheme="majorHAnsi"/>
          <w:color w:val="363232"/>
          <w:shd w:val="clear" w:color="auto" w:fill="FFFFFF"/>
        </w:rPr>
        <w:t xml:space="preserve">ent and for the purpose of </w:t>
      </w:r>
      <w:r w:rsidRPr="00610B22">
        <w:rPr>
          <w:rFonts w:asciiTheme="majorHAnsi" w:hAnsiTheme="majorHAnsi" w:cstheme="majorHAnsi"/>
          <w:color w:val="363232"/>
          <w:shd w:val="clear" w:color="auto" w:fill="FFFFFF"/>
        </w:rPr>
        <w:t>validity</w:t>
      </w:r>
      <w:r w:rsidR="00286198">
        <w:rPr>
          <w:rFonts w:asciiTheme="majorHAnsi" w:hAnsiTheme="majorHAnsi" w:cstheme="majorHAnsi"/>
          <w:color w:val="363232"/>
          <w:shd w:val="clear" w:color="auto" w:fill="FFFFFF"/>
        </w:rPr>
        <w:t xml:space="preserve">. </w:t>
      </w:r>
    </w:p>
    <w:p w:rsidR="00022C3F" w:rsidRDefault="00022C3F">
      <w:pPr>
        <w:rPr>
          <w:rFonts w:asciiTheme="majorHAnsi" w:hAnsiTheme="majorHAnsi" w:cstheme="majorHAnsi"/>
          <w:sz w:val="20"/>
          <w:szCs w:val="20"/>
        </w:rPr>
      </w:pPr>
    </w:p>
    <w:p w:rsidR="005A7267" w:rsidRPr="00AA28F8" w:rsidRDefault="004034D7">
      <w:pPr>
        <w:rPr>
          <w:rFonts w:asciiTheme="majorHAnsi" w:hAnsiTheme="majorHAnsi" w:cstheme="majorHAnsi"/>
          <w:sz w:val="20"/>
          <w:szCs w:val="20"/>
        </w:rPr>
      </w:pPr>
      <w:r w:rsidRPr="00AA28F8">
        <w:rPr>
          <w:rFonts w:asciiTheme="majorHAnsi" w:hAnsiTheme="majorHAnsi" w:cstheme="majorHAnsi"/>
          <w:sz w:val="20"/>
          <w:szCs w:val="20"/>
        </w:rPr>
        <w:t xml:space="preserve">Table 4. </w:t>
      </w:r>
      <w:r w:rsidR="00610B22" w:rsidRPr="00AA28F8">
        <w:rPr>
          <w:rFonts w:asciiTheme="majorHAnsi" w:hAnsiTheme="majorHAnsi" w:cstheme="majorHAnsi"/>
          <w:sz w:val="20"/>
          <w:szCs w:val="20"/>
        </w:rPr>
        <w:t>Estimated Model</w:t>
      </w:r>
    </w:p>
    <w:tbl>
      <w:tblPr>
        <w:tblW w:w="9300" w:type="dxa"/>
        <w:tblLook w:val="04A0" w:firstRow="1" w:lastRow="0" w:firstColumn="1" w:lastColumn="0" w:noHBand="0" w:noVBand="1"/>
      </w:tblPr>
      <w:tblGrid>
        <w:gridCol w:w="2180"/>
        <w:gridCol w:w="1100"/>
        <w:gridCol w:w="1040"/>
        <w:gridCol w:w="980"/>
        <w:gridCol w:w="1180"/>
        <w:gridCol w:w="1340"/>
        <w:gridCol w:w="1480"/>
      </w:tblGrid>
      <w:tr w:rsidR="00A16D05" w:rsidRPr="00AA28F8" w:rsidTr="00A16D05">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ALE</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Coef.</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Std. Err.</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T</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P&gt;t</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[95% Conf.</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Interval]</w:t>
            </w:r>
          </w:p>
        </w:tc>
      </w:tr>
      <w:tr w:rsidR="00A16D05" w:rsidRPr="00AA28F8" w:rsidTr="00A16D05">
        <w:trPr>
          <w:trHeight w:val="288"/>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Poverty</w:t>
            </w:r>
          </w:p>
        </w:tc>
        <w:tc>
          <w:tcPr>
            <w:tcW w:w="110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-0.24314</w:t>
            </w:r>
          </w:p>
        </w:tc>
        <w:tc>
          <w:tcPr>
            <w:tcW w:w="10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0.012729</w:t>
            </w:r>
          </w:p>
        </w:tc>
        <w:tc>
          <w:tcPr>
            <w:tcW w:w="9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-19.1</w:t>
            </w:r>
          </w:p>
        </w:tc>
        <w:tc>
          <w:tcPr>
            <w:tcW w:w="11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w:t>
            </w:r>
          </w:p>
        </w:tc>
        <w:tc>
          <w:tcPr>
            <w:tcW w:w="13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-0.2681056</w:t>
            </w:r>
          </w:p>
        </w:tc>
        <w:tc>
          <w:tcPr>
            <w:tcW w:w="14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-0.2181747</w:t>
            </w:r>
          </w:p>
        </w:tc>
      </w:tr>
      <w:tr w:rsidR="00A16D05" w:rsidRPr="00AA28F8" w:rsidTr="00A16D05">
        <w:trPr>
          <w:trHeight w:val="288"/>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Obesity</w:t>
            </w:r>
          </w:p>
        </w:tc>
        <w:tc>
          <w:tcPr>
            <w:tcW w:w="110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-0.089195</w:t>
            </w:r>
          </w:p>
        </w:tc>
        <w:tc>
          <w:tcPr>
            <w:tcW w:w="10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0.008425</w:t>
            </w:r>
          </w:p>
        </w:tc>
        <w:tc>
          <w:tcPr>
            <w:tcW w:w="9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-10.59</w:t>
            </w:r>
          </w:p>
        </w:tc>
        <w:tc>
          <w:tcPr>
            <w:tcW w:w="11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w:t>
            </w:r>
          </w:p>
        </w:tc>
        <w:tc>
          <w:tcPr>
            <w:tcW w:w="13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-0.1057199</w:t>
            </w:r>
          </w:p>
        </w:tc>
        <w:tc>
          <w:tcPr>
            <w:tcW w:w="14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-0.0726707</w:t>
            </w:r>
          </w:p>
        </w:tc>
      </w:tr>
      <w:tr w:rsidR="00A16D05" w:rsidRPr="00AA28F8" w:rsidTr="00A16D05">
        <w:trPr>
          <w:trHeight w:val="288"/>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No Physical Activity</w:t>
            </w:r>
          </w:p>
        </w:tc>
        <w:tc>
          <w:tcPr>
            <w:tcW w:w="110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-0.07698</w:t>
            </w:r>
          </w:p>
        </w:tc>
        <w:tc>
          <w:tcPr>
            <w:tcW w:w="10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0.006455</w:t>
            </w:r>
          </w:p>
        </w:tc>
        <w:tc>
          <w:tcPr>
            <w:tcW w:w="9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-11.93</w:t>
            </w:r>
          </w:p>
        </w:tc>
        <w:tc>
          <w:tcPr>
            <w:tcW w:w="11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w:t>
            </w:r>
          </w:p>
        </w:tc>
        <w:tc>
          <w:tcPr>
            <w:tcW w:w="13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-0.0896391</w:t>
            </w:r>
          </w:p>
        </w:tc>
        <w:tc>
          <w:tcPr>
            <w:tcW w:w="14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-0.0643204</w:t>
            </w:r>
          </w:p>
        </w:tc>
      </w:tr>
      <w:tr w:rsidR="00A16D05" w:rsidRPr="00AA28F8" w:rsidTr="00A16D05">
        <w:trPr>
          <w:trHeight w:val="288"/>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6D05" w:rsidRPr="00AA28F8" w:rsidRDefault="00470407"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Low Nutrition</w:t>
            </w:r>
          </w:p>
        </w:tc>
        <w:tc>
          <w:tcPr>
            <w:tcW w:w="110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-0.011317</w:t>
            </w:r>
          </w:p>
        </w:tc>
        <w:tc>
          <w:tcPr>
            <w:tcW w:w="10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0.006704</w:t>
            </w:r>
          </w:p>
        </w:tc>
        <w:tc>
          <w:tcPr>
            <w:tcW w:w="9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-1.69</w:t>
            </w:r>
          </w:p>
        </w:tc>
        <w:tc>
          <w:tcPr>
            <w:tcW w:w="11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0.092</w:t>
            </w:r>
          </w:p>
        </w:tc>
        <w:tc>
          <w:tcPr>
            <w:tcW w:w="13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-0.0244651</w:t>
            </w:r>
          </w:p>
        </w:tc>
        <w:tc>
          <w:tcPr>
            <w:tcW w:w="14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0.001832</w:t>
            </w:r>
          </w:p>
        </w:tc>
      </w:tr>
      <w:tr w:rsidR="00A16D05" w:rsidRPr="00AA28F8" w:rsidTr="00A16D05">
        <w:trPr>
          <w:trHeight w:val="288"/>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Unemployment</w:t>
            </w:r>
          </w:p>
        </w:tc>
        <w:tc>
          <w:tcPr>
            <w:tcW w:w="110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-0.020541</w:t>
            </w:r>
          </w:p>
        </w:tc>
        <w:tc>
          <w:tcPr>
            <w:tcW w:w="10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0.021327</w:t>
            </w:r>
          </w:p>
        </w:tc>
        <w:tc>
          <w:tcPr>
            <w:tcW w:w="9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-0.96</w:t>
            </w:r>
          </w:p>
        </w:tc>
        <w:tc>
          <w:tcPr>
            <w:tcW w:w="11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0.336</w:t>
            </w:r>
          </w:p>
        </w:tc>
        <w:tc>
          <w:tcPr>
            <w:tcW w:w="13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-0.0623678</w:t>
            </w:r>
          </w:p>
        </w:tc>
        <w:tc>
          <w:tcPr>
            <w:tcW w:w="14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0.0212868</w:t>
            </w:r>
          </w:p>
        </w:tc>
      </w:tr>
      <w:tr w:rsidR="00A16D05" w:rsidRPr="00AA28F8" w:rsidTr="00A16D05">
        <w:trPr>
          <w:trHeight w:val="288"/>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Uninsured</w:t>
            </w:r>
          </w:p>
        </w:tc>
        <w:tc>
          <w:tcPr>
            <w:tcW w:w="110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0.066188</w:t>
            </w:r>
          </w:p>
        </w:tc>
        <w:tc>
          <w:tcPr>
            <w:tcW w:w="10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0.011979</w:t>
            </w:r>
          </w:p>
        </w:tc>
        <w:tc>
          <w:tcPr>
            <w:tcW w:w="9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5.53</w:t>
            </w:r>
          </w:p>
        </w:tc>
        <w:tc>
          <w:tcPr>
            <w:tcW w:w="11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w:t>
            </w:r>
          </w:p>
        </w:tc>
        <w:tc>
          <w:tcPr>
            <w:tcW w:w="13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0.0426942</w:t>
            </w:r>
          </w:p>
        </w:tc>
        <w:tc>
          <w:tcPr>
            <w:tcW w:w="14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0.0896818</w:t>
            </w:r>
          </w:p>
        </w:tc>
      </w:tr>
      <w:tr w:rsidR="00A16D05" w:rsidRPr="00AA28F8" w:rsidTr="00A16D05">
        <w:trPr>
          <w:trHeight w:val="288"/>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_Cons</w:t>
            </w:r>
          </w:p>
        </w:tc>
        <w:tc>
          <w:tcPr>
            <w:tcW w:w="110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83.89206</w:t>
            </w:r>
          </w:p>
        </w:tc>
        <w:tc>
          <w:tcPr>
            <w:tcW w:w="10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0.482426</w:t>
            </w:r>
          </w:p>
        </w:tc>
        <w:tc>
          <w:tcPr>
            <w:tcW w:w="9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173.9</w:t>
            </w:r>
          </w:p>
        </w:tc>
        <w:tc>
          <w:tcPr>
            <w:tcW w:w="11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0</w:t>
            </w:r>
          </w:p>
        </w:tc>
        <w:tc>
          <w:tcPr>
            <w:tcW w:w="134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82.94588</w:t>
            </w:r>
          </w:p>
        </w:tc>
        <w:tc>
          <w:tcPr>
            <w:tcW w:w="1480" w:type="dxa"/>
            <w:tcBorders>
              <w:top w:val="nil"/>
              <w:left w:val="nil"/>
              <w:bottom w:val="single" w:sz="4" w:space="0" w:color="auto"/>
              <w:right w:val="single" w:sz="4" w:space="0" w:color="auto"/>
            </w:tcBorders>
            <w:shd w:val="clear" w:color="auto" w:fill="auto"/>
            <w:vAlign w:val="center"/>
            <w:hideMark/>
          </w:tcPr>
          <w:p w:rsidR="00A16D05" w:rsidRPr="00AA28F8" w:rsidRDefault="00A16D05" w:rsidP="00A16D05">
            <w:pPr>
              <w:spacing w:after="0" w:line="240" w:lineRule="auto"/>
              <w:rPr>
                <w:rFonts w:asciiTheme="majorHAnsi" w:eastAsia="Times New Roman" w:hAnsiTheme="majorHAnsi" w:cstheme="majorHAnsi"/>
                <w:color w:val="000000"/>
                <w:sz w:val="20"/>
                <w:szCs w:val="20"/>
              </w:rPr>
            </w:pPr>
            <w:r w:rsidRPr="00AA28F8">
              <w:rPr>
                <w:rFonts w:asciiTheme="majorHAnsi" w:eastAsia="Times New Roman" w:hAnsiTheme="majorHAnsi" w:cstheme="majorHAnsi"/>
                <w:color w:val="000000"/>
                <w:sz w:val="20"/>
                <w:szCs w:val="20"/>
              </w:rPr>
              <w:t>84.83823</w:t>
            </w:r>
          </w:p>
        </w:tc>
      </w:tr>
    </w:tbl>
    <w:p w:rsidR="00AA28F8" w:rsidRDefault="00AA28F8" w:rsidP="00A96DBD">
      <w:pPr>
        <w:spacing w:line="480" w:lineRule="auto"/>
        <w:rPr>
          <w:rFonts w:asciiTheme="majorHAnsi" w:hAnsiTheme="majorHAnsi" w:cstheme="majorHAnsi"/>
          <w:b/>
        </w:rPr>
      </w:pPr>
    </w:p>
    <w:p w:rsidR="00D40921" w:rsidRPr="00C05DB0" w:rsidRDefault="00610B22" w:rsidP="00A96DBD">
      <w:pPr>
        <w:spacing w:line="480" w:lineRule="auto"/>
        <w:rPr>
          <w:rFonts w:asciiTheme="majorHAnsi" w:hAnsiTheme="majorHAnsi" w:cstheme="majorHAnsi"/>
          <w:b/>
        </w:rPr>
      </w:pPr>
      <w:r w:rsidRPr="00C05DB0">
        <w:rPr>
          <w:rFonts w:asciiTheme="majorHAnsi" w:hAnsiTheme="majorHAnsi" w:cstheme="majorHAnsi"/>
          <w:b/>
        </w:rPr>
        <w:t>Final Model</w:t>
      </w:r>
      <w:r w:rsidR="00BF6B94">
        <w:rPr>
          <w:rFonts w:asciiTheme="majorHAnsi" w:hAnsiTheme="majorHAnsi" w:cstheme="majorHAnsi"/>
          <w:b/>
        </w:rPr>
        <w:t xml:space="preserve"> I</w:t>
      </w:r>
    </w:p>
    <w:p w:rsidR="006C5447" w:rsidRDefault="00A16D05" w:rsidP="008A3686">
      <w:pPr>
        <w:spacing w:line="480" w:lineRule="auto"/>
        <w:jc w:val="both"/>
        <w:rPr>
          <w:rFonts w:asciiTheme="majorHAnsi" w:hAnsiTheme="majorHAnsi" w:cstheme="majorHAnsi"/>
        </w:rPr>
      </w:pPr>
      <w:r w:rsidRPr="00FD2D39">
        <w:rPr>
          <w:rFonts w:asciiTheme="majorHAnsi" w:hAnsiTheme="majorHAnsi" w:cstheme="majorHAnsi"/>
        </w:rPr>
        <w:t xml:space="preserve">The second </w:t>
      </w:r>
      <w:r w:rsidR="00E97CD4">
        <w:rPr>
          <w:rFonts w:asciiTheme="majorHAnsi" w:hAnsiTheme="majorHAnsi" w:cstheme="majorHAnsi"/>
        </w:rPr>
        <w:t xml:space="preserve">regression </w:t>
      </w:r>
      <w:r w:rsidRPr="00FD2D39">
        <w:rPr>
          <w:rFonts w:asciiTheme="majorHAnsi" w:hAnsiTheme="majorHAnsi" w:cstheme="majorHAnsi"/>
        </w:rPr>
        <w:t xml:space="preserve">will show how this model </w:t>
      </w:r>
      <w:r w:rsidR="00D57BF0" w:rsidRPr="00FD2D39">
        <w:rPr>
          <w:rFonts w:asciiTheme="majorHAnsi" w:hAnsiTheme="majorHAnsi" w:cstheme="majorHAnsi"/>
        </w:rPr>
        <w:t xml:space="preserve">will progress </w:t>
      </w:r>
      <w:r w:rsidRPr="00FD2D39">
        <w:rPr>
          <w:rFonts w:asciiTheme="majorHAnsi" w:hAnsiTheme="majorHAnsi" w:cstheme="majorHAnsi"/>
        </w:rPr>
        <w:t xml:space="preserve">without </w:t>
      </w:r>
      <w:r w:rsidR="003A0564" w:rsidRPr="00FD2D39">
        <w:rPr>
          <w:rFonts w:asciiTheme="majorHAnsi" w:hAnsiTheme="majorHAnsi" w:cstheme="majorHAnsi"/>
        </w:rPr>
        <w:t xml:space="preserve">the </w:t>
      </w:r>
      <w:r w:rsidRPr="00FD2D39">
        <w:rPr>
          <w:rFonts w:asciiTheme="majorHAnsi" w:hAnsiTheme="majorHAnsi" w:cstheme="majorHAnsi"/>
        </w:rPr>
        <w:t>previous variables</w:t>
      </w:r>
      <w:r w:rsidR="00766296">
        <w:rPr>
          <w:rFonts w:asciiTheme="majorHAnsi" w:hAnsiTheme="majorHAnsi" w:cstheme="majorHAnsi"/>
        </w:rPr>
        <w:t xml:space="preserve"> (</w:t>
      </w:r>
      <w:r w:rsidR="00766296" w:rsidRPr="00610B22">
        <w:rPr>
          <w:rFonts w:asciiTheme="majorHAnsi" w:hAnsiTheme="majorHAnsi" w:cstheme="majorHAnsi"/>
          <w:color w:val="363232"/>
          <w:shd w:val="clear" w:color="auto" w:fill="FFFFFF"/>
        </w:rPr>
        <w:t>Low Nutrition, Unemployment</w:t>
      </w:r>
      <w:r w:rsidR="00766296">
        <w:rPr>
          <w:rFonts w:asciiTheme="majorHAnsi" w:hAnsiTheme="majorHAnsi" w:cstheme="majorHAnsi"/>
          <w:color w:val="363232"/>
          <w:shd w:val="clear" w:color="auto" w:fill="FFFFFF"/>
        </w:rPr>
        <w:t xml:space="preserve">, </w:t>
      </w:r>
      <w:r w:rsidR="00766296" w:rsidRPr="00610B22">
        <w:rPr>
          <w:rFonts w:asciiTheme="majorHAnsi" w:hAnsiTheme="majorHAnsi" w:cstheme="majorHAnsi"/>
          <w:color w:val="363232"/>
          <w:shd w:val="clear" w:color="auto" w:fill="FFFFFF"/>
        </w:rPr>
        <w:t>Uninsured</w:t>
      </w:r>
      <w:r w:rsidR="00766296">
        <w:rPr>
          <w:rFonts w:asciiTheme="majorHAnsi" w:hAnsiTheme="majorHAnsi" w:cstheme="majorHAnsi"/>
          <w:color w:val="363232"/>
          <w:shd w:val="clear" w:color="auto" w:fill="FFFFFF"/>
        </w:rPr>
        <w:t xml:space="preserve">) </w:t>
      </w:r>
      <w:r w:rsidR="00D57BF0" w:rsidRPr="00FD2D39">
        <w:rPr>
          <w:rFonts w:asciiTheme="majorHAnsi" w:hAnsiTheme="majorHAnsi" w:cstheme="majorHAnsi"/>
        </w:rPr>
        <w:t xml:space="preserve">and for the purpose of obtaining a more </w:t>
      </w:r>
      <w:r w:rsidR="00E97CD4">
        <w:rPr>
          <w:rFonts w:asciiTheme="majorHAnsi" w:hAnsiTheme="majorHAnsi" w:cstheme="majorHAnsi"/>
        </w:rPr>
        <w:t>tracta</w:t>
      </w:r>
      <w:r w:rsidR="00766296">
        <w:rPr>
          <w:rFonts w:asciiTheme="majorHAnsi" w:hAnsiTheme="majorHAnsi" w:cstheme="majorHAnsi"/>
        </w:rPr>
        <w:t xml:space="preserve">ble </w:t>
      </w:r>
      <w:r w:rsidR="00D57BF0" w:rsidRPr="00FD2D39">
        <w:rPr>
          <w:rFonts w:asciiTheme="majorHAnsi" w:hAnsiTheme="majorHAnsi" w:cstheme="majorHAnsi"/>
        </w:rPr>
        <w:t>model</w:t>
      </w:r>
      <w:r w:rsidR="00766296">
        <w:rPr>
          <w:rFonts w:asciiTheme="majorHAnsi" w:hAnsiTheme="majorHAnsi" w:cstheme="majorHAnsi"/>
        </w:rPr>
        <w:t xml:space="preserve">. </w:t>
      </w:r>
      <w:r w:rsidR="005801D7">
        <w:rPr>
          <w:rFonts w:asciiTheme="majorHAnsi" w:hAnsiTheme="majorHAnsi" w:cstheme="majorHAnsi"/>
        </w:rPr>
        <w:t>See</w:t>
      </w:r>
    </w:p>
    <w:p w:rsidR="004D3B17" w:rsidRPr="006C5447" w:rsidRDefault="00A16D05" w:rsidP="006C5447">
      <w:pPr>
        <w:spacing w:line="480" w:lineRule="auto"/>
        <w:rPr>
          <w:rFonts w:asciiTheme="majorHAnsi" w:hAnsiTheme="majorHAnsi" w:cstheme="majorHAnsi"/>
          <w:sz w:val="20"/>
          <w:szCs w:val="20"/>
        </w:rPr>
      </w:pPr>
      <w:r w:rsidRPr="006C5447">
        <w:rPr>
          <w:rFonts w:asciiTheme="majorHAnsi" w:hAnsiTheme="majorHAnsi" w:cstheme="majorHAnsi"/>
          <w:sz w:val="20"/>
          <w:szCs w:val="20"/>
        </w:rPr>
        <w:t xml:space="preserve">Table 5. </w:t>
      </w:r>
      <w:r w:rsidR="00E97CD4" w:rsidRPr="006C5447">
        <w:rPr>
          <w:rFonts w:asciiTheme="majorHAnsi" w:hAnsiTheme="majorHAnsi" w:cstheme="majorHAnsi"/>
          <w:sz w:val="20"/>
          <w:szCs w:val="20"/>
        </w:rPr>
        <w:t>Descriptive Regression Result</w:t>
      </w:r>
      <w:r w:rsidR="005535A0" w:rsidRPr="006C5447">
        <w:rPr>
          <w:rFonts w:asciiTheme="majorHAnsi" w:hAnsiTheme="majorHAnsi" w:cstheme="majorHAnsi"/>
          <w:sz w:val="20"/>
          <w:szCs w:val="20"/>
        </w:rPr>
        <w:t>s</w:t>
      </w:r>
    </w:p>
    <w:tbl>
      <w:tblPr>
        <w:tblW w:w="8070" w:type="dxa"/>
        <w:tblLook w:val="04A0" w:firstRow="1" w:lastRow="0" w:firstColumn="1" w:lastColumn="0" w:noHBand="0" w:noVBand="1"/>
      </w:tblPr>
      <w:tblGrid>
        <w:gridCol w:w="1770"/>
        <w:gridCol w:w="1100"/>
        <w:gridCol w:w="1040"/>
        <w:gridCol w:w="980"/>
        <w:gridCol w:w="980"/>
        <w:gridCol w:w="1100"/>
        <w:gridCol w:w="1100"/>
      </w:tblGrid>
      <w:tr w:rsidR="005535A0" w:rsidRPr="006C5447" w:rsidTr="005535A0">
        <w:trPr>
          <w:trHeight w:val="288"/>
        </w:trPr>
        <w:tc>
          <w:tcPr>
            <w:tcW w:w="1770"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ALE</w:t>
            </w:r>
          </w:p>
        </w:tc>
        <w:tc>
          <w:tcPr>
            <w:tcW w:w="110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Coef.</w:t>
            </w:r>
          </w:p>
        </w:tc>
        <w:tc>
          <w:tcPr>
            <w:tcW w:w="104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Std. Err.</w:t>
            </w:r>
          </w:p>
        </w:tc>
        <w:tc>
          <w:tcPr>
            <w:tcW w:w="98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T</w:t>
            </w:r>
          </w:p>
        </w:tc>
        <w:tc>
          <w:tcPr>
            <w:tcW w:w="98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P&gt;t</w:t>
            </w:r>
          </w:p>
        </w:tc>
        <w:tc>
          <w:tcPr>
            <w:tcW w:w="110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[95% Conf.</w:t>
            </w:r>
          </w:p>
        </w:tc>
        <w:tc>
          <w:tcPr>
            <w:tcW w:w="1100" w:type="dxa"/>
            <w:tcBorders>
              <w:top w:val="single" w:sz="4" w:space="0" w:color="auto"/>
              <w:left w:val="nil"/>
              <w:bottom w:val="single" w:sz="4" w:space="0" w:color="auto"/>
              <w:right w:val="single" w:sz="8" w:space="0" w:color="auto"/>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Interval]</w:t>
            </w:r>
          </w:p>
        </w:tc>
      </w:tr>
      <w:tr w:rsidR="005535A0" w:rsidRPr="006C5447" w:rsidTr="005535A0">
        <w:trPr>
          <w:trHeight w:val="288"/>
        </w:trPr>
        <w:tc>
          <w:tcPr>
            <w:tcW w:w="1770" w:type="dxa"/>
            <w:tcBorders>
              <w:top w:val="nil"/>
              <w:left w:val="single" w:sz="8" w:space="0" w:color="auto"/>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Poverty</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-0.18977</w:t>
            </w:r>
          </w:p>
        </w:tc>
        <w:tc>
          <w:tcPr>
            <w:tcW w:w="104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0.007977</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-23.79</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-0.205415</w:t>
            </w:r>
          </w:p>
        </w:tc>
        <w:tc>
          <w:tcPr>
            <w:tcW w:w="1100" w:type="dxa"/>
            <w:tcBorders>
              <w:top w:val="nil"/>
              <w:left w:val="nil"/>
              <w:bottom w:val="single" w:sz="4" w:space="0" w:color="000000"/>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-0.174125</w:t>
            </w:r>
          </w:p>
        </w:tc>
      </w:tr>
      <w:tr w:rsidR="005535A0" w:rsidRPr="006C5447" w:rsidTr="005535A0">
        <w:trPr>
          <w:trHeight w:val="288"/>
        </w:trPr>
        <w:tc>
          <w:tcPr>
            <w:tcW w:w="1770" w:type="dxa"/>
            <w:tcBorders>
              <w:top w:val="nil"/>
              <w:left w:val="single" w:sz="8" w:space="0" w:color="auto"/>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Obesity</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-0.098994</w:t>
            </w:r>
          </w:p>
        </w:tc>
        <w:tc>
          <w:tcPr>
            <w:tcW w:w="104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0.008223</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-12.04</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-0.115121</w:t>
            </w:r>
          </w:p>
        </w:tc>
        <w:tc>
          <w:tcPr>
            <w:tcW w:w="1100" w:type="dxa"/>
            <w:tcBorders>
              <w:top w:val="nil"/>
              <w:left w:val="nil"/>
              <w:bottom w:val="single" w:sz="4" w:space="0" w:color="000000"/>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-0.082867</w:t>
            </w:r>
          </w:p>
        </w:tc>
      </w:tr>
      <w:tr w:rsidR="005535A0" w:rsidRPr="006C5447" w:rsidTr="005535A0">
        <w:trPr>
          <w:trHeight w:val="288"/>
        </w:trPr>
        <w:tc>
          <w:tcPr>
            <w:tcW w:w="1770" w:type="dxa"/>
            <w:tcBorders>
              <w:top w:val="nil"/>
              <w:left w:val="single" w:sz="8" w:space="0" w:color="auto"/>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No Physical Activity</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-0.080114</w:t>
            </w:r>
          </w:p>
        </w:tc>
        <w:tc>
          <w:tcPr>
            <w:tcW w:w="104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0.006376</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-12.56</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-0.092619</w:t>
            </w:r>
          </w:p>
        </w:tc>
        <w:tc>
          <w:tcPr>
            <w:tcW w:w="1100" w:type="dxa"/>
            <w:tcBorders>
              <w:top w:val="nil"/>
              <w:left w:val="nil"/>
              <w:bottom w:val="single" w:sz="4" w:space="0" w:color="000000"/>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-0.067609</w:t>
            </w:r>
          </w:p>
        </w:tc>
      </w:tr>
      <w:tr w:rsidR="005535A0" w:rsidRPr="006C5447" w:rsidTr="005535A0">
        <w:trPr>
          <w:trHeight w:val="300"/>
        </w:trPr>
        <w:tc>
          <w:tcPr>
            <w:tcW w:w="1770" w:type="dxa"/>
            <w:tcBorders>
              <w:top w:val="nil"/>
              <w:left w:val="single" w:sz="8" w:space="0" w:color="auto"/>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_Cons</w:t>
            </w:r>
          </w:p>
        </w:tc>
        <w:tc>
          <w:tcPr>
            <w:tcW w:w="110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83.46462</w:t>
            </w:r>
          </w:p>
        </w:tc>
        <w:tc>
          <w:tcPr>
            <w:tcW w:w="104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0.167174</w:t>
            </w:r>
          </w:p>
        </w:tc>
        <w:tc>
          <w:tcPr>
            <w:tcW w:w="98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499.27</w:t>
            </w:r>
          </w:p>
        </w:tc>
        <w:tc>
          <w:tcPr>
            <w:tcW w:w="98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83.13675</w:t>
            </w:r>
          </w:p>
        </w:tc>
        <w:tc>
          <w:tcPr>
            <w:tcW w:w="1100" w:type="dxa"/>
            <w:tcBorders>
              <w:top w:val="nil"/>
              <w:left w:val="nil"/>
              <w:bottom w:val="single" w:sz="8" w:space="0" w:color="auto"/>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83.7925</w:t>
            </w:r>
          </w:p>
        </w:tc>
      </w:tr>
    </w:tbl>
    <w:p w:rsidR="005535A0" w:rsidRDefault="005535A0" w:rsidP="004D3B17">
      <w:pPr>
        <w:rPr>
          <w:rFonts w:asciiTheme="majorHAnsi" w:hAnsiTheme="majorHAnsi" w:cstheme="majorHAnsi"/>
        </w:rPr>
      </w:pPr>
    </w:p>
    <w:p w:rsidR="003D41BD" w:rsidRPr="000A2916" w:rsidRDefault="00653AC7" w:rsidP="005801D7">
      <w:pPr>
        <w:rPr>
          <w:rFonts w:asciiTheme="majorHAnsi" w:hAnsiTheme="majorHAnsi" w:cstheme="majorHAnsi"/>
          <w:b/>
        </w:rPr>
      </w:pPr>
      <w:r w:rsidRPr="000A2916">
        <w:rPr>
          <w:rFonts w:asciiTheme="majorHAnsi" w:hAnsiTheme="majorHAnsi" w:cstheme="majorHAnsi"/>
          <w:b/>
        </w:rPr>
        <w:t xml:space="preserve">Robustness </w:t>
      </w:r>
      <w:r w:rsidR="00A96DBD" w:rsidRPr="000A2916">
        <w:rPr>
          <w:rFonts w:asciiTheme="majorHAnsi" w:hAnsiTheme="majorHAnsi" w:cstheme="majorHAnsi"/>
          <w:b/>
        </w:rPr>
        <w:t>Test</w:t>
      </w:r>
    </w:p>
    <w:p w:rsidR="005801D7" w:rsidRDefault="005801D7" w:rsidP="005801D7">
      <w:pPr>
        <w:rPr>
          <w:rFonts w:asciiTheme="majorHAnsi" w:hAnsiTheme="majorHAnsi" w:cstheme="majorHAnsi"/>
        </w:rPr>
      </w:pPr>
    </w:p>
    <w:p w:rsidR="006C5447" w:rsidRDefault="00A96DBD" w:rsidP="008A3686">
      <w:pPr>
        <w:spacing w:line="480" w:lineRule="auto"/>
        <w:jc w:val="both"/>
        <w:rPr>
          <w:rFonts w:asciiTheme="majorHAnsi" w:hAnsiTheme="majorHAnsi" w:cstheme="majorHAnsi"/>
        </w:rPr>
      </w:pPr>
      <w:r>
        <w:rPr>
          <w:rFonts w:asciiTheme="majorHAnsi" w:hAnsiTheme="majorHAnsi" w:cstheme="majorHAnsi"/>
        </w:rPr>
        <w:t xml:space="preserve">To correct for </w:t>
      </w:r>
      <w:r w:rsidR="003D41BD">
        <w:rPr>
          <w:rFonts w:asciiTheme="majorHAnsi" w:hAnsiTheme="majorHAnsi" w:cstheme="majorHAnsi"/>
        </w:rPr>
        <w:t xml:space="preserve">trueness and </w:t>
      </w:r>
      <w:r>
        <w:rPr>
          <w:rFonts w:asciiTheme="majorHAnsi" w:hAnsiTheme="majorHAnsi" w:cstheme="majorHAnsi"/>
        </w:rPr>
        <w:t xml:space="preserve">stressful </w:t>
      </w:r>
      <w:r w:rsidR="003D41BD">
        <w:rPr>
          <w:rFonts w:asciiTheme="majorHAnsi" w:hAnsiTheme="majorHAnsi" w:cstheme="majorHAnsi"/>
        </w:rPr>
        <w:t>environments</w:t>
      </w:r>
      <w:r w:rsidR="00C05DB0">
        <w:rPr>
          <w:rFonts w:asciiTheme="majorHAnsi" w:hAnsiTheme="majorHAnsi" w:cstheme="majorHAnsi"/>
        </w:rPr>
        <w:t xml:space="preserve">; </w:t>
      </w:r>
      <w:r w:rsidR="003D41BD">
        <w:rPr>
          <w:rFonts w:asciiTheme="majorHAnsi" w:hAnsiTheme="majorHAnsi" w:cstheme="majorHAnsi"/>
        </w:rPr>
        <w:t xml:space="preserve">we have </w:t>
      </w:r>
      <w:r w:rsidR="00AA28F8">
        <w:rPr>
          <w:rFonts w:asciiTheme="majorHAnsi" w:hAnsiTheme="majorHAnsi" w:cstheme="majorHAnsi"/>
        </w:rPr>
        <w:t xml:space="preserve">performed </w:t>
      </w:r>
      <w:r w:rsidR="00C05DB0">
        <w:rPr>
          <w:rFonts w:asciiTheme="majorHAnsi" w:hAnsiTheme="majorHAnsi" w:cstheme="majorHAnsi"/>
        </w:rPr>
        <w:t xml:space="preserve">a </w:t>
      </w:r>
      <w:r w:rsidR="003D41BD">
        <w:rPr>
          <w:rFonts w:asciiTheme="majorHAnsi" w:hAnsiTheme="majorHAnsi" w:cstheme="majorHAnsi"/>
        </w:rPr>
        <w:t>robustness</w:t>
      </w:r>
      <w:r w:rsidR="00C05DB0">
        <w:rPr>
          <w:rFonts w:asciiTheme="majorHAnsi" w:hAnsiTheme="majorHAnsi" w:cstheme="majorHAnsi"/>
        </w:rPr>
        <w:t xml:space="preserve"> test on our</w:t>
      </w:r>
      <w:r w:rsidR="005801D7">
        <w:rPr>
          <w:rFonts w:asciiTheme="majorHAnsi" w:hAnsiTheme="majorHAnsi" w:cstheme="majorHAnsi"/>
        </w:rPr>
        <w:t xml:space="preserve"> previous model. </w:t>
      </w:r>
      <w:r w:rsidR="00AA28F8">
        <w:rPr>
          <w:rFonts w:asciiTheme="majorHAnsi" w:hAnsiTheme="majorHAnsi" w:cstheme="majorHAnsi"/>
        </w:rPr>
        <w:t xml:space="preserve">See Table </w:t>
      </w:r>
      <w:r w:rsidR="003D41BD">
        <w:rPr>
          <w:rFonts w:asciiTheme="majorHAnsi" w:hAnsiTheme="majorHAnsi" w:cstheme="majorHAnsi"/>
        </w:rPr>
        <w:t xml:space="preserve">6. </w:t>
      </w:r>
      <w:r w:rsidR="00AA28F8">
        <w:rPr>
          <w:rFonts w:asciiTheme="majorHAnsi" w:hAnsiTheme="majorHAnsi" w:cstheme="majorHAnsi"/>
        </w:rPr>
        <w:t xml:space="preserve"> </w:t>
      </w:r>
      <w:r w:rsidR="00AA28F8" w:rsidRPr="00FD2D39">
        <w:rPr>
          <w:rFonts w:asciiTheme="majorHAnsi" w:hAnsiTheme="majorHAnsi" w:cstheme="majorHAnsi"/>
        </w:rPr>
        <w:t>As we can se</w:t>
      </w:r>
      <w:r w:rsidR="00AA28F8">
        <w:rPr>
          <w:rFonts w:asciiTheme="majorHAnsi" w:hAnsiTheme="majorHAnsi" w:cstheme="majorHAnsi"/>
        </w:rPr>
        <w:t xml:space="preserve">e, the standard errors were only slightly increased, and </w:t>
      </w:r>
      <w:r w:rsidR="00AA28F8" w:rsidRPr="00FD2D39">
        <w:rPr>
          <w:rFonts w:asciiTheme="majorHAnsi" w:hAnsiTheme="majorHAnsi" w:cstheme="majorHAnsi"/>
        </w:rPr>
        <w:t>all of these independent variables are significant at the 5% level</w:t>
      </w:r>
      <w:r w:rsidR="00AA28F8">
        <w:rPr>
          <w:rFonts w:asciiTheme="majorHAnsi" w:hAnsiTheme="majorHAnsi" w:cstheme="majorHAnsi"/>
        </w:rPr>
        <w:t xml:space="preserve"> with T Values well beyond the Critical Value, </w:t>
      </w:r>
      <w:r w:rsidR="00AA28F8" w:rsidRPr="00FD2D39">
        <w:rPr>
          <w:rFonts w:asciiTheme="majorHAnsi" w:hAnsiTheme="majorHAnsi" w:cstheme="majorHAnsi"/>
        </w:rPr>
        <w:t xml:space="preserve">therefore will </w:t>
      </w:r>
      <w:r w:rsidR="006C5447">
        <w:rPr>
          <w:rFonts w:asciiTheme="majorHAnsi" w:hAnsiTheme="majorHAnsi" w:cstheme="majorHAnsi"/>
        </w:rPr>
        <w:t xml:space="preserve">use </w:t>
      </w:r>
      <w:r w:rsidR="00AA28F8" w:rsidRPr="00FD2D39">
        <w:rPr>
          <w:rFonts w:asciiTheme="majorHAnsi" w:hAnsiTheme="majorHAnsi" w:cstheme="majorHAnsi"/>
        </w:rPr>
        <w:t xml:space="preserve">this model to interpret our results on the dependent variable. </w:t>
      </w:r>
      <w:r w:rsidR="00AA28F8">
        <w:rPr>
          <w:rFonts w:asciiTheme="majorHAnsi" w:hAnsiTheme="majorHAnsi" w:cstheme="majorHAnsi"/>
        </w:rPr>
        <w:t>From our results we see that an increase in Obesity by 10% would cause a decrease in a town</w:t>
      </w:r>
      <w:r w:rsidR="000A2916">
        <w:rPr>
          <w:rFonts w:asciiTheme="majorHAnsi" w:hAnsiTheme="majorHAnsi" w:cstheme="majorHAnsi"/>
        </w:rPr>
        <w:t>s</w:t>
      </w:r>
      <w:r w:rsidR="00AA28F8">
        <w:rPr>
          <w:rFonts w:asciiTheme="majorHAnsi" w:hAnsiTheme="majorHAnsi" w:cstheme="majorHAnsi"/>
        </w:rPr>
        <w:t xml:space="preserve"> life expectancy of 10*.10 = 1 year holding all other variables constant. An increase in Poverty by 10% would cause a decrease in a </w:t>
      </w:r>
      <w:r w:rsidR="00EC2A76">
        <w:rPr>
          <w:rFonts w:asciiTheme="majorHAnsi" w:hAnsiTheme="majorHAnsi" w:cstheme="majorHAnsi"/>
        </w:rPr>
        <w:t>towns</w:t>
      </w:r>
      <w:r w:rsidR="000A2916">
        <w:rPr>
          <w:rFonts w:asciiTheme="majorHAnsi" w:hAnsiTheme="majorHAnsi" w:cstheme="majorHAnsi"/>
        </w:rPr>
        <w:t xml:space="preserve"> </w:t>
      </w:r>
      <w:r w:rsidR="00AA28F8">
        <w:rPr>
          <w:rFonts w:asciiTheme="majorHAnsi" w:hAnsiTheme="majorHAnsi" w:cstheme="majorHAnsi"/>
        </w:rPr>
        <w:t>life expectancy of 10*.18 = 1.8 years</w:t>
      </w:r>
      <w:r w:rsidR="006C5447">
        <w:rPr>
          <w:rFonts w:asciiTheme="majorHAnsi" w:hAnsiTheme="majorHAnsi" w:cstheme="majorHAnsi"/>
        </w:rPr>
        <w:t xml:space="preserve">, and </w:t>
      </w:r>
      <w:r w:rsidR="000A2916">
        <w:rPr>
          <w:rFonts w:asciiTheme="majorHAnsi" w:hAnsiTheme="majorHAnsi" w:cstheme="majorHAnsi"/>
        </w:rPr>
        <w:t xml:space="preserve">an </w:t>
      </w:r>
      <w:r w:rsidR="00AA28F8">
        <w:rPr>
          <w:rFonts w:asciiTheme="majorHAnsi" w:hAnsiTheme="majorHAnsi" w:cstheme="majorHAnsi"/>
        </w:rPr>
        <w:t xml:space="preserve">increase in No Physical Activity by 10% would cause a decrease in a </w:t>
      </w:r>
      <w:r w:rsidR="00EC2A76">
        <w:rPr>
          <w:rFonts w:asciiTheme="majorHAnsi" w:hAnsiTheme="majorHAnsi" w:cstheme="majorHAnsi"/>
        </w:rPr>
        <w:t>towns</w:t>
      </w:r>
      <w:r w:rsidR="00AA28F8">
        <w:rPr>
          <w:rFonts w:asciiTheme="majorHAnsi" w:hAnsiTheme="majorHAnsi" w:cstheme="majorHAnsi"/>
        </w:rPr>
        <w:t xml:space="preserve"> life expectancy of 10*.08 = .8 of a year holding all other</w:t>
      </w:r>
      <w:r w:rsidR="000A2916">
        <w:rPr>
          <w:rFonts w:asciiTheme="majorHAnsi" w:hAnsiTheme="majorHAnsi" w:cstheme="majorHAnsi"/>
        </w:rPr>
        <w:t xml:space="preserve"> </w:t>
      </w:r>
      <w:r w:rsidR="00AA28F8">
        <w:rPr>
          <w:rFonts w:asciiTheme="majorHAnsi" w:hAnsiTheme="majorHAnsi" w:cstheme="majorHAnsi"/>
        </w:rPr>
        <w:t>variables constant</w:t>
      </w:r>
      <w:r w:rsidR="006C5447">
        <w:rPr>
          <w:rFonts w:asciiTheme="majorHAnsi" w:hAnsiTheme="majorHAnsi" w:cstheme="majorHAnsi"/>
        </w:rPr>
        <w:t xml:space="preserve">. </w:t>
      </w:r>
    </w:p>
    <w:p w:rsidR="006C5447" w:rsidRDefault="006C5447" w:rsidP="006C5447">
      <w:pPr>
        <w:spacing w:line="480" w:lineRule="auto"/>
        <w:rPr>
          <w:rFonts w:asciiTheme="majorHAnsi" w:hAnsiTheme="majorHAnsi" w:cstheme="majorHAnsi"/>
        </w:rPr>
      </w:pPr>
    </w:p>
    <w:p w:rsidR="005535A0" w:rsidRPr="006C5447" w:rsidRDefault="005535A0" w:rsidP="004D3B17">
      <w:pPr>
        <w:rPr>
          <w:rFonts w:asciiTheme="majorHAnsi" w:hAnsiTheme="majorHAnsi" w:cstheme="majorHAnsi"/>
          <w:sz w:val="20"/>
          <w:szCs w:val="20"/>
        </w:rPr>
      </w:pPr>
      <w:r w:rsidRPr="006C5447">
        <w:rPr>
          <w:rFonts w:asciiTheme="majorHAnsi" w:hAnsiTheme="majorHAnsi" w:cstheme="majorHAnsi"/>
          <w:sz w:val="20"/>
          <w:szCs w:val="20"/>
        </w:rPr>
        <w:t xml:space="preserve">Table 6. </w:t>
      </w:r>
      <w:r w:rsidR="00653AC7" w:rsidRPr="006C5447">
        <w:rPr>
          <w:rFonts w:asciiTheme="majorHAnsi" w:hAnsiTheme="majorHAnsi" w:cstheme="majorHAnsi"/>
          <w:sz w:val="20"/>
          <w:szCs w:val="20"/>
        </w:rPr>
        <w:t xml:space="preserve">Descriptive </w:t>
      </w:r>
      <w:r w:rsidR="00C05DB0" w:rsidRPr="006C5447">
        <w:rPr>
          <w:rFonts w:asciiTheme="majorHAnsi" w:hAnsiTheme="majorHAnsi" w:cstheme="majorHAnsi"/>
          <w:sz w:val="20"/>
          <w:szCs w:val="20"/>
        </w:rPr>
        <w:t>Regression After Robus</w:t>
      </w:r>
      <w:r w:rsidR="00722900" w:rsidRPr="006C5447">
        <w:rPr>
          <w:rFonts w:asciiTheme="majorHAnsi" w:hAnsiTheme="majorHAnsi" w:cstheme="majorHAnsi"/>
          <w:sz w:val="20"/>
          <w:szCs w:val="20"/>
        </w:rPr>
        <w:t xml:space="preserve">tness </w:t>
      </w:r>
      <w:r w:rsidR="00C05DB0" w:rsidRPr="006C5447">
        <w:rPr>
          <w:rFonts w:asciiTheme="majorHAnsi" w:hAnsiTheme="majorHAnsi" w:cstheme="majorHAnsi"/>
          <w:sz w:val="20"/>
          <w:szCs w:val="20"/>
        </w:rPr>
        <w:t>Test</w:t>
      </w:r>
    </w:p>
    <w:tbl>
      <w:tblPr>
        <w:tblW w:w="8070" w:type="dxa"/>
        <w:tblLook w:val="04A0" w:firstRow="1" w:lastRow="0" w:firstColumn="1" w:lastColumn="0" w:noHBand="0" w:noVBand="1"/>
      </w:tblPr>
      <w:tblGrid>
        <w:gridCol w:w="1770"/>
        <w:gridCol w:w="1100"/>
        <w:gridCol w:w="1040"/>
        <w:gridCol w:w="980"/>
        <w:gridCol w:w="980"/>
        <w:gridCol w:w="1100"/>
        <w:gridCol w:w="1100"/>
      </w:tblGrid>
      <w:tr w:rsidR="005535A0" w:rsidRPr="006C5447" w:rsidTr="005535A0">
        <w:trPr>
          <w:trHeight w:val="288"/>
        </w:trPr>
        <w:tc>
          <w:tcPr>
            <w:tcW w:w="1770"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ALE</w:t>
            </w:r>
          </w:p>
        </w:tc>
        <w:tc>
          <w:tcPr>
            <w:tcW w:w="110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Coef.</w:t>
            </w:r>
          </w:p>
        </w:tc>
        <w:tc>
          <w:tcPr>
            <w:tcW w:w="104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Std. Err.</w:t>
            </w:r>
          </w:p>
        </w:tc>
        <w:tc>
          <w:tcPr>
            <w:tcW w:w="98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T</w:t>
            </w:r>
          </w:p>
        </w:tc>
        <w:tc>
          <w:tcPr>
            <w:tcW w:w="98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P&gt;t</w:t>
            </w:r>
          </w:p>
        </w:tc>
        <w:tc>
          <w:tcPr>
            <w:tcW w:w="1100" w:type="dxa"/>
            <w:tcBorders>
              <w:top w:val="single" w:sz="4" w:space="0" w:color="auto"/>
              <w:left w:val="nil"/>
              <w:bottom w:val="single" w:sz="4"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[95% Conf.</w:t>
            </w:r>
          </w:p>
        </w:tc>
        <w:tc>
          <w:tcPr>
            <w:tcW w:w="1100" w:type="dxa"/>
            <w:tcBorders>
              <w:top w:val="single" w:sz="4" w:space="0" w:color="auto"/>
              <w:left w:val="nil"/>
              <w:bottom w:val="single" w:sz="4" w:space="0" w:color="auto"/>
              <w:right w:val="single" w:sz="8" w:space="0" w:color="auto"/>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Interval]</w:t>
            </w:r>
          </w:p>
        </w:tc>
      </w:tr>
      <w:tr w:rsidR="005535A0" w:rsidRPr="006C5447" w:rsidTr="005535A0">
        <w:trPr>
          <w:trHeight w:val="288"/>
        </w:trPr>
        <w:tc>
          <w:tcPr>
            <w:tcW w:w="1770" w:type="dxa"/>
            <w:tcBorders>
              <w:top w:val="nil"/>
              <w:left w:val="single" w:sz="8" w:space="0" w:color="auto"/>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Poverty</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-0.18977</w:t>
            </w:r>
          </w:p>
        </w:tc>
        <w:tc>
          <w:tcPr>
            <w:tcW w:w="104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0.013722</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-13.83</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-0.216683</w:t>
            </w:r>
          </w:p>
        </w:tc>
        <w:tc>
          <w:tcPr>
            <w:tcW w:w="1100" w:type="dxa"/>
            <w:tcBorders>
              <w:top w:val="nil"/>
              <w:left w:val="nil"/>
              <w:bottom w:val="single" w:sz="4" w:space="0" w:color="000000"/>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-0.162857</w:t>
            </w:r>
          </w:p>
        </w:tc>
      </w:tr>
      <w:tr w:rsidR="005535A0" w:rsidRPr="006C5447" w:rsidTr="005535A0">
        <w:trPr>
          <w:trHeight w:val="288"/>
        </w:trPr>
        <w:tc>
          <w:tcPr>
            <w:tcW w:w="1770" w:type="dxa"/>
            <w:tcBorders>
              <w:top w:val="nil"/>
              <w:left w:val="single" w:sz="8" w:space="0" w:color="auto"/>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Obesity</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-0.098994</w:t>
            </w:r>
          </w:p>
        </w:tc>
        <w:tc>
          <w:tcPr>
            <w:tcW w:w="104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0.008869</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-11.16</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-0.116387</w:t>
            </w:r>
          </w:p>
        </w:tc>
        <w:tc>
          <w:tcPr>
            <w:tcW w:w="1100" w:type="dxa"/>
            <w:tcBorders>
              <w:top w:val="nil"/>
              <w:left w:val="nil"/>
              <w:bottom w:val="single" w:sz="4" w:space="0" w:color="000000"/>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-0.0816</w:t>
            </w:r>
          </w:p>
        </w:tc>
      </w:tr>
      <w:tr w:rsidR="005535A0" w:rsidRPr="006C5447" w:rsidTr="005535A0">
        <w:trPr>
          <w:trHeight w:val="288"/>
        </w:trPr>
        <w:tc>
          <w:tcPr>
            <w:tcW w:w="1770" w:type="dxa"/>
            <w:tcBorders>
              <w:top w:val="nil"/>
              <w:left w:val="single" w:sz="8" w:space="0" w:color="auto"/>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No Physical Activity</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-0.080114</w:t>
            </w:r>
          </w:p>
        </w:tc>
        <w:tc>
          <w:tcPr>
            <w:tcW w:w="104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0.00797</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-10.05</w:t>
            </w:r>
          </w:p>
        </w:tc>
        <w:tc>
          <w:tcPr>
            <w:tcW w:w="98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-0.095745</w:t>
            </w:r>
          </w:p>
        </w:tc>
        <w:tc>
          <w:tcPr>
            <w:tcW w:w="1100" w:type="dxa"/>
            <w:tcBorders>
              <w:top w:val="nil"/>
              <w:left w:val="nil"/>
              <w:bottom w:val="single" w:sz="4" w:space="0" w:color="000000"/>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-0.064482</w:t>
            </w:r>
          </w:p>
        </w:tc>
      </w:tr>
      <w:tr w:rsidR="005535A0" w:rsidRPr="006C5447" w:rsidTr="005535A0">
        <w:trPr>
          <w:trHeight w:val="300"/>
        </w:trPr>
        <w:tc>
          <w:tcPr>
            <w:tcW w:w="1770" w:type="dxa"/>
            <w:tcBorders>
              <w:top w:val="nil"/>
              <w:left w:val="single" w:sz="8" w:space="0" w:color="auto"/>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rPr>
                <w:rFonts w:eastAsia="Times New Roman"/>
                <w:color w:val="000000"/>
                <w:sz w:val="20"/>
                <w:szCs w:val="20"/>
              </w:rPr>
            </w:pPr>
            <w:r w:rsidRPr="006C5447">
              <w:rPr>
                <w:rFonts w:eastAsia="Times New Roman"/>
                <w:color w:val="000000"/>
                <w:sz w:val="20"/>
                <w:szCs w:val="20"/>
              </w:rPr>
              <w:t>_Cons</w:t>
            </w:r>
          </w:p>
        </w:tc>
        <w:tc>
          <w:tcPr>
            <w:tcW w:w="110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83.46462</w:t>
            </w:r>
          </w:p>
        </w:tc>
        <w:tc>
          <w:tcPr>
            <w:tcW w:w="104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0.174608</w:t>
            </w:r>
          </w:p>
        </w:tc>
        <w:tc>
          <w:tcPr>
            <w:tcW w:w="98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478.01</w:t>
            </w:r>
          </w:p>
        </w:tc>
        <w:tc>
          <w:tcPr>
            <w:tcW w:w="98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0</w:t>
            </w:r>
          </w:p>
        </w:tc>
        <w:tc>
          <w:tcPr>
            <w:tcW w:w="1100" w:type="dxa"/>
            <w:tcBorders>
              <w:top w:val="nil"/>
              <w:left w:val="nil"/>
              <w:bottom w:val="single" w:sz="8" w:space="0" w:color="auto"/>
              <w:right w:val="single" w:sz="4" w:space="0" w:color="000000"/>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83.12217</w:t>
            </w:r>
          </w:p>
        </w:tc>
        <w:tc>
          <w:tcPr>
            <w:tcW w:w="1100" w:type="dxa"/>
            <w:tcBorders>
              <w:top w:val="nil"/>
              <w:left w:val="nil"/>
              <w:bottom w:val="single" w:sz="8" w:space="0" w:color="auto"/>
              <w:right w:val="single" w:sz="8" w:space="0" w:color="auto"/>
            </w:tcBorders>
            <w:shd w:val="clear" w:color="auto" w:fill="auto"/>
            <w:noWrap/>
            <w:vAlign w:val="center"/>
            <w:hideMark/>
          </w:tcPr>
          <w:p w:rsidR="005535A0" w:rsidRPr="006C5447" w:rsidRDefault="005535A0" w:rsidP="005535A0">
            <w:pPr>
              <w:spacing w:after="0" w:line="240" w:lineRule="auto"/>
              <w:jc w:val="right"/>
              <w:rPr>
                <w:rFonts w:eastAsia="Times New Roman"/>
                <w:color w:val="000000"/>
                <w:sz w:val="20"/>
                <w:szCs w:val="20"/>
              </w:rPr>
            </w:pPr>
            <w:r w:rsidRPr="006C5447">
              <w:rPr>
                <w:rFonts w:eastAsia="Times New Roman"/>
                <w:color w:val="000000"/>
                <w:sz w:val="20"/>
                <w:szCs w:val="20"/>
              </w:rPr>
              <w:t>83.80708</w:t>
            </w:r>
          </w:p>
        </w:tc>
      </w:tr>
    </w:tbl>
    <w:p w:rsidR="00022C3F" w:rsidRDefault="00022C3F" w:rsidP="005E5E3A">
      <w:pPr>
        <w:spacing w:line="480" w:lineRule="auto"/>
        <w:rPr>
          <w:rFonts w:asciiTheme="majorHAnsi" w:hAnsiTheme="majorHAnsi" w:cstheme="majorHAnsi"/>
          <w:b/>
        </w:rPr>
      </w:pPr>
    </w:p>
    <w:p w:rsidR="005E5E3A" w:rsidRPr="004F3E5C" w:rsidRDefault="003A0564" w:rsidP="005E5E3A">
      <w:pPr>
        <w:spacing w:line="480" w:lineRule="auto"/>
        <w:rPr>
          <w:rFonts w:asciiTheme="majorHAnsi" w:hAnsiTheme="majorHAnsi" w:cstheme="majorHAnsi"/>
          <w:b/>
        </w:rPr>
      </w:pPr>
      <w:r w:rsidRPr="004F3E5C">
        <w:rPr>
          <w:rFonts w:asciiTheme="majorHAnsi" w:hAnsiTheme="majorHAnsi" w:cstheme="majorHAnsi"/>
          <w:b/>
        </w:rPr>
        <w:t>Regression Function</w:t>
      </w:r>
    </w:p>
    <w:p w:rsidR="00113947" w:rsidRPr="004F3E5C" w:rsidRDefault="00113947" w:rsidP="008A3686">
      <w:pPr>
        <w:spacing w:line="480" w:lineRule="auto"/>
        <w:rPr>
          <w:rFonts w:asciiTheme="majorHAnsi" w:hAnsiTheme="majorHAnsi" w:cstheme="majorHAnsi"/>
        </w:rPr>
      </w:pPr>
    </w:p>
    <w:p w:rsidR="006C5447" w:rsidRPr="004F3E5C" w:rsidRDefault="00960C10" w:rsidP="008A3686">
      <w:pPr>
        <w:spacing w:line="480" w:lineRule="auto"/>
        <w:rPr>
          <w:rFonts w:asciiTheme="majorHAnsi" w:hAnsiTheme="majorHAnsi" w:cstheme="majorHAnsi"/>
        </w:rPr>
      </w:pPr>
      <w:r w:rsidRPr="004F3E5C">
        <w:rPr>
          <w:rFonts w:asciiTheme="majorHAnsi" w:hAnsiTheme="majorHAnsi" w:cstheme="majorHAnsi"/>
        </w:rPr>
        <w:t xml:space="preserve">From </w:t>
      </w:r>
      <w:r w:rsidR="00E07B8F" w:rsidRPr="004F3E5C">
        <w:rPr>
          <w:rFonts w:asciiTheme="majorHAnsi" w:hAnsiTheme="majorHAnsi" w:cstheme="majorHAnsi"/>
        </w:rPr>
        <w:t xml:space="preserve">these variables </w:t>
      </w:r>
      <w:r w:rsidRPr="004F3E5C">
        <w:rPr>
          <w:rFonts w:asciiTheme="majorHAnsi" w:hAnsiTheme="majorHAnsi" w:cstheme="majorHAnsi"/>
        </w:rPr>
        <w:t>we can formulate the regression function below:</w:t>
      </w:r>
    </w:p>
    <w:p w:rsidR="00E32606" w:rsidRPr="004F3E5C" w:rsidRDefault="00326D06" w:rsidP="008A3686">
      <w:pPr>
        <w:spacing w:line="480" w:lineRule="auto"/>
        <w:rPr>
          <w:rFonts w:asciiTheme="majorHAnsi" w:hAnsiTheme="majorHAnsi" w:cstheme="majorHAnsi"/>
        </w:rPr>
      </w:pPr>
      <m:oMath>
        <m:acc>
          <m:accPr>
            <m:ctrlPr>
              <w:rPr>
                <w:rFonts w:ascii="Cambria Math" w:hAnsi="Cambria Math" w:cstheme="majorHAnsi"/>
                <w:i/>
              </w:rPr>
            </m:ctrlPr>
          </m:accPr>
          <m:e>
            <m:r>
              <w:rPr>
                <w:rFonts w:ascii="Cambria Math" w:hAnsi="Cambria Math" w:cstheme="majorHAnsi"/>
              </w:rPr>
              <m:t xml:space="preserve">ALE </m:t>
            </m:r>
          </m:e>
        </m:acc>
      </m:oMath>
      <w:r w:rsidR="002C6688" w:rsidRPr="004F3E5C">
        <w:rPr>
          <w:rFonts w:asciiTheme="majorHAnsi" w:hAnsiTheme="majorHAnsi" w:cstheme="majorHAnsi"/>
        </w:rPr>
        <w:t xml:space="preserve">= </w:t>
      </w:r>
      <w:r w:rsidR="000E7909" w:rsidRPr="004F3E5C">
        <w:rPr>
          <w:rFonts w:asciiTheme="majorHAnsi" w:hAnsiTheme="majorHAnsi" w:cstheme="majorHAnsi"/>
        </w:rPr>
        <w:t xml:space="preserve">83.46 – 0.19 </w:t>
      </w:r>
      <w:r w:rsidR="002C6688" w:rsidRPr="004F3E5C">
        <w:rPr>
          <w:rFonts w:asciiTheme="majorHAnsi" w:hAnsiTheme="majorHAnsi" w:cstheme="majorHAnsi"/>
        </w:rPr>
        <w:t>*</w:t>
      </w:r>
      <w:r w:rsidR="000E7909" w:rsidRPr="004F3E5C">
        <w:rPr>
          <w:rFonts w:asciiTheme="majorHAnsi" w:hAnsiTheme="majorHAnsi" w:cstheme="majorHAnsi"/>
        </w:rPr>
        <w:t xml:space="preserve"> </w:t>
      </w:r>
      <w:r w:rsidR="002C6688" w:rsidRPr="004F3E5C">
        <w:rPr>
          <w:rFonts w:asciiTheme="majorHAnsi" w:hAnsiTheme="majorHAnsi" w:cstheme="majorHAnsi"/>
        </w:rPr>
        <w:t>P</w:t>
      </w:r>
      <w:r w:rsidR="00B26D82" w:rsidRPr="004F3E5C">
        <w:rPr>
          <w:rFonts w:asciiTheme="majorHAnsi" w:hAnsiTheme="majorHAnsi" w:cstheme="majorHAnsi"/>
        </w:rPr>
        <w:t>overty</w:t>
      </w:r>
      <w:r w:rsidR="002C6688" w:rsidRPr="004F3E5C">
        <w:rPr>
          <w:rFonts w:asciiTheme="majorHAnsi" w:hAnsiTheme="majorHAnsi" w:cstheme="majorHAnsi"/>
        </w:rPr>
        <w:t xml:space="preserve"> - </w:t>
      </w:r>
      <w:r w:rsidR="000E7909" w:rsidRPr="004F3E5C">
        <w:rPr>
          <w:rFonts w:asciiTheme="majorHAnsi" w:hAnsiTheme="majorHAnsi" w:cstheme="majorHAnsi"/>
        </w:rPr>
        <w:t>0</w:t>
      </w:r>
      <w:r w:rsidR="002C6688" w:rsidRPr="004F3E5C">
        <w:rPr>
          <w:rFonts w:asciiTheme="majorHAnsi" w:hAnsiTheme="majorHAnsi" w:cstheme="majorHAnsi"/>
        </w:rPr>
        <w:t>.10</w:t>
      </w:r>
      <w:r w:rsidR="000E7909" w:rsidRPr="004F3E5C">
        <w:rPr>
          <w:rFonts w:asciiTheme="majorHAnsi" w:hAnsiTheme="majorHAnsi" w:cstheme="majorHAnsi"/>
        </w:rPr>
        <w:t xml:space="preserve"> </w:t>
      </w:r>
      <w:r w:rsidR="002C6688" w:rsidRPr="004F3E5C">
        <w:rPr>
          <w:rFonts w:asciiTheme="majorHAnsi" w:hAnsiTheme="majorHAnsi" w:cstheme="majorHAnsi"/>
        </w:rPr>
        <w:t>*</w:t>
      </w:r>
      <w:r w:rsidR="000E7909" w:rsidRPr="004F3E5C">
        <w:rPr>
          <w:rFonts w:asciiTheme="majorHAnsi" w:hAnsiTheme="majorHAnsi" w:cstheme="majorHAnsi"/>
        </w:rPr>
        <w:t xml:space="preserve"> </w:t>
      </w:r>
      <w:r w:rsidR="002C6688" w:rsidRPr="004F3E5C">
        <w:rPr>
          <w:rFonts w:asciiTheme="majorHAnsi" w:hAnsiTheme="majorHAnsi" w:cstheme="majorHAnsi"/>
        </w:rPr>
        <w:t>O</w:t>
      </w:r>
      <w:r w:rsidR="00B26D82" w:rsidRPr="004F3E5C">
        <w:rPr>
          <w:rFonts w:asciiTheme="majorHAnsi" w:hAnsiTheme="majorHAnsi" w:cstheme="majorHAnsi"/>
        </w:rPr>
        <w:t>besity</w:t>
      </w:r>
      <w:r w:rsidR="002C6688" w:rsidRPr="004F3E5C">
        <w:rPr>
          <w:rFonts w:asciiTheme="majorHAnsi" w:hAnsiTheme="majorHAnsi" w:cstheme="majorHAnsi"/>
        </w:rPr>
        <w:t xml:space="preserve"> - </w:t>
      </w:r>
      <w:r w:rsidR="000E7909" w:rsidRPr="004F3E5C">
        <w:rPr>
          <w:rFonts w:asciiTheme="majorHAnsi" w:hAnsiTheme="majorHAnsi" w:cstheme="majorHAnsi"/>
        </w:rPr>
        <w:t>0</w:t>
      </w:r>
      <w:r w:rsidR="002C6688" w:rsidRPr="004F3E5C">
        <w:rPr>
          <w:rFonts w:asciiTheme="majorHAnsi" w:hAnsiTheme="majorHAnsi" w:cstheme="majorHAnsi"/>
        </w:rPr>
        <w:t>.08</w:t>
      </w:r>
      <w:r w:rsidR="000E7909" w:rsidRPr="004F3E5C">
        <w:rPr>
          <w:rFonts w:asciiTheme="majorHAnsi" w:hAnsiTheme="majorHAnsi" w:cstheme="majorHAnsi"/>
        </w:rPr>
        <w:t xml:space="preserve"> </w:t>
      </w:r>
      <w:r w:rsidR="002C6688" w:rsidRPr="004F3E5C">
        <w:rPr>
          <w:rFonts w:asciiTheme="majorHAnsi" w:hAnsiTheme="majorHAnsi" w:cstheme="majorHAnsi"/>
        </w:rPr>
        <w:t>*</w:t>
      </w:r>
      <w:r w:rsidR="000E7909" w:rsidRPr="004F3E5C">
        <w:rPr>
          <w:rFonts w:asciiTheme="majorHAnsi" w:hAnsiTheme="majorHAnsi" w:cstheme="majorHAnsi"/>
        </w:rPr>
        <w:t xml:space="preserve"> </w:t>
      </w:r>
      <w:r w:rsidR="002C6688" w:rsidRPr="004F3E5C">
        <w:rPr>
          <w:rFonts w:asciiTheme="majorHAnsi" w:hAnsiTheme="majorHAnsi" w:cstheme="majorHAnsi"/>
        </w:rPr>
        <w:t>N</w:t>
      </w:r>
      <w:r w:rsidR="00686C18" w:rsidRPr="004F3E5C">
        <w:rPr>
          <w:rFonts w:asciiTheme="majorHAnsi" w:hAnsiTheme="majorHAnsi" w:cstheme="majorHAnsi"/>
        </w:rPr>
        <w:t xml:space="preserve">o </w:t>
      </w:r>
      <w:r w:rsidR="002C6688" w:rsidRPr="004F3E5C">
        <w:rPr>
          <w:rFonts w:asciiTheme="majorHAnsi" w:hAnsiTheme="majorHAnsi" w:cstheme="majorHAnsi"/>
        </w:rPr>
        <w:t>P</w:t>
      </w:r>
      <w:r w:rsidR="00686C18" w:rsidRPr="004F3E5C">
        <w:rPr>
          <w:rFonts w:asciiTheme="majorHAnsi" w:hAnsiTheme="majorHAnsi" w:cstheme="majorHAnsi"/>
        </w:rPr>
        <w:t xml:space="preserve">hysical </w:t>
      </w:r>
      <w:r w:rsidR="002C6688" w:rsidRPr="004F3E5C">
        <w:rPr>
          <w:rFonts w:asciiTheme="majorHAnsi" w:hAnsiTheme="majorHAnsi" w:cstheme="majorHAnsi"/>
        </w:rPr>
        <w:t>A</w:t>
      </w:r>
      <w:r w:rsidR="00686C18" w:rsidRPr="004F3E5C">
        <w:rPr>
          <w:rFonts w:asciiTheme="majorHAnsi" w:hAnsiTheme="majorHAnsi" w:cstheme="majorHAnsi"/>
        </w:rPr>
        <w:t>ctivity</w:t>
      </w:r>
    </w:p>
    <w:p w:rsidR="004F3E5C" w:rsidRDefault="002C6688" w:rsidP="008A3686">
      <w:pPr>
        <w:spacing w:line="480" w:lineRule="auto"/>
        <w:rPr>
          <w:rFonts w:asciiTheme="majorHAnsi" w:hAnsiTheme="majorHAnsi" w:cstheme="majorHAnsi"/>
        </w:rPr>
      </w:pPr>
      <w:r w:rsidRPr="004F3E5C">
        <w:rPr>
          <w:rFonts w:asciiTheme="majorHAnsi" w:hAnsiTheme="majorHAnsi" w:cstheme="majorHAnsi"/>
        </w:rPr>
        <w:t>SE</w:t>
      </w:r>
      <w:r w:rsidR="000E7909" w:rsidRPr="004F3E5C">
        <w:rPr>
          <w:rFonts w:asciiTheme="majorHAnsi" w:hAnsiTheme="majorHAnsi" w:cstheme="majorHAnsi"/>
        </w:rPr>
        <w:t xml:space="preserve">  </w:t>
      </w:r>
      <w:r w:rsidR="00241102" w:rsidRPr="004F3E5C">
        <w:rPr>
          <w:rFonts w:asciiTheme="majorHAnsi" w:hAnsiTheme="majorHAnsi" w:cstheme="majorHAnsi"/>
        </w:rPr>
        <w:t xml:space="preserve"> </w:t>
      </w:r>
      <w:proofErr w:type="gramStart"/>
      <w:r w:rsidR="000E7909" w:rsidRPr="004F3E5C">
        <w:rPr>
          <w:rFonts w:asciiTheme="majorHAnsi" w:hAnsiTheme="majorHAnsi" w:cstheme="majorHAnsi"/>
        </w:rPr>
        <w:t xml:space="preserve">   </w:t>
      </w:r>
      <w:r w:rsidRPr="004F3E5C">
        <w:rPr>
          <w:rFonts w:asciiTheme="majorHAnsi" w:hAnsiTheme="majorHAnsi" w:cstheme="majorHAnsi"/>
        </w:rPr>
        <w:t>(</w:t>
      </w:r>
      <w:proofErr w:type="gramEnd"/>
      <w:r w:rsidRPr="004F3E5C">
        <w:rPr>
          <w:rFonts w:asciiTheme="majorHAnsi" w:hAnsiTheme="majorHAnsi" w:cstheme="majorHAnsi"/>
        </w:rPr>
        <w:t>0.</w:t>
      </w:r>
      <w:r w:rsidR="000E7909" w:rsidRPr="004F3E5C">
        <w:rPr>
          <w:rFonts w:asciiTheme="majorHAnsi" w:hAnsiTheme="majorHAnsi" w:cstheme="majorHAnsi"/>
        </w:rPr>
        <w:t>1</w:t>
      </w:r>
      <w:r w:rsidR="00B55D91" w:rsidRPr="004F3E5C">
        <w:rPr>
          <w:rFonts w:asciiTheme="majorHAnsi" w:hAnsiTheme="majorHAnsi" w:cstheme="majorHAnsi"/>
        </w:rPr>
        <w:t>7</w:t>
      </w:r>
      <w:r w:rsidRPr="004F3E5C">
        <w:rPr>
          <w:rFonts w:asciiTheme="majorHAnsi" w:hAnsiTheme="majorHAnsi" w:cstheme="majorHAnsi"/>
        </w:rPr>
        <w:t>)       (0.01</w:t>
      </w:r>
      <w:r w:rsidR="00653AC7" w:rsidRPr="004F3E5C">
        <w:rPr>
          <w:rFonts w:asciiTheme="majorHAnsi" w:hAnsiTheme="majorHAnsi" w:cstheme="majorHAnsi"/>
        </w:rPr>
        <w:t>)</w:t>
      </w:r>
      <w:r w:rsidRPr="004F3E5C">
        <w:rPr>
          <w:rFonts w:asciiTheme="majorHAnsi" w:hAnsiTheme="majorHAnsi" w:cstheme="majorHAnsi"/>
        </w:rPr>
        <w:t xml:space="preserve">      (0.0</w:t>
      </w:r>
      <w:r w:rsidR="00B55D91" w:rsidRPr="004F3E5C">
        <w:rPr>
          <w:rFonts w:asciiTheme="majorHAnsi" w:hAnsiTheme="majorHAnsi" w:cstheme="majorHAnsi"/>
        </w:rPr>
        <w:t>0</w:t>
      </w:r>
      <w:r w:rsidRPr="004F3E5C">
        <w:rPr>
          <w:rFonts w:asciiTheme="majorHAnsi" w:hAnsiTheme="majorHAnsi" w:cstheme="majorHAnsi"/>
        </w:rPr>
        <w:t>)     (0.0</w:t>
      </w:r>
      <w:r w:rsidR="00C84ED4" w:rsidRPr="004F3E5C">
        <w:rPr>
          <w:rFonts w:asciiTheme="majorHAnsi" w:hAnsiTheme="majorHAnsi" w:cstheme="majorHAnsi"/>
        </w:rPr>
        <w:t>0</w:t>
      </w:r>
      <w:r w:rsidRPr="004F3E5C">
        <w:rPr>
          <w:rFonts w:asciiTheme="majorHAnsi" w:hAnsiTheme="majorHAnsi" w:cstheme="majorHAnsi"/>
        </w:rPr>
        <w:t>)</w:t>
      </w:r>
    </w:p>
    <w:p w:rsidR="006C5447" w:rsidRPr="004F3E5C" w:rsidRDefault="006C5447" w:rsidP="005E5E3A">
      <w:pPr>
        <w:spacing w:line="480" w:lineRule="auto"/>
        <w:rPr>
          <w:rFonts w:asciiTheme="majorHAnsi" w:hAnsiTheme="majorHAnsi" w:cstheme="majorHAnsi"/>
        </w:rPr>
      </w:pPr>
    </w:p>
    <w:p w:rsidR="00D96737" w:rsidRDefault="00B904D7" w:rsidP="005E5E3A">
      <w:pPr>
        <w:spacing w:line="480" w:lineRule="auto"/>
        <w:rPr>
          <w:rFonts w:asciiTheme="majorHAnsi" w:hAnsiTheme="majorHAnsi" w:cstheme="majorHAnsi"/>
        </w:rPr>
      </w:pPr>
      <w:r w:rsidRPr="004F3E5C">
        <w:rPr>
          <w:rFonts w:asciiTheme="majorHAnsi" w:hAnsiTheme="majorHAnsi" w:cstheme="majorHAnsi"/>
        </w:rPr>
        <w:t xml:space="preserve">The Coefficient of Determination </w:t>
      </w:r>
      <w:r w:rsidR="003D015D" w:rsidRPr="004F3E5C">
        <w:rPr>
          <w:rFonts w:asciiTheme="majorHAnsi" w:hAnsiTheme="majorHAnsi" w:cstheme="majorHAnsi"/>
        </w:rPr>
        <w:t xml:space="preserve">is   </w:t>
      </w:r>
      <w:r w:rsidR="00960C10" w:rsidRPr="004F3E5C">
        <w:rPr>
          <w:rFonts w:asciiTheme="majorHAnsi" w:hAnsiTheme="majorHAnsi" w:cstheme="majorHAnsi"/>
        </w:rPr>
        <w:t xml:space="preserve">R-squared    =    </w:t>
      </w:r>
      <w:r w:rsidR="00806871" w:rsidRPr="004F3E5C">
        <w:rPr>
          <w:rFonts w:asciiTheme="majorHAnsi" w:hAnsiTheme="majorHAnsi" w:cstheme="majorHAnsi"/>
        </w:rPr>
        <w:t>0.61</w:t>
      </w:r>
      <w:r w:rsidR="003D015D" w:rsidRPr="004F3E5C">
        <w:rPr>
          <w:rFonts w:asciiTheme="majorHAnsi" w:hAnsiTheme="majorHAnsi" w:cstheme="majorHAnsi"/>
        </w:rPr>
        <w:t xml:space="preserve">, </w:t>
      </w:r>
      <w:r w:rsidR="00B83A77" w:rsidRPr="004F3E5C">
        <w:rPr>
          <w:rFonts w:asciiTheme="majorHAnsi" w:hAnsiTheme="majorHAnsi" w:cstheme="majorHAnsi"/>
        </w:rPr>
        <w:t xml:space="preserve">  </w:t>
      </w:r>
      <w:r w:rsidR="00960C10" w:rsidRPr="004F3E5C">
        <w:rPr>
          <w:rFonts w:asciiTheme="majorHAnsi" w:hAnsiTheme="majorHAnsi" w:cstheme="majorHAnsi"/>
        </w:rPr>
        <w:t>Adj R-squared   =    0.6</w:t>
      </w:r>
      <w:r w:rsidR="00806871" w:rsidRPr="004F3E5C">
        <w:rPr>
          <w:rFonts w:asciiTheme="majorHAnsi" w:hAnsiTheme="majorHAnsi" w:cstheme="majorHAnsi"/>
        </w:rPr>
        <w:t>1</w:t>
      </w:r>
    </w:p>
    <w:p w:rsidR="003D015D" w:rsidRPr="004F3E5C" w:rsidRDefault="00B904D7" w:rsidP="008A3686">
      <w:pPr>
        <w:spacing w:line="480" w:lineRule="auto"/>
        <w:jc w:val="both"/>
        <w:rPr>
          <w:rFonts w:asciiTheme="majorHAnsi" w:hAnsiTheme="majorHAnsi" w:cstheme="majorHAnsi"/>
        </w:rPr>
      </w:pPr>
      <w:r w:rsidRPr="004F3E5C">
        <w:rPr>
          <w:rFonts w:asciiTheme="majorHAnsi" w:hAnsiTheme="majorHAnsi" w:cstheme="majorHAnsi"/>
        </w:rPr>
        <w:t xml:space="preserve">This </w:t>
      </w:r>
      <w:r w:rsidR="00B26D82" w:rsidRPr="004F3E5C">
        <w:rPr>
          <w:rFonts w:asciiTheme="majorHAnsi" w:hAnsiTheme="majorHAnsi" w:cstheme="majorHAnsi"/>
        </w:rPr>
        <w:t xml:space="preserve">means </w:t>
      </w:r>
      <w:r w:rsidRPr="004F3E5C">
        <w:rPr>
          <w:rFonts w:asciiTheme="majorHAnsi" w:hAnsiTheme="majorHAnsi" w:cstheme="majorHAnsi"/>
        </w:rPr>
        <w:t xml:space="preserve">61% of the variation in </w:t>
      </w:r>
      <w:r w:rsidR="00B26D82" w:rsidRPr="004F3E5C">
        <w:rPr>
          <w:rFonts w:asciiTheme="majorHAnsi" w:hAnsiTheme="majorHAnsi" w:cstheme="majorHAnsi"/>
        </w:rPr>
        <w:t xml:space="preserve">Average Life Expectancy </w:t>
      </w:r>
      <w:r w:rsidR="00730C0C" w:rsidRPr="004F3E5C">
        <w:rPr>
          <w:rFonts w:asciiTheme="majorHAnsi" w:hAnsiTheme="majorHAnsi" w:cstheme="majorHAnsi"/>
        </w:rPr>
        <w:t xml:space="preserve">is </w:t>
      </w:r>
      <w:r w:rsidR="00806871" w:rsidRPr="004F3E5C">
        <w:rPr>
          <w:rFonts w:asciiTheme="majorHAnsi" w:hAnsiTheme="majorHAnsi" w:cstheme="majorHAnsi"/>
        </w:rPr>
        <w:t xml:space="preserve">explained by </w:t>
      </w:r>
      <w:r w:rsidR="00730C0C" w:rsidRPr="004F3E5C">
        <w:rPr>
          <w:rFonts w:asciiTheme="majorHAnsi" w:hAnsiTheme="majorHAnsi" w:cstheme="majorHAnsi"/>
        </w:rPr>
        <w:t xml:space="preserve">the regression model and the rest is unexplained. Therefore, this indicates an </w:t>
      </w:r>
      <w:r w:rsidR="005971C0" w:rsidRPr="004F3E5C">
        <w:rPr>
          <w:rFonts w:asciiTheme="majorHAnsi" w:hAnsiTheme="majorHAnsi" w:cstheme="majorHAnsi"/>
        </w:rPr>
        <w:t xml:space="preserve">admirable goodness of the fit in the model. </w:t>
      </w:r>
      <w:r w:rsidR="00113947" w:rsidRPr="004F3E5C">
        <w:rPr>
          <w:rFonts w:asciiTheme="majorHAnsi" w:hAnsiTheme="majorHAnsi" w:cstheme="majorHAnsi"/>
        </w:rPr>
        <w:t xml:space="preserve"> </w:t>
      </w:r>
      <w:r w:rsidR="005971C0" w:rsidRPr="004F3E5C">
        <w:rPr>
          <w:rFonts w:asciiTheme="majorHAnsi" w:hAnsiTheme="majorHAnsi" w:cstheme="majorHAnsi"/>
        </w:rPr>
        <w:t xml:space="preserve">The F </w:t>
      </w:r>
      <w:r w:rsidR="00562D74" w:rsidRPr="004F3E5C">
        <w:rPr>
          <w:rFonts w:asciiTheme="majorHAnsi" w:hAnsiTheme="majorHAnsi" w:cstheme="majorHAnsi"/>
        </w:rPr>
        <w:t>V</w:t>
      </w:r>
      <w:r w:rsidR="003D015D" w:rsidRPr="004F3E5C">
        <w:rPr>
          <w:rFonts w:asciiTheme="majorHAnsi" w:hAnsiTheme="majorHAnsi" w:cstheme="majorHAnsi"/>
        </w:rPr>
        <w:t xml:space="preserve">alue of this model is </w:t>
      </w:r>
      <w:r w:rsidR="00C84ED4" w:rsidRPr="004F3E5C">
        <w:rPr>
          <w:rFonts w:asciiTheme="majorHAnsi" w:hAnsiTheme="majorHAnsi" w:cstheme="majorHAnsi"/>
        </w:rPr>
        <w:t>734.85</w:t>
      </w:r>
      <w:r w:rsidR="00760BDE" w:rsidRPr="004F3E5C">
        <w:rPr>
          <w:rFonts w:asciiTheme="majorHAnsi" w:hAnsiTheme="majorHAnsi" w:cstheme="majorHAnsi"/>
        </w:rPr>
        <w:t xml:space="preserve">, </w:t>
      </w:r>
      <w:r w:rsidR="00E93281" w:rsidRPr="004F3E5C">
        <w:rPr>
          <w:rFonts w:asciiTheme="majorHAnsi" w:hAnsiTheme="majorHAnsi" w:cstheme="majorHAnsi"/>
        </w:rPr>
        <w:t xml:space="preserve">and the P </w:t>
      </w:r>
      <w:r w:rsidR="00562D74" w:rsidRPr="004F3E5C">
        <w:rPr>
          <w:rFonts w:asciiTheme="majorHAnsi" w:hAnsiTheme="majorHAnsi" w:cstheme="majorHAnsi"/>
        </w:rPr>
        <w:t>V</w:t>
      </w:r>
      <w:r w:rsidR="00E93281" w:rsidRPr="004F3E5C">
        <w:rPr>
          <w:rFonts w:asciiTheme="majorHAnsi" w:hAnsiTheme="majorHAnsi" w:cstheme="majorHAnsi"/>
        </w:rPr>
        <w:t>alue is 0.000. T</w:t>
      </w:r>
      <w:r w:rsidR="00042869" w:rsidRPr="004F3E5C">
        <w:rPr>
          <w:rFonts w:asciiTheme="majorHAnsi" w:hAnsiTheme="majorHAnsi" w:cstheme="majorHAnsi"/>
        </w:rPr>
        <w:t xml:space="preserve">he </w:t>
      </w:r>
      <w:r w:rsidR="00562D74" w:rsidRPr="004F3E5C">
        <w:rPr>
          <w:rFonts w:asciiTheme="majorHAnsi" w:hAnsiTheme="majorHAnsi" w:cstheme="majorHAnsi"/>
        </w:rPr>
        <w:t>C</w:t>
      </w:r>
      <w:r w:rsidR="00042869" w:rsidRPr="004F3E5C">
        <w:rPr>
          <w:rFonts w:asciiTheme="majorHAnsi" w:hAnsiTheme="majorHAnsi" w:cstheme="majorHAnsi"/>
        </w:rPr>
        <w:t xml:space="preserve">ritical F is </w:t>
      </w:r>
      <w:r w:rsidR="00760BDE" w:rsidRPr="004F3E5C">
        <w:rPr>
          <w:rFonts w:asciiTheme="majorHAnsi" w:hAnsiTheme="majorHAnsi" w:cstheme="majorHAnsi"/>
        </w:rPr>
        <w:t>F (3, 1808,.05)</w:t>
      </w:r>
      <w:r w:rsidR="000204C7" w:rsidRPr="004F3E5C">
        <w:rPr>
          <w:rFonts w:asciiTheme="majorHAnsi" w:hAnsiTheme="majorHAnsi" w:cstheme="majorHAnsi"/>
        </w:rPr>
        <w:t xml:space="preserve"> </w:t>
      </w:r>
      <w:r w:rsidR="00760BDE" w:rsidRPr="004F3E5C">
        <w:rPr>
          <w:rFonts w:asciiTheme="majorHAnsi" w:hAnsiTheme="majorHAnsi" w:cstheme="majorHAnsi"/>
        </w:rPr>
        <w:t>=</w:t>
      </w:r>
      <w:r w:rsidR="00042869" w:rsidRPr="004F3E5C">
        <w:rPr>
          <w:rFonts w:asciiTheme="majorHAnsi" w:hAnsiTheme="majorHAnsi" w:cstheme="majorHAnsi"/>
        </w:rPr>
        <w:t xml:space="preserve">2.60, since the </w:t>
      </w:r>
      <w:r w:rsidR="00562D74" w:rsidRPr="004F3E5C">
        <w:rPr>
          <w:rFonts w:asciiTheme="majorHAnsi" w:hAnsiTheme="majorHAnsi" w:cstheme="majorHAnsi"/>
        </w:rPr>
        <w:t>C</w:t>
      </w:r>
      <w:r w:rsidR="00042869" w:rsidRPr="004F3E5C">
        <w:rPr>
          <w:rFonts w:asciiTheme="majorHAnsi" w:hAnsiTheme="majorHAnsi" w:cstheme="majorHAnsi"/>
        </w:rPr>
        <w:t>alculated F</w:t>
      </w:r>
      <w:r w:rsidR="00234F43">
        <w:rPr>
          <w:rFonts w:asciiTheme="majorHAnsi" w:hAnsiTheme="majorHAnsi" w:cstheme="majorHAnsi"/>
        </w:rPr>
        <w:t xml:space="preserve"> </w:t>
      </w:r>
      <w:r w:rsidR="00042869" w:rsidRPr="004F3E5C">
        <w:rPr>
          <w:rFonts w:asciiTheme="majorHAnsi" w:hAnsiTheme="majorHAnsi" w:cstheme="majorHAnsi"/>
        </w:rPr>
        <w:t xml:space="preserve">&gt; </w:t>
      </w:r>
      <w:r w:rsidR="00562D74" w:rsidRPr="004F3E5C">
        <w:rPr>
          <w:rFonts w:asciiTheme="majorHAnsi" w:hAnsiTheme="majorHAnsi" w:cstheme="majorHAnsi"/>
        </w:rPr>
        <w:t>C</w:t>
      </w:r>
      <w:r w:rsidR="00042869" w:rsidRPr="004F3E5C">
        <w:rPr>
          <w:rFonts w:asciiTheme="majorHAnsi" w:hAnsiTheme="majorHAnsi" w:cstheme="majorHAnsi"/>
        </w:rPr>
        <w:t>ritical F</w:t>
      </w:r>
      <w:r w:rsidR="00562D74" w:rsidRPr="004F3E5C">
        <w:rPr>
          <w:rFonts w:asciiTheme="majorHAnsi" w:hAnsiTheme="majorHAnsi" w:cstheme="majorHAnsi"/>
        </w:rPr>
        <w:t xml:space="preserve">, </w:t>
      </w:r>
      <w:r w:rsidR="00760BDE" w:rsidRPr="004F3E5C">
        <w:rPr>
          <w:rFonts w:asciiTheme="majorHAnsi" w:hAnsiTheme="majorHAnsi" w:cstheme="majorHAnsi"/>
        </w:rPr>
        <w:t xml:space="preserve">the variables are </w:t>
      </w:r>
      <w:r w:rsidR="00042869" w:rsidRPr="004F3E5C">
        <w:rPr>
          <w:rFonts w:asciiTheme="majorHAnsi" w:hAnsiTheme="majorHAnsi" w:cstheme="majorHAnsi"/>
        </w:rPr>
        <w:t xml:space="preserve">jointly significant. </w:t>
      </w:r>
    </w:p>
    <w:p w:rsidR="00086F54" w:rsidRPr="006C5447" w:rsidRDefault="00195BAE" w:rsidP="00113947">
      <w:pPr>
        <w:spacing w:line="240" w:lineRule="auto"/>
        <w:rPr>
          <w:rFonts w:asciiTheme="majorHAnsi" w:hAnsiTheme="majorHAnsi" w:cstheme="majorHAnsi"/>
          <w:sz w:val="20"/>
          <w:szCs w:val="20"/>
        </w:rPr>
      </w:pPr>
      <w:r w:rsidRPr="006C5447">
        <w:rPr>
          <w:rFonts w:asciiTheme="majorHAnsi" w:hAnsiTheme="majorHAnsi" w:cstheme="majorHAnsi"/>
          <w:sz w:val="20"/>
          <w:szCs w:val="20"/>
        </w:rPr>
        <w:t xml:space="preserve">Table </w:t>
      </w:r>
      <w:r w:rsidR="004F3E5C" w:rsidRPr="006C5447">
        <w:rPr>
          <w:rFonts w:asciiTheme="majorHAnsi" w:hAnsiTheme="majorHAnsi" w:cstheme="majorHAnsi"/>
          <w:sz w:val="20"/>
          <w:szCs w:val="20"/>
        </w:rPr>
        <w:t>7</w:t>
      </w:r>
      <w:r w:rsidRPr="006C5447">
        <w:rPr>
          <w:rFonts w:asciiTheme="majorHAnsi" w:hAnsiTheme="majorHAnsi" w:cstheme="majorHAnsi"/>
          <w:sz w:val="20"/>
          <w:szCs w:val="20"/>
        </w:rPr>
        <w:t>.</w:t>
      </w:r>
      <w:r w:rsidR="00B55D91" w:rsidRPr="006C5447">
        <w:rPr>
          <w:rFonts w:asciiTheme="majorHAnsi" w:hAnsiTheme="majorHAnsi" w:cstheme="majorHAnsi"/>
          <w:sz w:val="20"/>
          <w:szCs w:val="20"/>
        </w:rPr>
        <w:t xml:space="preserve"> Results of Regression on Average Life Expectancy</w:t>
      </w:r>
    </w:p>
    <w:tbl>
      <w:tblPr>
        <w:tblW w:w="34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80"/>
        <w:gridCol w:w="1660"/>
      </w:tblGrid>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Variable</w:t>
            </w: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Coefficients</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sz w:val="20"/>
                <w:szCs w:val="20"/>
              </w:rPr>
            </w:pP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 xml:space="preserve">Poverty  </w:t>
            </w: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-0.190***</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(0.01)</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Obesity</w:t>
            </w: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-0.0990***</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(0.01)</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No Physical Activity</w:t>
            </w: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-0.0801***</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(0.01)</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_Cons</w:t>
            </w: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83.46***</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(0.18)</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sz w:val="20"/>
                <w:szCs w:val="20"/>
              </w:rPr>
            </w:pP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N</w:t>
            </w: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1812</w:t>
            </w:r>
          </w:p>
        </w:tc>
      </w:tr>
      <w:tr w:rsidR="00086F54" w:rsidRPr="006C5447" w:rsidTr="008F5DFB">
        <w:trPr>
          <w:trHeight w:val="288"/>
        </w:trPr>
        <w:tc>
          <w:tcPr>
            <w:tcW w:w="178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R-squared</w:t>
            </w:r>
          </w:p>
        </w:tc>
        <w:tc>
          <w:tcPr>
            <w:tcW w:w="1660" w:type="dxa"/>
            <w:shd w:val="clear" w:color="auto" w:fill="auto"/>
            <w:noWrap/>
            <w:vAlign w:val="bottom"/>
            <w:hideMark/>
          </w:tcPr>
          <w:p w:rsidR="00086F54" w:rsidRPr="006C5447" w:rsidRDefault="00086F54" w:rsidP="00086F54">
            <w:pPr>
              <w:spacing w:after="0" w:line="240" w:lineRule="auto"/>
              <w:rPr>
                <w:rFonts w:asciiTheme="majorHAnsi" w:eastAsia="Times New Roman" w:hAnsiTheme="majorHAnsi" w:cs="Times New Roman"/>
                <w:color w:val="000000"/>
                <w:sz w:val="20"/>
                <w:szCs w:val="20"/>
              </w:rPr>
            </w:pPr>
            <w:r w:rsidRPr="006C5447">
              <w:rPr>
                <w:rFonts w:asciiTheme="majorHAnsi" w:eastAsia="Times New Roman" w:hAnsiTheme="majorHAnsi" w:cs="Times New Roman"/>
                <w:color w:val="000000"/>
                <w:sz w:val="20"/>
                <w:szCs w:val="20"/>
              </w:rPr>
              <w:t>0.607</w:t>
            </w:r>
          </w:p>
        </w:tc>
      </w:tr>
    </w:tbl>
    <w:p w:rsidR="00113947" w:rsidRPr="006C5447" w:rsidRDefault="00113947" w:rsidP="009E65D6">
      <w:pPr>
        <w:autoSpaceDE w:val="0"/>
        <w:autoSpaceDN w:val="0"/>
        <w:adjustRightInd w:val="0"/>
        <w:spacing w:after="0" w:line="240" w:lineRule="auto"/>
        <w:rPr>
          <w:rFonts w:asciiTheme="majorHAnsi" w:hAnsiTheme="majorHAnsi" w:cstheme="majorHAnsi"/>
          <w:sz w:val="20"/>
          <w:szCs w:val="20"/>
        </w:rPr>
      </w:pPr>
    </w:p>
    <w:p w:rsidR="009E65D6" w:rsidRPr="006C5447" w:rsidRDefault="009E65D6" w:rsidP="009E65D6">
      <w:pPr>
        <w:autoSpaceDE w:val="0"/>
        <w:autoSpaceDN w:val="0"/>
        <w:adjustRightInd w:val="0"/>
        <w:spacing w:after="0" w:line="240" w:lineRule="auto"/>
        <w:rPr>
          <w:rFonts w:asciiTheme="majorHAnsi" w:hAnsiTheme="majorHAnsi" w:cstheme="majorHAnsi"/>
          <w:sz w:val="20"/>
          <w:szCs w:val="20"/>
        </w:rPr>
      </w:pPr>
      <w:r w:rsidRPr="006C5447">
        <w:rPr>
          <w:rFonts w:asciiTheme="majorHAnsi" w:hAnsiTheme="majorHAnsi" w:cstheme="majorHAnsi"/>
          <w:sz w:val="20"/>
          <w:szCs w:val="20"/>
        </w:rPr>
        <w:t>Standard errors in parentheses</w:t>
      </w:r>
    </w:p>
    <w:p w:rsidR="00AF5C2C" w:rsidRPr="006C5447" w:rsidRDefault="009E65D6" w:rsidP="001D3E5E">
      <w:pPr>
        <w:autoSpaceDE w:val="0"/>
        <w:autoSpaceDN w:val="0"/>
        <w:adjustRightInd w:val="0"/>
        <w:spacing w:after="0" w:line="240" w:lineRule="auto"/>
        <w:rPr>
          <w:rFonts w:asciiTheme="majorHAnsi" w:hAnsiTheme="majorHAnsi" w:cstheme="majorHAnsi"/>
          <w:b/>
          <w:sz w:val="20"/>
          <w:szCs w:val="20"/>
        </w:rPr>
      </w:pPr>
      <w:r w:rsidRPr="006C5447">
        <w:rPr>
          <w:rFonts w:asciiTheme="majorHAnsi" w:hAnsiTheme="majorHAnsi" w:cstheme="majorHAnsi"/>
          <w:sz w:val="20"/>
          <w:szCs w:val="20"/>
        </w:rPr>
        <w:t>* p&lt;0.1, ** p&lt;0.05, *** p&lt;0.01</w:t>
      </w:r>
    </w:p>
    <w:p w:rsidR="00022C3F" w:rsidRDefault="00022C3F" w:rsidP="005E5E3A">
      <w:pPr>
        <w:spacing w:line="480" w:lineRule="auto"/>
        <w:rPr>
          <w:rFonts w:asciiTheme="majorHAnsi" w:hAnsiTheme="majorHAnsi" w:cstheme="majorHAnsi"/>
          <w:b/>
        </w:rPr>
      </w:pPr>
    </w:p>
    <w:p w:rsidR="009E65D6" w:rsidRDefault="009E65D6" w:rsidP="005E5E3A">
      <w:pPr>
        <w:spacing w:line="480" w:lineRule="auto"/>
        <w:rPr>
          <w:rFonts w:asciiTheme="majorHAnsi" w:hAnsiTheme="majorHAnsi" w:cstheme="majorHAnsi"/>
          <w:b/>
        </w:rPr>
      </w:pPr>
      <w:r w:rsidRPr="00FD2D39">
        <w:rPr>
          <w:rFonts w:asciiTheme="majorHAnsi" w:hAnsiTheme="majorHAnsi" w:cstheme="majorHAnsi"/>
          <w:b/>
        </w:rPr>
        <w:t>Heteroskedasticity Test</w:t>
      </w:r>
    </w:p>
    <w:p w:rsidR="00BF6B94" w:rsidRDefault="00BF6B94" w:rsidP="005E5E3A">
      <w:pPr>
        <w:spacing w:line="480" w:lineRule="auto"/>
        <w:rPr>
          <w:rFonts w:asciiTheme="majorHAnsi" w:hAnsiTheme="majorHAnsi" w:cstheme="majorHAnsi"/>
        </w:rPr>
      </w:pPr>
    </w:p>
    <w:p w:rsidR="009E65D6" w:rsidRPr="00FD2D39" w:rsidRDefault="009E65D6" w:rsidP="005E5E3A">
      <w:pPr>
        <w:spacing w:line="480" w:lineRule="auto"/>
        <w:rPr>
          <w:rFonts w:asciiTheme="majorHAnsi" w:hAnsiTheme="majorHAnsi" w:cstheme="majorHAnsi"/>
        </w:rPr>
      </w:pPr>
      <w:r w:rsidRPr="00FD2D39">
        <w:rPr>
          <w:rFonts w:asciiTheme="majorHAnsi" w:hAnsiTheme="majorHAnsi" w:cstheme="majorHAnsi"/>
        </w:rPr>
        <w:t xml:space="preserve">Breusch-Pagan / Cook-Weisberg test for heteroskedasticity </w:t>
      </w:r>
    </w:p>
    <w:p w:rsidR="009E65D6" w:rsidRPr="00FD2D39" w:rsidRDefault="009E65D6" w:rsidP="005E5E3A">
      <w:pPr>
        <w:spacing w:line="480" w:lineRule="auto"/>
        <w:rPr>
          <w:rFonts w:asciiTheme="majorHAnsi" w:hAnsiTheme="majorHAnsi" w:cstheme="majorHAnsi"/>
        </w:rPr>
      </w:pPr>
      <w:r w:rsidRPr="00FD2D39">
        <w:rPr>
          <w:rFonts w:asciiTheme="majorHAnsi" w:hAnsiTheme="majorHAnsi" w:cstheme="majorHAnsi"/>
        </w:rPr>
        <w:t xml:space="preserve">         Ho: Constant variance</w:t>
      </w:r>
    </w:p>
    <w:p w:rsidR="009E65D6" w:rsidRPr="00FD2D39" w:rsidRDefault="009E65D6" w:rsidP="005E5E3A">
      <w:pPr>
        <w:spacing w:line="480" w:lineRule="auto"/>
        <w:rPr>
          <w:rFonts w:asciiTheme="majorHAnsi" w:hAnsiTheme="majorHAnsi" w:cstheme="majorHAnsi"/>
        </w:rPr>
      </w:pPr>
      <w:r w:rsidRPr="00FD2D39">
        <w:rPr>
          <w:rFonts w:asciiTheme="majorHAnsi" w:hAnsiTheme="majorHAnsi" w:cstheme="majorHAnsi"/>
        </w:rPr>
        <w:t xml:space="preserve">         Variables: fitted values of ALE</w:t>
      </w:r>
    </w:p>
    <w:p w:rsidR="009E65D6" w:rsidRPr="00FD2D39" w:rsidRDefault="009E65D6" w:rsidP="005E5E3A">
      <w:pPr>
        <w:spacing w:line="480" w:lineRule="auto"/>
        <w:rPr>
          <w:rFonts w:asciiTheme="majorHAnsi" w:hAnsiTheme="majorHAnsi" w:cstheme="majorHAnsi"/>
        </w:rPr>
      </w:pPr>
      <w:r w:rsidRPr="00FD2D39">
        <w:rPr>
          <w:rFonts w:asciiTheme="majorHAnsi" w:hAnsiTheme="majorHAnsi" w:cstheme="majorHAnsi"/>
        </w:rPr>
        <w:t xml:space="preserve">         chi2(1)      =   154.49</w:t>
      </w:r>
    </w:p>
    <w:p w:rsidR="00F50479" w:rsidRDefault="009E65D6" w:rsidP="005E5E3A">
      <w:pPr>
        <w:spacing w:line="480" w:lineRule="auto"/>
        <w:rPr>
          <w:rFonts w:asciiTheme="majorHAnsi" w:hAnsiTheme="majorHAnsi" w:cstheme="majorHAnsi"/>
        </w:rPr>
      </w:pPr>
      <w:r w:rsidRPr="00FD2D39">
        <w:rPr>
          <w:rFonts w:asciiTheme="majorHAnsi" w:hAnsiTheme="majorHAnsi" w:cstheme="majorHAnsi"/>
        </w:rPr>
        <w:t xml:space="preserve">         Prob &gt; chi</w:t>
      </w:r>
      <w:proofErr w:type="gramStart"/>
      <w:r w:rsidRPr="00FD2D39">
        <w:rPr>
          <w:rFonts w:asciiTheme="majorHAnsi" w:hAnsiTheme="majorHAnsi" w:cstheme="majorHAnsi"/>
        </w:rPr>
        <w:t>2  =</w:t>
      </w:r>
      <w:proofErr w:type="gramEnd"/>
      <w:r w:rsidRPr="00FD2D39">
        <w:rPr>
          <w:rFonts w:asciiTheme="majorHAnsi" w:hAnsiTheme="majorHAnsi" w:cstheme="majorHAnsi"/>
        </w:rPr>
        <w:t xml:space="preserve">   0.0000</w:t>
      </w:r>
    </w:p>
    <w:p w:rsidR="00AB4400" w:rsidRDefault="00AB4400" w:rsidP="00E35489">
      <w:pPr>
        <w:spacing w:line="480" w:lineRule="auto"/>
        <w:rPr>
          <w:rFonts w:asciiTheme="majorHAnsi" w:hAnsiTheme="majorHAnsi" w:cstheme="majorHAnsi"/>
        </w:rPr>
      </w:pPr>
    </w:p>
    <w:p w:rsidR="00BD1AEC" w:rsidRDefault="00FE1148" w:rsidP="008A3686">
      <w:pPr>
        <w:spacing w:line="480" w:lineRule="auto"/>
        <w:jc w:val="both"/>
        <w:rPr>
          <w:rFonts w:asciiTheme="majorHAnsi" w:hAnsiTheme="majorHAnsi" w:cstheme="majorHAnsi"/>
        </w:rPr>
      </w:pPr>
      <w:r>
        <w:rPr>
          <w:rFonts w:asciiTheme="majorHAnsi" w:hAnsiTheme="majorHAnsi" w:cstheme="majorHAnsi"/>
        </w:rPr>
        <w:t xml:space="preserve">The Breusch-Pagan test shows that there is substantial </w:t>
      </w:r>
      <w:r w:rsidRPr="00FE1148">
        <w:rPr>
          <w:rFonts w:asciiTheme="majorHAnsi" w:hAnsiTheme="majorHAnsi" w:cstheme="majorHAnsi"/>
        </w:rPr>
        <w:t xml:space="preserve">heteroskedasticity </w:t>
      </w:r>
      <w:r>
        <w:rPr>
          <w:rFonts w:asciiTheme="majorHAnsi" w:hAnsiTheme="majorHAnsi" w:cstheme="majorHAnsi"/>
        </w:rPr>
        <w:t xml:space="preserve">present with the average life expectancy. </w:t>
      </w:r>
      <w:r w:rsidR="006C5447">
        <w:rPr>
          <w:rFonts w:asciiTheme="majorHAnsi" w:hAnsiTheme="majorHAnsi" w:cstheme="majorHAnsi"/>
        </w:rPr>
        <w:t xml:space="preserve">As OLS </w:t>
      </w:r>
      <w:r w:rsidR="001A1C5E">
        <w:rPr>
          <w:rFonts w:asciiTheme="majorHAnsi" w:hAnsiTheme="majorHAnsi" w:cstheme="majorHAnsi"/>
        </w:rPr>
        <w:t xml:space="preserve">fails to produce </w:t>
      </w:r>
      <w:r w:rsidR="00E35489">
        <w:rPr>
          <w:rFonts w:asciiTheme="majorHAnsi" w:hAnsiTheme="majorHAnsi" w:cstheme="majorHAnsi"/>
        </w:rPr>
        <w:t xml:space="preserve">the best estimators, </w:t>
      </w:r>
      <w:r w:rsidR="001A1C5E">
        <w:rPr>
          <w:rFonts w:asciiTheme="majorHAnsi" w:hAnsiTheme="majorHAnsi" w:cstheme="majorHAnsi"/>
        </w:rPr>
        <w:t>we will have to come up with some other ideas to fix this issue. Since it’s a decent amount, it could indicate that I have a few sample</w:t>
      </w:r>
      <w:r w:rsidR="00BD1AEC">
        <w:rPr>
          <w:rFonts w:asciiTheme="majorHAnsi" w:hAnsiTheme="majorHAnsi" w:cstheme="majorHAnsi"/>
        </w:rPr>
        <w:t xml:space="preserve"> complications where my whole estimate is directed by a few high variance observations. OLS is essentially giving more weight to high variance observations than ideal. </w:t>
      </w:r>
      <w:r w:rsidR="001A1C5E">
        <w:rPr>
          <w:rFonts w:asciiTheme="majorHAnsi" w:hAnsiTheme="majorHAnsi" w:cstheme="majorHAnsi"/>
        </w:rPr>
        <w:t xml:space="preserve">  </w:t>
      </w:r>
      <w:r w:rsidR="00BD1AEC">
        <w:rPr>
          <w:rFonts w:asciiTheme="majorHAnsi" w:hAnsiTheme="majorHAnsi" w:cstheme="majorHAnsi"/>
        </w:rPr>
        <w:t xml:space="preserve">In order to correct for this, </w:t>
      </w:r>
      <w:r w:rsidR="006D6BC6">
        <w:rPr>
          <w:rFonts w:asciiTheme="majorHAnsi" w:hAnsiTheme="majorHAnsi" w:cstheme="majorHAnsi"/>
        </w:rPr>
        <w:t>we will run a robustness test</w:t>
      </w:r>
      <w:r w:rsidR="00BB0688">
        <w:rPr>
          <w:rFonts w:asciiTheme="majorHAnsi" w:hAnsiTheme="majorHAnsi" w:cstheme="majorHAnsi"/>
        </w:rPr>
        <w:t xml:space="preserve"> </w:t>
      </w:r>
      <w:r w:rsidR="006D6BC6">
        <w:rPr>
          <w:rFonts w:asciiTheme="majorHAnsi" w:hAnsiTheme="majorHAnsi" w:cstheme="majorHAnsi"/>
        </w:rPr>
        <w:t>(robust standard errors)</w:t>
      </w:r>
      <w:r w:rsidR="00BB0688">
        <w:rPr>
          <w:rFonts w:asciiTheme="majorHAnsi" w:hAnsiTheme="majorHAnsi" w:cstheme="majorHAnsi"/>
        </w:rPr>
        <w:t xml:space="preserve"> in the last model to condense these variances. </w:t>
      </w:r>
    </w:p>
    <w:p w:rsidR="00BF6B94" w:rsidRDefault="00BF6B94" w:rsidP="00BF6B94">
      <w:pPr>
        <w:rPr>
          <w:rFonts w:asciiTheme="majorHAnsi" w:hAnsiTheme="majorHAnsi" w:cstheme="majorHAnsi"/>
          <w:b/>
        </w:rPr>
      </w:pPr>
    </w:p>
    <w:p w:rsidR="00BF6B94" w:rsidRPr="00AF5C2C" w:rsidRDefault="00BF6B94" w:rsidP="00BF6B94">
      <w:pPr>
        <w:rPr>
          <w:rFonts w:asciiTheme="majorHAnsi" w:hAnsiTheme="majorHAnsi" w:cstheme="majorHAnsi"/>
          <w:b/>
        </w:rPr>
      </w:pPr>
      <w:r w:rsidRPr="00AF5C2C">
        <w:rPr>
          <w:rFonts w:asciiTheme="majorHAnsi" w:hAnsiTheme="majorHAnsi" w:cstheme="majorHAnsi"/>
          <w:b/>
        </w:rPr>
        <w:t>Multicollinearity</w:t>
      </w:r>
    </w:p>
    <w:p w:rsidR="00BF6B94" w:rsidRPr="00FD2D39" w:rsidRDefault="00BF6B94" w:rsidP="00BF6B94">
      <w:pPr>
        <w:rPr>
          <w:rFonts w:asciiTheme="majorHAnsi" w:hAnsiTheme="majorHAnsi" w:cstheme="majorHAnsi"/>
        </w:rPr>
      </w:pPr>
    </w:p>
    <w:p w:rsidR="00BF6B94" w:rsidRPr="00FD2D39" w:rsidRDefault="00BF6B94" w:rsidP="00BF6B94">
      <w:pPr>
        <w:rPr>
          <w:rFonts w:asciiTheme="majorHAnsi" w:hAnsiTheme="majorHAnsi" w:cstheme="majorHAnsi"/>
        </w:rPr>
      </w:pPr>
      <w:r>
        <w:rPr>
          <w:rFonts w:asciiTheme="majorHAnsi" w:hAnsiTheme="majorHAnsi" w:cstheme="majorHAnsi"/>
        </w:rPr>
        <w:t>Table 8.  Multicollinearity Test</w:t>
      </w:r>
    </w:p>
    <w:tbl>
      <w:tblPr>
        <w:tblW w:w="4540" w:type="dxa"/>
        <w:tblInd w:w="-20" w:type="dxa"/>
        <w:tblLook w:val="04A0" w:firstRow="1" w:lastRow="0" w:firstColumn="1" w:lastColumn="0" w:noHBand="0" w:noVBand="1"/>
      </w:tblPr>
      <w:tblGrid>
        <w:gridCol w:w="1900"/>
        <w:gridCol w:w="1220"/>
        <w:gridCol w:w="1420"/>
      </w:tblGrid>
      <w:tr w:rsidR="00BF6B94" w:rsidRPr="00F50479" w:rsidTr="007624EA">
        <w:trPr>
          <w:trHeight w:val="28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Variable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VIF</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1/VIF</w:t>
            </w:r>
          </w:p>
        </w:tc>
      </w:tr>
      <w:tr w:rsidR="00BF6B94" w:rsidRPr="00F50479" w:rsidTr="007624E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No Physical Activity</w:t>
            </w:r>
          </w:p>
        </w:tc>
        <w:tc>
          <w:tcPr>
            <w:tcW w:w="12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1.97</w:t>
            </w:r>
          </w:p>
        </w:tc>
        <w:tc>
          <w:tcPr>
            <w:tcW w:w="14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0.508075</w:t>
            </w:r>
          </w:p>
        </w:tc>
      </w:tr>
      <w:tr w:rsidR="00BF6B94" w:rsidRPr="00F50479" w:rsidTr="007624E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Poverty</w:t>
            </w:r>
          </w:p>
        </w:tc>
        <w:tc>
          <w:tcPr>
            <w:tcW w:w="12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1.6</w:t>
            </w:r>
          </w:p>
        </w:tc>
        <w:tc>
          <w:tcPr>
            <w:tcW w:w="14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0.625173</w:t>
            </w:r>
          </w:p>
        </w:tc>
      </w:tr>
      <w:tr w:rsidR="00BF6B94" w:rsidRPr="00F50479" w:rsidTr="007624E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Obesity</w:t>
            </w:r>
          </w:p>
        </w:tc>
        <w:tc>
          <w:tcPr>
            <w:tcW w:w="12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1.56</w:t>
            </w:r>
          </w:p>
        </w:tc>
        <w:tc>
          <w:tcPr>
            <w:tcW w:w="14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0.642816</w:t>
            </w:r>
          </w:p>
        </w:tc>
      </w:tr>
      <w:tr w:rsidR="00BF6B94" w:rsidRPr="00F50479" w:rsidTr="007624EA">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Mean VIF</w:t>
            </w:r>
          </w:p>
        </w:tc>
        <w:tc>
          <w:tcPr>
            <w:tcW w:w="12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1.71</w:t>
            </w:r>
          </w:p>
        </w:tc>
        <w:tc>
          <w:tcPr>
            <w:tcW w:w="1420" w:type="dxa"/>
            <w:tcBorders>
              <w:top w:val="nil"/>
              <w:left w:val="nil"/>
              <w:bottom w:val="single" w:sz="4" w:space="0" w:color="auto"/>
              <w:right w:val="single" w:sz="4" w:space="0" w:color="auto"/>
            </w:tcBorders>
            <w:shd w:val="clear" w:color="auto" w:fill="auto"/>
            <w:noWrap/>
            <w:vAlign w:val="bottom"/>
            <w:hideMark/>
          </w:tcPr>
          <w:p w:rsidR="00BF6B94" w:rsidRPr="00F50479" w:rsidRDefault="00BF6B94" w:rsidP="007624EA">
            <w:pPr>
              <w:spacing w:after="0" w:line="240" w:lineRule="auto"/>
              <w:jc w:val="center"/>
              <w:rPr>
                <w:rFonts w:asciiTheme="majorHAnsi" w:eastAsia="Times New Roman" w:hAnsiTheme="majorHAnsi" w:cstheme="majorHAnsi"/>
                <w:color w:val="000000"/>
              </w:rPr>
            </w:pPr>
            <w:r w:rsidRPr="00F50479">
              <w:rPr>
                <w:rFonts w:asciiTheme="majorHAnsi" w:eastAsia="Times New Roman" w:hAnsiTheme="majorHAnsi" w:cstheme="majorHAnsi"/>
                <w:color w:val="000000"/>
              </w:rPr>
              <w:t> </w:t>
            </w:r>
          </w:p>
        </w:tc>
      </w:tr>
    </w:tbl>
    <w:p w:rsidR="00BF6B94" w:rsidRPr="00FD2D39" w:rsidRDefault="00BF6B94" w:rsidP="00BF6B94">
      <w:pPr>
        <w:rPr>
          <w:rFonts w:asciiTheme="majorHAnsi" w:hAnsiTheme="majorHAnsi" w:cstheme="majorHAnsi"/>
        </w:rPr>
      </w:pPr>
    </w:p>
    <w:p w:rsidR="00BF6B94" w:rsidRDefault="00BF6B94" w:rsidP="008A3686">
      <w:pPr>
        <w:spacing w:line="480" w:lineRule="auto"/>
        <w:jc w:val="both"/>
        <w:rPr>
          <w:rFonts w:asciiTheme="majorHAnsi" w:hAnsiTheme="majorHAnsi" w:cstheme="majorHAnsi"/>
        </w:rPr>
      </w:pPr>
      <w:r>
        <w:rPr>
          <w:rFonts w:asciiTheme="majorHAnsi" w:hAnsiTheme="majorHAnsi" w:cstheme="majorHAnsi"/>
        </w:rPr>
        <w:t xml:space="preserve">As shown in Table 8. </w:t>
      </w:r>
      <w:r w:rsidRPr="00FD2D39">
        <w:rPr>
          <w:rFonts w:asciiTheme="majorHAnsi" w:hAnsiTheme="majorHAnsi" w:cstheme="majorHAnsi"/>
        </w:rPr>
        <w:t>This shows a value of the VIF</w:t>
      </w:r>
      <w:r>
        <w:rPr>
          <w:rFonts w:asciiTheme="majorHAnsi" w:hAnsiTheme="majorHAnsi" w:cstheme="majorHAnsi"/>
        </w:rPr>
        <w:t xml:space="preserve"> </w:t>
      </w:r>
      <w:r w:rsidRPr="00FD2D39">
        <w:rPr>
          <w:rFonts w:asciiTheme="majorHAnsi" w:hAnsiTheme="majorHAnsi" w:cstheme="majorHAnsi"/>
        </w:rPr>
        <w:t>&lt;</w:t>
      </w:r>
      <w:r>
        <w:rPr>
          <w:rFonts w:asciiTheme="majorHAnsi" w:hAnsiTheme="majorHAnsi" w:cstheme="majorHAnsi"/>
        </w:rPr>
        <w:t xml:space="preserve"> </w:t>
      </w:r>
      <w:r w:rsidRPr="00FD2D39">
        <w:rPr>
          <w:rFonts w:asciiTheme="majorHAnsi" w:hAnsiTheme="majorHAnsi" w:cstheme="majorHAnsi"/>
        </w:rPr>
        <w:t xml:space="preserve">10, therefore it indicates there is little to no multicollinearity. </w:t>
      </w:r>
      <w:r>
        <w:rPr>
          <w:rFonts w:asciiTheme="majorHAnsi" w:hAnsiTheme="majorHAnsi" w:cstheme="majorHAnsi"/>
        </w:rPr>
        <w:t xml:space="preserve">This is great as the assumption was there would be some level of multicollinearity. It is also advantageous as it indicates some level of reliability.  </w:t>
      </w:r>
    </w:p>
    <w:p w:rsidR="005D302B" w:rsidRDefault="005D302B" w:rsidP="008A3686">
      <w:pPr>
        <w:spacing w:line="480" w:lineRule="auto"/>
        <w:jc w:val="both"/>
        <w:rPr>
          <w:rFonts w:asciiTheme="majorHAnsi" w:hAnsiTheme="majorHAnsi" w:cstheme="majorHAnsi"/>
        </w:rPr>
      </w:pPr>
    </w:p>
    <w:p w:rsidR="00EA5938" w:rsidRDefault="00EA5938" w:rsidP="005E5E3A">
      <w:pPr>
        <w:spacing w:line="480" w:lineRule="auto"/>
        <w:rPr>
          <w:rFonts w:asciiTheme="majorHAnsi" w:hAnsiTheme="majorHAnsi" w:cstheme="majorHAnsi"/>
          <w:b/>
        </w:rPr>
      </w:pPr>
      <w:r w:rsidRPr="00AF5C2C">
        <w:rPr>
          <w:rFonts w:asciiTheme="majorHAnsi" w:hAnsiTheme="majorHAnsi" w:cstheme="majorHAnsi"/>
          <w:b/>
        </w:rPr>
        <w:t xml:space="preserve">Robustness </w:t>
      </w:r>
      <w:r w:rsidR="00AB4400">
        <w:rPr>
          <w:rFonts w:asciiTheme="majorHAnsi" w:hAnsiTheme="majorHAnsi" w:cstheme="majorHAnsi"/>
          <w:b/>
        </w:rPr>
        <w:t>with Other Controlled Variables</w:t>
      </w:r>
      <w:r w:rsidR="00EC2A76">
        <w:rPr>
          <w:rFonts w:asciiTheme="majorHAnsi" w:hAnsiTheme="majorHAnsi" w:cstheme="majorHAnsi"/>
          <w:b/>
        </w:rPr>
        <w:t xml:space="preserve"> – Final Model II</w:t>
      </w:r>
    </w:p>
    <w:p w:rsidR="002710EF" w:rsidRPr="00AF5C2C" w:rsidRDefault="002710EF" w:rsidP="005E5E3A">
      <w:pPr>
        <w:spacing w:line="480" w:lineRule="auto"/>
        <w:rPr>
          <w:rFonts w:asciiTheme="majorHAnsi" w:hAnsiTheme="majorHAnsi" w:cstheme="majorHAnsi"/>
          <w:b/>
        </w:rPr>
      </w:pPr>
    </w:p>
    <w:p w:rsidR="001A19F5" w:rsidRDefault="00EA5938" w:rsidP="008A3686">
      <w:pPr>
        <w:spacing w:line="480" w:lineRule="auto"/>
        <w:jc w:val="both"/>
        <w:rPr>
          <w:rFonts w:asciiTheme="majorHAnsi" w:hAnsiTheme="majorHAnsi" w:cstheme="majorHAnsi"/>
        </w:rPr>
      </w:pPr>
      <w:r>
        <w:rPr>
          <w:rFonts w:asciiTheme="majorHAnsi" w:hAnsiTheme="majorHAnsi" w:cstheme="majorHAnsi"/>
        </w:rPr>
        <w:t xml:space="preserve">To test the robustness of our relationship between obesity and </w:t>
      </w:r>
      <w:r w:rsidR="00C03FC2">
        <w:rPr>
          <w:rFonts w:asciiTheme="majorHAnsi" w:hAnsiTheme="majorHAnsi" w:cstheme="majorHAnsi"/>
        </w:rPr>
        <w:t xml:space="preserve">average life expectancy, </w:t>
      </w:r>
      <w:r w:rsidR="00B46E92">
        <w:rPr>
          <w:rFonts w:asciiTheme="majorHAnsi" w:hAnsiTheme="majorHAnsi" w:cstheme="majorHAnsi"/>
        </w:rPr>
        <w:t>we will need to manipulate the model to include demographic factors</w:t>
      </w:r>
      <w:r w:rsidR="002710EF">
        <w:rPr>
          <w:rFonts w:asciiTheme="majorHAnsi" w:hAnsiTheme="majorHAnsi" w:cstheme="majorHAnsi"/>
        </w:rPr>
        <w:t xml:space="preserve"> such as the </w:t>
      </w:r>
      <w:r w:rsidR="00BD471C">
        <w:rPr>
          <w:rFonts w:asciiTheme="majorHAnsi" w:hAnsiTheme="majorHAnsi" w:cstheme="majorHAnsi"/>
        </w:rPr>
        <w:t xml:space="preserve">percentage </w:t>
      </w:r>
      <w:r w:rsidR="000C78ED">
        <w:rPr>
          <w:rFonts w:asciiTheme="majorHAnsi" w:hAnsiTheme="majorHAnsi" w:cstheme="majorHAnsi"/>
        </w:rPr>
        <w:t xml:space="preserve">of a </w:t>
      </w:r>
      <w:r w:rsidR="00BD471C">
        <w:rPr>
          <w:rFonts w:asciiTheme="majorHAnsi" w:hAnsiTheme="majorHAnsi" w:cstheme="majorHAnsi"/>
        </w:rPr>
        <w:t xml:space="preserve">county’s </w:t>
      </w:r>
      <w:r w:rsidR="000C78ED">
        <w:rPr>
          <w:rFonts w:asciiTheme="majorHAnsi" w:hAnsiTheme="majorHAnsi" w:cstheme="majorHAnsi"/>
        </w:rPr>
        <w:t xml:space="preserve">population is </w:t>
      </w:r>
      <w:r w:rsidR="00BD471C">
        <w:rPr>
          <w:rFonts w:asciiTheme="majorHAnsi" w:hAnsiTheme="majorHAnsi" w:cstheme="majorHAnsi"/>
        </w:rPr>
        <w:t>W</w:t>
      </w:r>
      <w:r w:rsidR="000C78ED">
        <w:rPr>
          <w:rFonts w:asciiTheme="majorHAnsi" w:hAnsiTheme="majorHAnsi" w:cstheme="majorHAnsi"/>
        </w:rPr>
        <w:t xml:space="preserve">hite, </w:t>
      </w:r>
      <w:r w:rsidR="00BD471C">
        <w:rPr>
          <w:rFonts w:asciiTheme="majorHAnsi" w:hAnsiTheme="majorHAnsi" w:cstheme="majorHAnsi"/>
        </w:rPr>
        <w:t>Bl</w:t>
      </w:r>
      <w:r w:rsidR="000C78ED">
        <w:rPr>
          <w:rFonts w:asciiTheme="majorHAnsi" w:hAnsiTheme="majorHAnsi" w:cstheme="majorHAnsi"/>
        </w:rPr>
        <w:t xml:space="preserve">ack and Asian. </w:t>
      </w:r>
      <w:r w:rsidR="00C21403">
        <w:rPr>
          <w:rFonts w:asciiTheme="majorHAnsi" w:hAnsiTheme="majorHAnsi" w:cstheme="majorHAnsi"/>
        </w:rPr>
        <w:t xml:space="preserve">This </w:t>
      </w:r>
      <w:r w:rsidR="00BD471C">
        <w:rPr>
          <w:rFonts w:asciiTheme="majorHAnsi" w:hAnsiTheme="majorHAnsi" w:cstheme="majorHAnsi"/>
        </w:rPr>
        <w:t xml:space="preserve">can </w:t>
      </w:r>
      <w:r w:rsidR="005D302B">
        <w:rPr>
          <w:rFonts w:asciiTheme="majorHAnsi" w:hAnsiTheme="majorHAnsi" w:cstheme="majorHAnsi"/>
        </w:rPr>
        <w:t xml:space="preserve">also </w:t>
      </w:r>
      <w:r w:rsidR="00BD471C">
        <w:rPr>
          <w:rFonts w:asciiTheme="majorHAnsi" w:hAnsiTheme="majorHAnsi" w:cstheme="majorHAnsi"/>
        </w:rPr>
        <w:t xml:space="preserve">assist with </w:t>
      </w:r>
      <w:r w:rsidR="00C21403">
        <w:rPr>
          <w:rFonts w:asciiTheme="majorHAnsi" w:hAnsiTheme="majorHAnsi" w:cstheme="majorHAnsi"/>
        </w:rPr>
        <w:t>endogeneity issue</w:t>
      </w:r>
      <w:r w:rsidR="00BB0688">
        <w:rPr>
          <w:rFonts w:asciiTheme="majorHAnsi" w:hAnsiTheme="majorHAnsi" w:cstheme="majorHAnsi"/>
        </w:rPr>
        <w:t xml:space="preserve">s that are present. </w:t>
      </w:r>
      <w:r w:rsidR="002710EF">
        <w:rPr>
          <w:rFonts w:asciiTheme="majorHAnsi" w:hAnsiTheme="majorHAnsi" w:cstheme="majorHAnsi"/>
        </w:rPr>
        <w:t xml:space="preserve"> See Table 9. </w:t>
      </w:r>
    </w:p>
    <w:p w:rsidR="002710EF" w:rsidRDefault="002710EF" w:rsidP="008A3686">
      <w:pPr>
        <w:spacing w:line="480" w:lineRule="auto"/>
        <w:jc w:val="both"/>
        <w:rPr>
          <w:rFonts w:asciiTheme="majorHAnsi" w:hAnsiTheme="majorHAnsi" w:cstheme="majorHAnsi"/>
        </w:rPr>
      </w:pPr>
    </w:p>
    <w:p w:rsidR="002710EF" w:rsidRDefault="002710EF" w:rsidP="008A3686">
      <w:pPr>
        <w:spacing w:line="480" w:lineRule="auto"/>
        <w:jc w:val="both"/>
        <w:rPr>
          <w:rFonts w:asciiTheme="majorHAnsi" w:hAnsiTheme="majorHAnsi" w:cstheme="majorHAnsi"/>
        </w:rPr>
      </w:pPr>
    </w:p>
    <w:p w:rsidR="00AA5561" w:rsidRDefault="00AA5561" w:rsidP="007624EA">
      <w:pPr>
        <w:rPr>
          <w:rFonts w:asciiTheme="majorHAnsi" w:hAnsiTheme="majorHAnsi" w:cstheme="majorHAnsi"/>
        </w:rPr>
      </w:pPr>
      <w:r>
        <w:rPr>
          <w:rFonts w:asciiTheme="majorHAnsi" w:hAnsiTheme="majorHAnsi" w:cstheme="majorHAnsi"/>
        </w:rPr>
        <w:t>Table</w:t>
      </w:r>
      <w:r w:rsidR="00820718">
        <w:rPr>
          <w:rFonts w:asciiTheme="majorHAnsi" w:hAnsiTheme="majorHAnsi" w:cstheme="majorHAnsi"/>
        </w:rPr>
        <w:t xml:space="preserve"> 9. </w:t>
      </w:r>
      <w:r w:rsidR="00C03FC2">
        <w:rPr>
          <w:rFonts w:asciiTheme="majorHAnsi" w:hAnsiTheme="majorHAnsi" w:cstheme="majorHAnsi"/>
        </w:rPr>
        <w:t>Regression with Demographics</w:t>
      </w:r>
      <w:r w:rsidR="0047527F">
        <w:rPr>
          <w:rFonts w:asciiTheme="majorHAnsi" w:hAnsiTheme="majorHAnsi" w:cstheme="majorHAnsi"/>
        </w:rPr>
        <w:t xml:space="preserve"> and Robustness</w:t>
      </w:r>
    </w:p>
    <w:tbl>
      <w:tblPr>
        <w:tblW w:w="7912" w:type="dxa"/>
        <w:tblLook w:val="04A0" w:firstRow="1" w:lastRow="0" w:firstColumn="1" w:lastColumn="0" w:noHBand="0" w:noVBand="1"/>
      </w:tblPr>
      <w:tblGrid>
        <w:gridCol w:w="1612"/>
        <w:gridCol w:w="1100"/>
        <w:gridCol w:w="1040"/>
        <w:gridCol w:w="980"/>
        <w:gridCol w:w="980"/>
        <w:gridCol w:w="1100"/>
        <w:gridCol w:w="1100"/>
      </w:tblGrid>
      <w:tr w:rsidR="007624EA" w:rsidRPr="007624EA" w:rsidTr="007624EA">
        <w:trPr>
          <w:trHeight w:val="288"/>
        </w:trPr>
        <w:tc>
          <w:tcPr>
            <w:tcW w:w="1612"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ALE</w:t>
            </w:r>
          </w:p>
        </w:tc>
        <w:tc>
          <w:tcPr>
            <w:tcW w:w="1100" w:type="dxa"/>
            <w:tcBorders>
              <w:top w:val="single" w:sz="4" w:space="0" w:color="auto"/>
              <w:left w:val="nil"/>
              <w:bottom w:val="single" w:sz="4" w:space="0" w:color="auto"/>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Coef.</w:t>
            </w:r>
          </w:p>
        </w:tc>
        <w:tc>
          <w:tcPr>
            <w:tcW w:w="1040" w:type="dxa"/>
            <w:tcBorders>
              <w:top w:val="single" w:sz="4" w:space="0" w:color="auto"/>
              <w:left w:val="nil"/>
              <w:bottom w:val="single" w:sz="4" w:space="0" w:color="auto"/>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Std. Err.</w:t>
            </w:r>
          </w:p>
        </w:tc>
        <w:tc>
          <w:tcPr>
            <w:tcW w:w="980" w:type="dxa"/>
            <w:tcBorders>
              <w:top w:val="single" w:sz="4" w:space="0" w:color="auto"/>
              <w:left w:val="nil"/>
              <w:bottom w:val="single" w:sz="4" w:space="0" w:color="auto"/>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T</w:t>
            </w:r>
          </w:p>
        </w:tc>
        <w:tc>
          <w:tcPr>
            <w:tcW w:w="980" w:type="dxa"/>
            <w:tcBorders>
              <w:top w:val="single" w:sz="4" w:space="0" w:color="auto"/>
              <w:left w:val="nil"/>
              <w:bottom w:val="single" w:sz="4" w:space="0" w:color="auto"/>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P&gt;t</w:t>
            </w:r>
          </w:p>
        </w:tc>
        <w:tc>
          <w:tcPr>
            <w:tcW w:w="1100" w:type="dxa"/>
            <w:tcBorders>
              <w:top w:val="single" w:sz="4" w:space="0" w:color="auto"/>
              <w:left w:val="nil"/>
              <w:bottom w:val="single" w:sz="4" w:space="0" w:color="auto"/>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[95% Conf.</w:t>
            </w:r>
          </w:p>
        </w:tc>
        <w:tc>
          <w:tcPr>
            <w:tcW w:w="1100" w:type="dxa"/>
            <w:tcBorders>
              <w:top w:val="single" w:sz="4" w:space="0" w:color="auto"/>
              <w:left w:val="nil"/>
              <w:bottom w:val="single" w:sz="4" w:space="0" w:color="auto"/>
              <w:right w:val="single" w:sz="8" w:space="0" w:color="auto"/>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Interval]</w:t>
            </w:r>
          </w:p>
        </w:tc>
      </w:tr>
      <w:tr w:rsidR="007624EA" w:rsidRPr="007624EA" w:rsidTr="007624EA">
        <w:trPr>
          <w:trHeight w:val="288"/>
        </w:trPr>
        <w:tc>
          <w:tcPr>
            <w:tcW w:w="1612" w:type="dxa"/>
            <w:tcBorders>
              <w:top w:val="nil"/>
              <w:left w:val="single" w:sz="8" w:space="0" w:color="auto"/>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Poverty</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-0.175331</w:t>
            </w:r>
          </w:p>
        </w:tc>
        <w:tc>
          <w:tcPr>
            <w:tcW w:w="104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0.025276</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-6.94</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-0.225082</w:t>
            </w:r>
          </w:p>
        </w:tc>
        <w:tc>
          <w:tcPr>
            <w:tcW w:w="1100" w:type="dxa"/>
            <w:tcBorders>
              <w:top w:val="nil"/>
              <w:left w:val="nil"/>
              <w:bottom w:val="single" w:sz="4" w:space="0" w:color="000000"/>
              <w:right w:val="single" w:sz="8" w:space="0" w:color="auto"/>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-0.12558</w:t>
            </w:r>
          </w:p>
        </w:tc>
      </w:tr>
      <w:tr w:rsidR="007624EA" w:rsidRPr="007624EA" w:rsidTr="007624EA">
        <w:trPr>
          <w:trHeight w:val="288"/>
        </w:trPr>
        <w:tc>
          <w:tcPr>
            <w:tcW w:w="1612" w:type="dxa"/>
            <w:tcBorders>
              <w:top w:val="nil"/>
              <w:left w:val="single" w:sz="8" w:space="0" w:color="auto"/>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Obesity</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-0.068461</w:t>
            </w:r>
          </w:p>
        </w:tc>
        <w:tc>
          <w:tcPr>
            <w:tcW w:w="104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0.026508</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-2.58</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0.01</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-0.120638</w:t>
            </w:r>
          </w:p>
        </w:tc>
        <w:tc>
          <w:tcPr>
            <w:tcW w:w="1100" w:type="dxa"/>
            <w:tcBorders>
              <w:top w:val="nil"/>
              <w:left w:val="nil"/>
              <w:bottom w:val="single" w:sz="4" w:space="0" w:color="000000"/>
              <w:right w:val="single" w:sz="8" w:space="0" w:color="auto"/>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-0.016284</w:t>
            </w:r>
          </w:p>
        </w:tc>
      </w:tr>
      <w:tr w:rsidR="007624EA" w:rsidRPr="007624EA" w:rsidTr="007624EA">
        <w:trPr>
          <w:trHeight w:val="288"/>
        </w:trPr>
        <w:tc>
          <w:tcPr>
            <w:tcW w:w="1612" w:type="dxa"/>
            <w:tcBorders>
              <w:top w:val="nil"/>
              <w:left w:val="single" w:sz="8" w:space="0" w:color="auto"/>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No Physical Activity</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-0.087455</w:t>
            </w:r>
          </w:p>
        </w:tc>
        <w:tc>
          <w:tcPr>
            <w:tcW w:w="104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0.01979</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-4.42</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-0.126409</w:t>
            </w:r>
          </w:p>
        </w:tc>
        <w:tc>
          <w:tcPr>
            <w:tcW w:w="1100" w:type="dxa"/>
            <w:tcBorders>
              <w:top w:val="nil"/>
              <w:left w:val="nil"/>
              <w:bottom w:val="single" w:sz="4" w:space="0" w:color="000000"/>
              <w:right w:val="single" w:sz="8" w:space="0" w:color="auto"/>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-0.048502</w:t>
            </w:r>
          </w:p>
        </w:tc>
      </w:tr>
      <w:tr w:rsidR="007624EA" w:rsidRPr="007624EA" w:rsidTr="007624EA">
        <w:trPr>
          <w:trHeight w:val="288"/>
        </w:trPr>
        <w:tc>
          <w:tcPr>
            <w:tcW w:w="1612" w:type="dxa"/>
            <w:tcBorders>
              <w:top w:val="nil"/>
              <w:left w:val="single" w:sz="8" w:space="0" w:color="auto"/>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Asian</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0.0527764</w:t>
            </w:r>
          </w:p>
        </w:tc>
        <w:tc>
          <w:tcPr>
            <w:tcW w:w="104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0.01449</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3.64</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0.0242546</w:t>
            </w:r>
          </w:p>
        </w:tc>
        <w:tc>
          <w:tcPr>
            <w:tcW w:w="1100" w:type="dxa"/>
            <w:tcBorders>
              <w:top w:val="nil"/>
              <w:left w:val="nil"/>
              <w:bottom w:val="single" w:sz="4" w:space="0" w:color="000000"/>
              <w:right w:val="single" w:sz="8" w:space="0" w:color="auto"/>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0.0812983</w:t>
            </w:r>
          </w:p>
        </w:tc>
      </w:tr>
      <w:tr w:rsidR="007624EA" w:rsidRPr="007624EA" w:rsidTr="007624EA">
        <w:trPr>
          <w:trHeight w:val="288"/>
        </w:trPr>
        <w:tc>
          <w:tcPr>
            <w:tcW w:w="1612" w:type="dxa"/>
            <w:tcBorders>
              <w:top w:val="nil"/>
              <w:left w:val="single" w:sz="8" w:space="0" w:color="auto"/>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White</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0.0159324</w:t>
            </w:r>
          </w:p>
        </w:tc>
        <w:tc>
          <w:tcPr>
            <w:tcW w:w="104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0.009098</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1.75</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0.081</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-0.001975</w:t>
            </w:r>
          </w:p>
        </w:tc>
        <w:tc>
          <w:tcPr>
            <w:tcW w:w="1100" w:type="dxa"/>
            <w:tcBorders>
              <w:top w:val="nil"/>
              <w:left w:val="nil"/>
              <w:bottom w:val="single" w:sz="4" w:space="0" w:color="000000"/>
              <w:right w:val="single" w:sz="8" w:space="0" w:color="auto"/>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0.0338394</w:t>
            </w:r>
          </w:p>
        </w:tc>
      </w:tr>
      <w:tr w:rsidR="007624EA" w:rsidRPr="007624EA" w:rsidTr="007624EA">
        <w:trPr>
          <w:trHeight w:val="288"/>
        </w:trPr>
        <w:tc>
          <w:tcPr>
            <w:tcW w:w="1612" w:type="dxa"/>
            <w:tcBorders>
              <w:top w:val="nil"/>
              <w:left w:val="single" w:sz="8" w:space="0" w:color="auto"/>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Black</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-0.042592</w:t>
            </w:r>
          </w:p>
        </w:tc>
        <w:tc>
          <w:tcPr>
            <w:tcW w:w="104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0.010107</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-4.21</w:t>
            </w:r>
          </w:p>
        </w:tc>
        <w:tc>
          <w:tcPr>
            <w:tcW w:w="98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w:t>
            </w:r>
          </w:p>
        </w:tc>
        <w:tc>
          <w:tcPr>
            <w:tcW w:w="1100" w:type="dxa"/>
            <w:tcBorders>
              <w:top w:val="nil"/>
              <w:left w:val="nil"/>
              <w:bottom w:val="single" w:sz="4" w:space="0" w:color="000000"/>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-0.062486</w:t>
            </w:r>
          </w:p>
        </w:tc>
        <w:tc>
          <w:tcPr>
            <w:tcW w:w="1100" w:type="dxa"/>
            <w:tcBorders>
              <w:top w:val="nil"/>
              <w:left w:val="nil"/>
              <w:bottom w:val="single" w:sz="4" w:space="0" w:color="000000"/>
              <w:right w:val="single" w:sz="8" w:space="0" w:color="auto"/>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-0.022697</w:t>
            </w:r>
          </w:p>
        </w:tc>
      </w:tr>
      <w:tr w:rsidR="007624EA" w:rsidRPr="007624EA" w:rsidTr="007624EA">
        <w:trPr>
          <w:trHeight w:val="300"/>
        </w:trPr>
        <w:tc>
          <w:tcPr>
            <w:tcW w:w="1612" w:type="dxa"/>
            <w:tcBorders>
              <w:top w:val="nil"/>
              <w:left w:val="single" w:sz="8" w:space="0" w:color="auto"/>
              <w:bottom w:val="single" w:sz="8" w:space="0" w:color="auto"/>
              <w:right w:val="single" w:sz="4" w:space="0" w:color="000000"/>
            </w:tcBorders>
            <w:shd w:val="clear" w:color="auto" w:fill="auto"/>
            <w:noWrap/>
            <w:vAlign w:val="center"/>
            <w:hideMark/>
          </w:tcPr>
          <w:p w:rsidR="007624EA" w:rsidRPr="007624EA" w:rsidRDefault="007624EA" w:rsidP="007624EA">
            <w:pPr>
              <w:spacing w:after="0" w:line="240" w:lineRule="auto"/>
              <w:rPr>
                <w:rFonts w:eastAsia="Times New Roman"/>
                <w:color w:val="000000"/>
                <w:sz w:val="20"/>
                <w:szCs w:val="20"/>
              </w:rPr>
            </w:pPr>
            <w:r w:rsidRPr="007624EA">
              <w:rPr>
                <w:rFonts w:eastAsia="Times New Roman"/>
                <w:color w:val="000000"/>
                <w:sz w:val="20"/>
                <w:szCs w:val="20"/>
              </w:rPr>
              <w:t>_Cons</w:t>
            </w:r>
          </w:p>
        </w:tc>
        <w:tc>
          <w:tcPr>
            <w:tcW w:w="1100" w:type="dxa"/>
            <w:tcBorders>
              <w:top w:val="nil"/>
              <w:left w:val="nil"/>
              <w:bottom w:val="single" w:sz="8" w:space="0" w:color="auto"/>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81.72916</w:t>
            </w:r>
          </w:p>
        </w:tc>
        <w:tc>
          <w:tcPr>
            <w:tcW w:w="1040" w:type="dxa"/>
            <w:tcBorders>
              <w:top w:val="nil"/>
              <w:left w:val="nil"/>
              <w:bottom w:val="single" w:sz="8" w:space="0" w:color="auto"/>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1.009791</w:t>
            </w:r>
          </w:p>
        </w:tc>
        <w:tc>
          <w:tcPr>
            <w:tcW w:w="980" w:type="dxa"/>
            <w:tcBorders>
              <w:top w:val="nil"/>
              <w:left w:val="nil"/>
              <w:bottom w:val="single" w:sz="8" w:space="0" w:color="auto"/>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80.94</w:t>
            </w:r>
          </w:p>
        </w:tc>
        <w:tc>
          <w:tcPr>
            <w:tcW w:w="980" w:type="dxa"/>
            <w:tcBorders>
              <w:top w:val="nil"/>
              <w:left w:val="nil"/>
              <w:bottom w:val="single" w:sz="8" w:space="0" w:color="auto"/>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0</w:t>
            </w:r>
          </w:p>
        </w:tc>
        <w:tc>
          <w:tcPr>
            <w:tcW w:w="1100" w:type="dxa"/>
            <w:tcBorders>
              <w:top w:val="nil"/>
              <w:left w:val="nil"/>
              <w:bottom w:val="single" w:sz="8" w:space="0" w:color="auto"/>
              <w:right w:val="single" w:sz="4" w:space="0" w:color="000000"/>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79.74154</w:t>
            </w:r>
          </w:p>
        </w:tc>
        <w:tc>
          <w:tcPr>
            <w:tcW w:w="1100" w:type="dxa"/>
            <w:tcBorders>
              <w:top w:val="nil"/>
              <w:left w:val="nil"/>
              <w:bottom w:val="single" w:sz="8" w:space="0" w:color="auto"/>
              <w:right w:val="single" w:sz="8" w:space="0" w:color="auto"/>
            </w:tcBorders>
            <w:shd w:val="clear" w:color="auto" w:fill="auto"/>
            <w:noWrap/>
            <w:vAlign w:val="center"/>
            <w:hideMark/>
          </w:tcPr>
          <w:p w:rsidR="007624EA" w:rsidRPr="007624EA" w:rsidRDefault="007624EA" w:rsidP="007624EA">
            <w:pPr>
              <w:spacing w:after="0" w:line="240" w:lineRule="auto"/>
              <w:jc w:val="right"/>
              <w:rPr>
                <w:rFonts w:eastAsia="Times New Roman"/>
                <w:color w:val="000000"/>
                <w:sz w:val="20"/>
                <w:szCs w:val="20"/>
              </w:rPr>
            </w:pPr>
            <w:r w:rsidRPr="007624EA">
              <w:rPr>
                <w:rFonts w:eastAsia="Times New Roman"/>
                <w:color w:val="000000"/>
                <w:sz w:val="20"/>
                <w:szCs w:val="20"/>
              </w:rPr>
              <w:t>83.71678</w:t>
            </w:r>
          </w:p>
        </w:tc>
      </w:tr>
    </w:tbl>
    <w:p w:rsidR="007624EA" w:rsidRDefault="007624EA" w:rsidP="007624EA">
      <w:pPr>
        <w:rPr>
          <w:rFonts w:asciiTheme="majorHAnsi" w:hAnsiTheme="majorHAnsi" w:cstheme="majorHAnsi"/>
        </w:rPr>
      </w:pPr>
    </w:p>
    <w:p w:rsidR="002710EF" w:rsidRDefault="002710EF" w:rsidP="007624EA">
      <w:pPr>
        <w:rPr>
          <w:rFonts w:asciiTheme="majorHAnsi" w:hAnsiTheme="majorHAnsi" w:cstheme="majorHAnsi"/>
        </w:rPr>
      </w:pPr>
    </w:p>
    <w:p w:rsidR="00022C3F" w:rsidRDefault="00C03FC2" w:rsidP="002710EF">
      <w:pPr>
        <w:spacing w:line="480" w:lineRule="auto"/>
        <w:jc w:val="both"/>
        <w:rPr>
          <w:rFonts w:asciiTheme="majorHAnsi" w:hAnsiTheme="majorHAnsi" w:cstheme="majorHAnsi"/>
        </w:rPr>
      </w:pPr>
      <w:r>
        <w:rPr>
          <w:rFonts w:asciiTheme="majorHAnsi" w:hAnsiTheme="majorHAnsi" w:cstheme="majorHAnsi"/>
        </w:rPr>
        <w:t>We see</w:t>
      </w:r>
      <w:r w:rsidR="007A3E96">
        <w:rPr>
          <w:rFonts w:asciiTheme="majorHAnsi" w:hAnsiTheme="majorHAnsi" w:cstheme="majorHAnsi"/>
        </w:rPr>
        <w:t xml:space="preserve"> </w:t>
      </w:r>
      <w:r>
        <w:rPr>
          <w:rFonts w:asciiTheme="majorHAnsi" w:hAnsiTheme="majorHAnsi" w:cstheme="majorHAnsi"/>
        </w:rPr>
        <w:t xml:space="preserve">that once demographics are controlled </w:t>
      </w:r>
      <w:r w:rsidR="005E5E3A">
        <w:rPr>
          <w:rFonts w:asciiTheme="majorHAnsi" w:hAnsiTheme="majorHAnsi" w:cstheme="majorHAnsi"/>
        </w:rPr>
        <w:t xml:space="preserve">for; </w:t>
      </w:r>
      <w:r>
        <w:rPr>
          <w:rFonts w:asciiTheme="majorHAnsi" w:hAnsiTheme="majorHAnsi" w:cstheme="majorHAnsi"/>
        </w:rPr>
        <w:t>the effect of obesity is still negative on the average life expectancy</w:t>
      </w:r>
      <w:r w:rsidR="007A3E96">
        <w:rPr>
          <w:rFonts w:asciiTheme="majorHAnsi" w:hAnsiTheme="majorHAnsi" w:cstheme="majorHAnsi"/>
        </w:rPr>
        <w:t xml:space="preserve">. See Table 9. </w:t>
      </w:r>
      <w:r>
        <w:rPr>
          <w:rFonts w:asciiTheme="majorHAnsi" w:hAnsiTheme="majorHAnsi" w:cstheme="majorHAnsi"/>
        </w:rPr>
        <w:t xml:space="preserve">With the new model the R-squared is now </w:t>
      </w:r>
      <w:r w:rsidR="00100D4A">
        <w:rPr>
          <w:rFonts w:asciiTheme="majorHAnsi" w:hAnsiTheme="majorHAnsi" w:cstheme="majorHAnsi"/>
        </w:rPr>
        <w:t xml:space="preserve">approaching </w:t>
      </w:r>
      <w:r>
        <w:rPr>
          <w:rFonts w:asciiTheme="majorHAnsi" w:hAnsiTheme="majorHAnsi" w:cstheme="majorHAnsi"/>
        </w:rPr>
        <w:t xml:space="preserve">73%. </w:t>
      </w:r>
      <w:r w:rsidR="00100D4A">
        <w:rPr>
          <w:rFonts w:asciiTheme="majorHAnsi" w:hAnsiTheme="majorHAnsi" w:cstheme="majorHAnsi"/>
        </w:rPr>
        <w:t xml:space="preserve">This means that 73% </w:t>
      </w:r>
      <w:r w:rsidR="00100D4A" w:rsidRPr="004F3E5C">
        <w:rPr>
          <w:rFonts w:asciiTheme="majorHAnsi" w:hAnsiTheme="majorHAnsi" w:cstheme="majorHAnsi"/>
        </w:rPr>
        <w:t>of the variation in Average Life Expectancy is explained by the regression model</w:t>
      </w:r>
      <w:r w:rsidR="00100D4A">
        <w:rPr>
          <w:rFonts w:asciiTheme="majorHAnsi" w:hAnsiTheme="majorHAnsi" w:cstheme="majorHAnsi"/>
        </w:rPr>
        <w:t xml:space="preserve">. </w:t>
      </w:r>
      <w:r w:rsidR="002710EF">
        <w:rPr>
          <w:rFonts w:asciiTheme="majorHAnsi" w:hAnsiTheme="majorHAnsi" w:cstheme="majorHAnsi"/>
        </w:rPr>
        <w:t xml:space="preserve"> </w:t>
      </w:r>
      <w:r w:rsidR="00100D4A">
        <w:rPr>
          <w:rFonts w:asciiTheme="majorHAnsi" w:hAnsiTheme="majorHAnsi" w:cstheme="majorHAnsi"/>
        </w:rPr>
        <w:t>The Null Hypothesis: B2 = 0</w:t>
      </w:r>
      <w:r w:rsidR="00631E3E">
        <w:rPr>
          <w:rFonts w:asciiTheme="majorHAnsi" w:hAnsiTheme="majorHAnsi" w:cstheme="majorHAnsi"/>
        </w:rPr>
        <w:t xml:space="preserve">, </w:t>
      </w:r>
      <w:r w:rsidR="00BB66FB">
        <w:rPr>
          <w:rFonts w:asciiTheme="majorHAnsi" w:hAnsiTheme="majorHAnsi" w:cstheme="majorHAnsi"/>
        </w:rPr>
        <w:t>T</w:t>
      </w:r>
      <w:r w:rsidR="00100D4A">
        <w:rPr>
          <w:rFonts w:asciiTheme="majorHAnsi" w:hAnsiTheme="majorHAnsi" w:cstheme="majorHAnsi"/>
        </w:rPr>
        <w:t xml:space="preserve"> Value </w:t>
      </w:r>
      <w:r w:rsidR="005E5E3A">
        <w:rPr>
          <w:rFonts w:asciiTheme="majorHAnsi" w:hAnsiTheme="majorHAnsi" w:cstheme="majorHAnsi"/>
        </w:rPr>
        <w:t xml:space="preserve">= </w:t>
      </w:r>
      <w:r w:rsidR="005E5E3A" w:rsidRPr="005E5E3A">
        <w:rPr>
          <w:rFonts w:asciiTheme="majorHAnsi" w:hAnsiTheme="majorHAnsi" w:cstheme="majorHAnsi"/>
          <w:color w:val="363232"/>
          <w:shd w:val="clear" w:color="auto" w:fill="FFFFFF"/>
        </w:rPr>
        <w:t>[-.068-0)/.02</w:t>
      </w:r>
      <w:r w:rsidR="0047527F">
        <w:rPr>
          <w:rFonts w:asciiTheme="majorHAnsi" w:hAnsiTheme="majorHAnsi" w:cstheme="majorHAnsi"/>
          <w:color w:val="363232"/>
          <w:shd w:val="clear" w:color="auto" w:fill="FFFFFF"/>
        </w:rPr>
        <w:t>6</w:t>
      </w:r>
      <w:r w:rsidR="005E5E3A" w:rsidRPr="005E5E3A">
        <w:rPr>
          <w:rFonts w:asciiTheme="majorHAnsi" w:hAnsiTheme="majorHAnsi" w:cstheme="majorHAnsi"/>
          <w:color w:val="363232"/>
          <w:shd w:val="clear" w:color="auto" w:fill="FFFFFF"/>
        </w:rPr>
        <w:t>]</w:t>
      </w:r>
      <w:r w:rsidR="00A500FD">
        <w:rPr>
          <w:rFonts w:asciiTheme="majorHAnsi" w:hAnsiTheme="majorHAnsi" w:cstheme="majorHAnsi"/>
          <w:color w:val="363232"/>
          <w:shd w:val="clear" w:color="auto" w:fill="FFFFFF"/>
        </w:rPr>
        <w:t xml:space="preserve"> </w:t>
      </w:r>
      <w:r w:rsidR="005E5E3A" w:rsidRPr="005E5E3A">
        <w:rPr>
          <w:rFonts w:asciiTheme="majorHAnsi" w:hAnsiTheme="majorHAnsi" w:cstheme="majorHAnsi"/>
          <w:color w:val="363232"/>
          <w:shd w:val="clear" w:color="auto" w:fill="FFFFFF"/>
        </w:rPr>
        <w:t>=</w:t>
      </w:r>
      <w:r w:rsidR="00A500FD">
        <w:rPr>
          <w:rFonts w:asciiTheme="majorHAnsi" w:hAnsiTheme="majorHAnsi" w:cstheme="majorHAnsi"/>
          <w:color w:val="363232"/>
          <w:shd w:val="clear" w:color="auto" w:fill="FFFFFF"/>
        </w:rPr>
        <w:t xml:space="preserve"> </w:t>
      </w:r>
      <w:r w:rsidR="005E5E3A" w:rsidRPr="005E5E3A">
        <w:rPr>
          <w:rFonts w:asciiTheme="majorHAnsi" w:hAnsiTheme="majorHAnsi" w:cstheme="majorHAnsi"/>
          <w:color w:val="363232"/>
          <w:shd w:val="clear" w:color="auto" w:fill="FFFFFF"/>
        </w:rPr>
        <w:t>-</w:t>
      </w:r>
      <w:r w:rsidR="0047527F">
        <w:rPr>
          <w:rFonts w:asciiTheme="majorHAnsi" w:hAnsiTheme="majorHAnsi" w:cstheme="majorHAnsi"/>
          <w:color w:val="363232"/>
          <w:shd w:val="clear" w:color="auto" w:fill="FFFFFF"/>
        </w:rPr>
        <w:t>2.58</w:t>
      </w:r>
      <w:r w:rsidR="00631E3E">
        <w:rPr>
          <w:rFonts w:asciiTheme="majorHAnsi" w:hAnsiTheme="majorHAnsi" w:cstheme="majorHAnsi"/>
          <w:color w:val="363232"/>
          <w:shd w:val="clear" w:color="auto" w:fill="FFFFFF"/>
        </w:rPr>
        <w:t xml:space="preserve">, </w:t>
      </w:r>
      <w:r w:rsidR="00100D4A">
        <w:rPr>
          <w:rFonts w:asciiTheme="majorHAnsi" w:hAnsiTheme="majorHAnsi" w:cstheme="majorHAnsi"/>
          <w:color w:val="363232"/>
          <w:shd w:val="clear" w:color="auto" w:fill="FFFFFF"/>
        </w:rPr>
        <w:t xml:space="preserve">T Critical </w:t>
      </w:r>
      <w:r w:rsidR="005E5E3A">
        <w:rPr>
          <w:rFonts w:asciiTheme="majorHAnsi" w:hAnsiTheme="majorHAnsi" w:cstheme="majorHAnsi"/>
          <w:color w:val="363232"/>
          <w:shd w:val="clear" w:color="auto" w:fill="FFFFFF"/>
        </w:rPr>
        <w:t xml:space="preserve">= </w:t>
      </w:r>
      <w:r w:rsidR="00A500FD">
        <w:rPr>
          <w:rFonts w:asciiTheme="majorHAnsi" w:hAnsiTheme="majorHAnsi" w:cstheme="majorHAnsi"/>
          <w:color w:val="363232"/>
          <w:shd w:val="clear" w:color="auto" w:fill="FFFFFF"/>
        </w:rPr>
        <w:t>1.65</w:t>
      </w:r>
      <w:r w:rsidR="00631E3E">
        <w:rPr>
          <w:rFonts w:asciiTheme="majorHAnsi" w:hAnsiTheme="majorHAnsi" w:cstheme="majorHAnsi"/>
          <w:color w:val="363232"/>
          <w:shd w:val="clear" w:color="auto" w:fill="FFFFFF"/>
        </w:rPr>
        <w:t xml:space="preserve">, </w:t>
      </w:r>
      <w:r w:rsidR="00A500FD">
        <w:rPr>
          <w:rFonts w:asciiTheme="majorHAnsi" w:hAnsiTheme="majorHAnsi" w:cstheme="majorHAnsi"/>
          <w:color w:val="363232"/>
          <w:shd w:val="clear" w:color="auto" w:fill="FFFFFF"/>
        </w:rPr>
        <w:t xml:space="preserve">Test Results = </w:t>
      </w:r>
      <w:r w:rsidR="00A500FD" w:rsidRPr="005E5E3A">
        <w:rPr>
          <w:rFonts w:asciiTheme="majorHAnsi" w:hAnsiTheme="majorHAnsi" w:cstheme="majorHAnsi"/>
          <w:color w:val="363232"/>
          <w:shd w:val="clear" w:color="auto" w:fill="FFFFFF"/>
        </w:rPr>
        <w:t>|T</w:t>
      </w:r>
      <w:r w:rsidR="00A500FD">
        <w:rPr>
          <w:rFonts w:asciiTheme="majorHAnsi" w:hAnsiTheme="majorHAnsi" w:cstheme="majorHAnsi"/>
          <w:color w:val="363232"/>
          <w:shd w:val="clear" w:color="auto" w:fill="FFFFFF"/>
        </w:rPr>
        <w:t xml:space="preserve"> V</w:t>
      </w:r>
      <w:r w:rsidR="00A500FD" w:rsidRPr="005E5E3A">
        <w:rPr>
          <w:rFonts w:asciiTheme="majorHAnsi" w:hAnsiTheme="majorHAnsi" w:cstheme="majorHAnsi"/>
          <w:color w:val="363232"/>
          <w:shd w:val="clear" w:color="auto" w:fill="FFFFFF"/>
        </w:rPr>
        <w:t>alue|&gt;T</w:t>
      </w:r>
      <w:r w:rsidR="00A500FD">
        <w:rPr>
          <w:rFonts w:asciiTheme="majorHAnsi" w:hAnsiTheme="majorHAnsi" w:cstheme="majorHAnsi"/>
          <w:color w:val="363232"/>
          <w:shd w:val="clear" w:color="auto" w:fill="FFFFFF"/>
        </w:rPr>
        <w:t xml:space="preserve"> C</w:t>
      </w:r>
      <w:r w:rsidR="00A500FD" w:rsidRPr="005E5E3A">
        <w:rPr>
          <w:rFonts w:asciiTheme="majorHAnsi" w:hAnsiTheme="majorHAnsi" w:cstheme="majorHAnsi"/>
          <w:color w:val="363232"/>
          <w:shd w:val="clear" w:color="auto" w:fill="FFFFFF"/>
        </w:rPr>
        <w:t>ritical</w:t>
      </w:r>
      <w:r w:rsidR="008C1469">
        <w:rPr>
          <w:rFonts w:asciiTheme="majorHAnsi" w:hAnsiTheme="majorHAnsi" w:cstheme="majorHAnsi"/>
          <w:color w:val="363232"/>
          <w:shd w:val="clear" w:color="auto" w:fill="FFFFFF"/>
        </w:rPr>
        <w:t xml:space="preserve">. </w:t>
      </w:r>
      <w:r w:rsidR="00631E3E">
        <w:rPr>
          <w:rFonts w:asciiTheme="majorHAnsi" w:hAnsiTheme="majorHAnsi" w:cstheme="majorHAnsi"/>
        </w:rPr>
        <w:t xml:space="preserve">Therefore, we reject the null hypothesis and conclude </w:t>
      </w:r>
      <w:r w:rsidR="0062157C">
        <w:rPr>
          <w:rFonts w:asciiTheme="majorHAnsi" w:hAnsiTheme="majorHAnsi" w:cstheme="majorHAnsi"/>
        </w:rPr>
        <w:t>that the model is jointly statistically significant</w:t>
      </w:r>
      <w:r w:rsidR="008A3686">
        <w:rPr>
          <w:rFonts w:asciiTheme="majorHAnsi" w:hAnsiTheme="majorHAnsi" w:cstheme="majorHAnsi"/>
        </w:rPr>
        <w:t xml:space="preserve">. </w:t>
      </w:r>
      <w:r w:rsidR="008C1469">
        <w:rPr>
          <w:rFonts w:asciiTheme="majorHAnsi" w:hAnsiTheme="majorHAnsi" w:cstheme="majorHAnsi"/>
        </w:rPr>
        <w:t xml:space="preserve">The T levels indicate a certain level of severity, when we control for these, we see we changed the structure of the T level from past regressions (Table 6). </w:t>
      </w:r>
      <w:r w:rsidR="00BB3982">
        <w:rPr>
          <w:rFonts w:asciiTheme="majorHAnsi" w:hAnsiTheme="majorHAnsi" w:cstheme="majorHAnsi"/>
        </w:rPr>
        <w:t xml:space="preserve">The highest </w:t>
      </w:r>
      <w:r w:rsidR="008C1469">
        <w:rPr>
          <w:rFonts w:asciiTheme="majorHAnsi" w:hAnsiTheme="majorHAnsi" w:cstheme="majorHAnsi"/>
        </w:rPr>
        <w:t xml:space="preserve">levels were </w:t>
      </w:r>
      <w:r w:rsidR="00BB3982">
        <w:rPr>
          <w:rFonts w:asciiTheme="majorHAnsi" w:hAnsiTheme="majorHAnsi" w:cstheme="majorHAnsi"/>
        </w:rPr>
        <w:t xml:space="preserve">Poverty and Obesity, now they are </w:t>
      </w:r>
      <w:r w:rsidR="008C1469">
        <w:rPr>
          <w:rFonts w:asciiTheme="majorHAnsi" w:hAnsiTheme="majorHAnsi" w:cstheme="majorHAnsi"/>
        </w:rPr>
        <w:t>Poverty and No Physical Activity</w:t>
      </w:r>
      <w:r w:rsidR="00BB3982">
        <w:rPr>
          <w:rFonts w:asciiTheme="majorHAnsi" w:hAnsiTheme="majorHAnsi" w:cstheme="majorHAnsi"/>
        </w:rPr>
        <w:t xml:space="preserve">. In addition, the coefficient on Obesity decreased, signaling demographic information is highly important to changing the death rates relating to obesity. </w:t>
      </w:r>
      <w:r w:rsidR="002710EF">
        <w:rPr>
          <w:rFonts w:asciiTheme="majorHAnsi" w:hAnsiTheme="majorHAnsi" w:cstheme="majorHAnsi"/>
        </w:rPr>
        <w:t xml:space="preserve"> </w:t>
      </w:r>
    </w:p>
    <w:p w:rsidR="002710EF" w:rsidRDefault="002710EF" w:rsidP="002710EF">
      <w:pPr>
        <w:spacing w:line="480" w:lineRule="auto"/>
        <w:jc w:val="both"/>
        <w:rPr>
          <w:rFonts w:asciiTheme="majorHAnsi" w:hAnsiTheme="majorHAnsi" w:cstheme="majorHAnsi"/>
          <w:b/>
        </w:rPr>
      </w:pPr>
    </w:p>
    <w:p w:rsidR="00BB3982" w:rsidRPr="00001DE7" w:rsidRDefault="00001DE7" w:rsidP="008C1469">
      <w:pPr>
        <w:spacing w:line="480" w:lineRule="auto"/>
        <w:rPr>
          <w:rFonts w:asciiTheme="majorHAnsi" w:hAnsiTheme="majorHAnsi" w:cstheme="majorHAnsi"/>
          <w:b/>
        </w:rPr>
      </w:pPr>
      <w:r w:rsidRPr="00001DE7">
        <w:rPr>
          <w:rFonts w:asciiTheme="majorHAnsi" w:hAnsiTheme="majorHAnsi" w:cstheme="majorHAnsi"/>
          <w:b/>
        </w:rPr>
        <w:t>Rerun for Heteroskedasticity</w:t>
      </w:r>
    </w:p>
    <w:p w:rsidR="00001DE7" w:rsidRPr="00001DE7" w:rsidRDefault="00001DE7" w:rsidP="00001DE7">
      <w:pPr>
        <w:spacing w:line="480" w:lineRule="auto"/>
        <w:rPr>
          <w:rFonts w:asciiTheme="majorHAnsi" w:hAnsiTheme="majorHAnsi" w:cstheme="majorHAnsi"/>
        </w:rPr>
      </w:pPr>
      <w:r w:rsidRPr="00001DE7">
        <w:rPr>
          <w:rFonts w:asciiTheme="majorHAnsi" w:hAnsiTheme="majorHAnsi" w:cstheme="majorHAnsi"/>
        </w:rPr>
        <w:t xml:space="preserve">Breusch-Pagan / Cook-Weisberg test for heteroskedasticity </w:t>
      </w:r>
    </w:p>
    <w:p w:rsidR="00001DE7" w:rsidRPr="00001DE7" w:rsidRDefault="00001DE7" w:rsidP="00001DE7">
      <w:pPr>
        <w:spacing w:line="480" w:lineRule="auto"/>
        <w:rPr>
          <w:rFonts w:asciiTheme="majorHAnsi" w:hAnsiTheme="majorHAnsi" w:cstheme="majorHAnsi"/>
        </w:rPr>
      </w:pPr>
      <w:r w:rsidRPr="00001DE7">
        <w:rPr>
          <w:rFonts w:asciiTheme="majorHAnsi" w:hAnsiTheme="majorHAnsi" w:cstheme="majorHAnsi"/>
        </w:rPr>
        <w:t xml:space="preserve">         Ho: Constant variance</w:t>
      </w:r>
    </w:p>
    <w:p w:rsidR="00001DE7" w:rsidRPr="00001DE7" w:rsidRDefault="00001DE7" w:rsidP="00001DE7">
      <w:pPr>
        <w:spacing w:line="480" w:lineRule="auto"/>
        <w:rPr>
          <w:rFonts w:asciiTheme="majorHAnsi" w:hAnsiTheme="majorHAnsi" w:cstheme="majorHAnsi"/>
        </w:rPr>
      </w:pPr>
      <w:r w:rsidRPr="00001DE7">
        <w:rPr>
          <w:rFonts w:asciiTheme="majorHAnsi" w:hAnsiTheme="majorHAnsi" w:cstheme="majorHAnsi"/>
        </w:rPr>
        <w:t xml:space="preserve">         Variables: fitted values of ALE</w:t>
      </w:r>
      <w:r w:rsidR="002710EF">
        <w:rPr>
          <w:rFonts w:asciiTheme="majorHAnsi" w:hAnsiTheme="majorHAnsi" w:cstheme="majorHAnsi"/>
        </w:rPr>
        <w:t xml:space="preserve"> </w:t>
      </w:r>
    </w:p>
    <w:p w:rsidR="00001DE7" w:rsidRPr="00001DE7" w:rsidRDefault="00001DE7" w:rsidP="00001DE7">
      <w:pPr>
        <w:spacing w:line="480" w:lineRule="auto"/>
        <w:rPr>
          <w:rFonts w:asciiTheme="majorHAnsi" w:hAnsiTheme="majorHAnsi" w:cstheme="majorHAnsi"/>
        </w:rPr>
      </w:pPr>
      <w:r w:rsidRPr="00001DE7">
        <w:rPr>
          <w:rFonts w:asciiTheme="majorHAnsi" w:hAnsiTheme="majorHAnsi" w:cstheme="majorHAnsi"/>
        </w:rPr>
        <w:t xml:space="preserve">         chi2(1)      =     1.59</w:t>
      </w:r>
    </w:p>
    <w:p w:rsidR="002710EF" w:rsidRDefault="00001DE7" w:rsidP="008C1469">
      <w:pPr>
        <w:spacing w:line="480" w:lineRule="auto"/>
        <w:rPr>
          <w:rFonts w:asciiTheme="majorHAnsi" w:hAnsiTheme="majorHAnsi" w:cstheme="majorHAnsi"/>
        </w:rPr>
      </w:pPr>
      <w:r w:rsidRPr="00001DE7">
        <w:rPr>
          <w:rFonts w:asciiTheme="majorHAnsi" w:hAnsiTheme="majorHAnsi" w:cstheme="majorHAnsi"/>
        </w:rPr>
        <w:t xml:space="preserve">         Prob &gt; chi</w:t>
      </w:r>
      <w:proofErr w:type="gramStart"/>
      <w:r w:rsidRPr="00001DE7">
        <w:rPr>
          <w:rFonts w:asciiTheme="majorHAnsi" w:hAnsiTheme="majorHAnsi" w:cstheme="majorHAnsi"/>
        </w:rPr>
        <w:t>2  =</w:t>
      </w:r>
      <w:proofErr w:type="gramEnd"/>
      <w:r w:rsidRPr="00001DE7">
        <w:rPr>
          <w:rFonts w:asciiTheme="majorHAnsi" w:hAnsiTheme="majorHAnsi" w:cstheme="majorHAnsi"/>
        </w:rPr>
        <w:t xml:space="preserve">   0.2072</w:t>
      </w:r>
      <w:r w:rsidR="002710EF">
        <w:rPr>
          <w:rFonts w:asciiTheme="majorHAnsi" w:hAnsiTheme="majorHAnsi" w:cstheme="majorHAnsi"/>
        </w:rPr>
        <w:t xml:space="preserve"> </w:t>
      </w:r>
    </w:p>
    <w:p w:rsidR="00001DE7" w:rsidRDefault="00001DE7" w:rsidP="008C1469">
      <w:pPr>
        <w:spacing w:line="480" w:lineRule="auto"/>
        <w:rPr>
          <w:rFonts w:asciiTheme="majorHAnsi" w:hAnsiTheme="majorHAnsi" w:cstheme="majorHAnsi"/>
        </w:rPr>
      </w:pPr>
      <w:r>
        <w:rPr>
          <w:rFonts w:asciiTheme="majorHAnsi" w:hAnsiTheme="majorHAnsi" w:cstheme="majorHAnsi"/>
        </w:rPr>
        <w:t xml:space="preserve">We can now see that we have a more optimal constant variance. </w:t>
      </w:r>
    </w:p>
    <w:p w:rsidR="007A3E96" w:rsidRDefault="007A3E96">
      <w:pPr>
        <w:rPr>
          <w:rFonts w:asciiTheme="majorHAnsi" w:hAnsiTheme="majorHAnsi" w:cstheme="majorHAnsi"/>
        </w:rPr>
      </w:pPr>
    </w:p>
    <w:p w:rsidR="002710EF" w:rsidRDefault="002710EF">
      <w:pPr>
        <w:rPr>
          <w:rFonts w:asciiTheme="majorHAnsi" w:hAnsiTheme="majorHAnsi" w:cstheme="majorHAnsi"/>
        </w:rPr>
      </w:pPr>
    </w:p>
    <w:p w:rsidR="004F003B" w:rsidRPr="007753E2" w:rsidRDefault="004F003B">
      <w:pPr>
        <w:rPr>
          <w:rFonts w:asciiTheme="majorHAnsi" w:hAnsiTheme="majorHAnsi" w:cstheme="majorHAnsi"/>
          <w:b/>
        </w:rPr>
      </w:pPr>
      <w:r w:rsidRPr="007753E2">
        <w:rPr>
          <w:rFonts w:asciiTheme="majorHAnsi" w:hAnsiTheme="majorHAnsi" w:cstheme="majorHAnsi"/>
          <w:b/>
        </w:rPr>
        <w:t>Limitations</w:t>
      </w:r>
    </w:p>
    <w:p w:rsidR="00AF5C2C" w:rsidRDefault="00AF5C2C">
      <w:pPr>
        <w:rPr>
          <w:rFonts w:asciiTheme="majorHAnsi" w:hAnsiTheme="majorHAnsi" w:cstheme="majorHAnsi"/>
        </w:rPr>
      </w:pPr>
    </w:p>
    <w:p w:rsidR="00F91BA4" w:rsidRDefault="005232DA" w:rsidP="0093021A">
      <w:pPr>
        <w:spacing w:line="480" w:lineRule="auto"/>
        <w:jc w:val="both"/>
        <w:rPr>
          <w:rFonts w:asciiTheme="majorHAnsi" w:hAnsiTheme="majorHAnsi" w:cstheme="majorHAnsi"/>
        </w:rPr>
      </w:pPr>
      <w:r>
        <w:rPr>
          <w:rFonts w:asciiTheme="majorHAnsi" w:hAnsiTheme="majorHAnsi" w:cstheme="majorHAnsi"/>
        </w:rPr>
        <w:t xml:space="preserve">While the results do </w:t>
      </w:r>
      <w:r w:rsidR="00393476">
        <w:rPr>
          <w:rFonts w:asciiTheme="majorHAnsi" w:hAnsiTheme="majorHAnsi" w:cstheme="majorHAnsi"/>
        </w:rPr>
        <w:t xml:space="preserve">have some significance, it is important to understand the limitations. The CHSI data set was designed by the U.S. Department of Health, and shows county-level data on population demographics and health factors. </w:t>
      </w:r>
      <w:r w:rsidR="007D7698">
        <w:rPr>
          <w:rFonts w:asciiTheme="majorHAnsi" w:hAnsiTheme="majorHAnsi" w:cstheme="majorHAnsi"/>
        </w:rPr>
        <w:t>Th</w:t>
      </w:r>
      <w:r w:rsidR="002710EF">
        <w:rPr>
          <w:rFonts w:asciiTheme="majorHAnsi" w:hAnsiTheme="majorHAnsi" w:cstheme="majorHAnsi"/>
        </w:rPr>
        <w:t xml:space="preserve">is </w:t>
      </w:r>
      <w:r w:rsidR="00F91BA4">
        <w:rPr>
          <w:rFonts w:asciiTheme="majorHAnsi" w:hAnsiTheme="majorHAnsi" w:cstheme="majorHAnsi"/>
        </w:rPr>
        <w:t xml:space="preserve">data set did not reveal </w:t>
      </w:r>
      <w:r w:rsidR="00393476">
        <w:rPr>
          <w:rFonts w:asciiTheme="majorHAnsi" w:hAnsiTheme="majorHAnsi" w:cstheme="majorHAnsi"/>
        </w:rPr>
        <w:t xml:space="preserve">data on every single </w:t>
      </w:r>
      <w:r w:rsidR="00A500FD">
        <w:rPr>
          <w:rFonts w:asciiTheme="majorHAnsi" w:hAnsiTheme="majorHAnsi" w:cstheme="majorHAnsi"/>
        </w:rPr>
        <w:t>county;</w:t>
      </w:r>
      <w:r w:rsidR="00393476">
        <w:rPr>
          <w:rFonts w:asciiTheme="majorHAnsi" w:hAnsiTheme="majorHAnsi" w:cstheme="majorHAnsi"/>
        </w:rPr>
        <w:t xml:space="preserve"> </w:t>
      </w:r>
      <w:r w:rsidR="00A500FD">
        <w:rPr>
          <w:rFonts w:asciiTheme="majorHAnsi" w:hAnsiTheme="majorHAnsi" w:cstheme="majorHAnsi"/>
        </w:rPr>
        <w:t>therefore,</w:t>
      </w:r>
      <w:r w:rsidR="00393476">
        <w:rPr>
          <w:rFonts w:asciiTheme="majorHAnsi" w:hAnsiTheme="majorHAnsi" w:cstheme="majorHAnsi"/>
        </w:rPr>
        <w:t xml:space="preserve"> some counties do not accurately reflect in the data set. </w:t>
      </w:r>
      <w:r w:rsidR="000C78ED">
        <w:rPr>
          <w:rFonts w:asciiTheme="majorHAnsi" w:hAnsiTheme="majorHAnsi" w:cstheme="majorHAnsi"/>
        </w:rPr>
        <w:t xml:space="preserve">This is called sample selection bias. </w:t>
      </w:r>
      <w:r w:rsidR="0062157C">
        <w:rPr>
          <w:rFonts w:asciiTheme="majorHAnsi" w:hAnsiTheme="majorHAnsi" w:cstheme="majorHAnsi"/>
        </w:rPr>
        <w:t>This also contai</w:t>
      </w:r>
      <w:r w:rsidR="000C78ED">
        <w:rPr>
          <w:rFonts w:asciiTheme="majorHAnsi" w:hAnsiTheme="majorHAnsi" w:cstheme="majorHAnsi"/>
        </w:rPr>
        <w:t xml:space="preserve">ns selection </w:t>
      </w:r>
      <w:r w:rsidR="0062157C">
        <w:rPr>
          <w:rFonts w:asciiTheme="majorHAnsi" w:hAnsiTheme="majorHAnsi" w:cstheme="majorHAnsi"/>
        </w:rPr>
        <w:t xml:space="preserve">bias, wherein </w:t>
      </w:r>
      <w:r w:rsidR="0093021A">
        <w:rPr>
          <w:rFonts w:asciiTheme="majorHAnsi" w:hAnsiTheme="majorHAnsi" w:cstheme="majorHAnsi"/>
        </w:rPr>
        <w:t xml:space="preserve">individuals are not randomly chosen. </w:t>
      </w:r>
      <w:r w:rsidR="00393476">
        <w:rPr>
          <w:rFonts w:asciiTheme="majorHAnsi" w:hAnsiTheme="majorHAnsi" w:cstheme="majorHAnsi"/>
        </w:rPr>
        <w:t xml:space="preserve">In addition, certain counties have different risk preferences </w:t>
      </w:r>
      <w:r w:rsidR="007D7698">
        <w:rPr>
          <w:rFonts w:asciiTheme="majorHAnsi" w:hAnsiTheme="majorHAnsi" w:cstheme="majorHAnsi"/>
        </w:rPr>
        <w:t xml:space="preserve">towards </w:t>
      </w:r>
      <w:r w:rsidR="00393476">
        <w:rPr>
          <w:rFonts w:asciiTheme="majorHAnsi" w:hAnsiTheme="majorHAnsi" w:cstheme="majorHAnsi"/>
        </w:rPr>
        <w:t xml:space="preserve">heavy drinking, drug use, </w:t>
      </w:r>
      <w:r w:rsidR="007D7698">
        <w:rPr>
          <w:rFonts w:asciiTheme="majorHAnsi" w:hAnsiTheme="majorHAnsi" w:cstheme="majorHAnsi"/>
        </w:rPr>
        <w:t xml:space="preserve">and </w:t>
      </w:r>
      <w:r w:rsidR="00FF4E83">
        <w:rPr>
          <w:rFonts w:asciiTheme="majorHAnsi" w:hAnsiTheme="majorHAnsi" w:cstheme="majorHAnsi"/>
        </w:rPr>
        <w:t xml:space="preserve">insufficient healthcare which </w:t>
      </w:r>
      <w:r w:rsidR="00EC67B6">
        <w:rPr>
          <w:rFonts w:asciiTheme="majorHAnsi" w:hAnsiTheme="majorHAnsi" w:cstheme="majorHAnsi"/>
        </w:rPr>
        <w:t xml:space="preserve">can </w:t>
      </w:r>
      <w:r w:rsidR="00FF4E83">
        <w:rPr>
          <w:rFonts w:asciiTheme="majorHAnsi" w:hAnsiTheme="majorHAnsi" w:cstheme="majorHAnsi"/>
        </w:rPr>
        <w:t>cause more obesity</w:t>
      </w:r>
      <w:r w:rsidR="007D7698">
        <w:rPr>
          <w:rFonts w:asciiTheme="majorHAnsi" w:hAnsiTheme="majorHAnsi" w:cstheme="majorHAnsi"/>
        </w:rPr>
        <w:t xml:space="preserve"> and these factors do not have accurate numerical methods of measurement. </w:t>
      </w:r>
      <w:r w:rsidR="00FF4E83">
        <w:rPr>
          <w:rFonts w:asciiTheme="majorHAnsi" w:hAnsiTheme="majorHAnsi" w:cstheme="majorHAnsi"/>
        </w:rPr>
        <w:t>Furthermore, obesity is largely related to other health diseases, which could also reduce average life expectancy, or create creative destruction (dual causes)</w:t>
      </w:r>
      <w:r w:rsidR="00EC67B6">
        <w:rPr>
          <w:rFonts w:asciiTheme="majorHAnsi" w:hAnsiTheme="majorHAnsi" w:cstheme="majorHAnsi"/>
        </w:rPr>
        <w:t xml:space="preserve">. </w:t>
      </w:r>
      <w:r w:rsidR="00A1793A">
        <w:rPr>
          <w:rFonts w:asciiTheme="majorHAnsi" w:hAnsiTheme="majorHAnsi" w:cstheme="majorHAnsi"/>
        </w:rPr>
        <w:t xml:space="preserve">Meta data analysis provides for correlations between variables but does not imply causal relationship. </w:t>
      </w:r>
      <w:r w:rsidR="00EC67B6">
        <w:rPr>
          <w:rFonts w:asciiTheme="majorHAnsi" w:hAnsiTheme="majorHAnsi" w:cstheme="majorHAnsi"/>
        </w:rPr>
        <w:t xml:space="preserve">Certain socioeconomic categories were derived </w:t>
      </w:r>
      <w:r w:rsidR="007753E2">
        <w:rPr>
          <w:rFonts w:asciiTheme="majorHAnsi" w:hAnsiTheme="majorHAnsi" w:cstheme="majorHAnsi"/>
        </w:rPr>
        <w:t xml:space="preserve">for </w:t>
      </w:r>
      <w:r w:rsidR="00EC67B6">
        <w:rPr>
          <w:rFonts w:asciiTheme="majorHAnsi" w:hAnsiTheme="majorHAnsi" w:cstheme="majorHAnsi"/>
        </w:rPr>
        <w:t xml:space="preserve">the model </w:t>
      </w:r>
      <w:r w:rsidR="00A60C80">
        <w:rPr>
          <w:rFonts w:asciiTheme="majorHAnsi" w:hAnsiTheme="majorHAnsi" w:cstheme="majorHAnsi"/>
        </w:rPr>
        <w:t xml:space="preserve">from </w:t>
      </w:r>
      <w:r w:rsidR="00F91BA4">
        <w:rPr>
          <w:rFonts w:asciiTheme="majorHAnsi" w:hAnsiTheme="majorHAnsi" w:cstheme="majorHAnsi"/>
        </w:rPr>
        <w:t xml:space="preserve">an </w:t>
      </w:r>
      <w:r w:rsidR="00EC67B6">
        <w:rPr>
          <w:rFonts w:asciiTheme="majorHAnsi" w:hAnsiTheme="majorHAnsi" w:cstheme="majorHAnsi"/>
        </w:rPr>
        <w:t>educated eco</w:t>
      </w:r>
      <w:r w:rsidR="001F0399">
        <w:rPr>
          <w:rFonts w:asciiTheme="majorHAnsi" w:hAnsiTheme="majorHAnsi" w:cstheme="majorHAnsi"/>
        </w:rPr>
        <w:t>nomic</w:t>
      </w:r>
      <w:r w:rsidR="0093021A">
        <w:rPr>
          <w:rFonts w:asciiTheme="majorHAnsi" w:hAnsiTheme="majorHAnsi" w:cstheme="majorHAnsi"/>
        </w:rPr>
        <w:t xml:space="preserve">s </w:t>
      </w:r>
      <w:r w:rsidR="00EC67B6">
        <w:rPr>
          <w:rFonts w:asciiTheme="majorHAnsi" w:hAnsiTheme="majorHAnsi" w:cstheme="majorHAnsi"/>
        </w:rPr>
        <w:t>majo</w:t>
      </w:r>
      <w:r w:rsidR="001F0399">
        <w:rPr>
          <w:rFonts w:asciiTheme="majorHAnsi" w:hAnsiTheme="majorHAnsi" w:cstheme="majorHAnsi"/>
        </w:rPr>
        <w:t>r</w:t>
      </w:r>
      <w:r w:rsidR="00F91BA4">
        <w:rPr>
          <w:rFonts w:asciiTheme="majorHAnsi" w:hAnsiTheme="majorHAnsi" w:cstheme="majorHAnsi"/>
        </w:rPr>
        <w:t xml:space="preserve"> that focused on inequality measures, </w:t>
      </w:r>
      <w:r w:rsidR="00EC67B6">
        <w:rPr>
          <w:rFonts w:asciiTheme="majorHAnsi" w:hAnsiTheme="majorHAnsi" w:cstheme="majorHAnsi"/>
        </w:rPr>
        <w:t xml:space="preserve">which slightly </w:t>
      </w:r>
      <w:r w:rsidR="001F0399">
        <w:rPr>
          <w:rFonts w:asciiTheme="majorHAnsi" w:hAnsiTheme="majorHAnsi" w:cstheme="majorHAnsi"/>
        </w:rPr>
        <w:t>skewed the data. For future consideration, several other factors</w:t>
      </w:r>
      <w:r w:rsidR="00F91BA4">
        <w:rPr>
          <w:rFonts w:asciiTheme="majorHAnsi" w:hAnsiTheme="majorHAnsi" w:cstheme="majorHAnsi"/>
        </w:rPr>
        <w:t xml:space="preserve"> </w:t>
      </w:r>
      <w:r w:rsidR="001F0399">
        <w:rPr>
          <w:rFonts w:asciiTheme="majorHAnsi" w:hAnsiTheme="majorHAnsi" w:cstheme="majorHAnsi"/>
        </w:rPr>
        <w:t xml:space="preserve">of </w:t>
      </w:r>
      <w:r w:rsidR="00816C73">
        <w:rPr>
          <w:rFonts w:asciiTheme="majorHAnsi" w:hAnsiTheme="majorHAnsi" w:cstheme="majorHAnsi"/>
        </w:rPr>
        <w:t>social dynamics</w:t>
      </w:r>
      <w:r w:rsidR="00251137">
        <w:rPr>
          <w:rFonts w:asciiTheme="majorHAnsi" w:hAnsiTheme="majorHAnsi" w:cstheme="majorHAnsi"/>
        </w:rPr>
        <w:t xml:space="preserve"> </w:t>
      </w:r>
      <w:r w:rsidR="00350D55">
        <w:rPr>
          <w:rFonts w:asciiTheme="majorHAnsi" w:hAnsiTheme="majorHAnsi" w:cstheme="majorHAnsi"/>
        </w:rPr>
        <w:t xml:space="preserve">or </w:t>
      </w:r>
      <w:r w:rsidR="00F91BA4">
        <w:rPr>
          <w:rFonts w:asciiTheme="majorHAnsi" w:hAnsiTheme="majorHAnsi" w:cstheme="majorHAnsi"/>
        </w:rPr>
        <w:t xml:space="preserve">the </w:t>
      </w:r>
      <w:r w:rsidR="001F0399">
        <w:rPr>
          <w:rFonts w:asciiTheme="majorHAnsi" w:hAnsiTheme="majorHAnsi" w:cstheme="majorHAnsi"/>
        </w:rPr>
        <w:t xml:space="preserve">social stratification should be included in </w:t>
      </w:r>
      <w:r w:rsidR="00251137">
        <w:rPr>
          <w:rFonts w:asciiTheme="majorHAnsi" w:hAnsiTheme="majorHAnsi" w:cstheme="majorHAnsi"/>
        </w:rPr>
        <w:t xml:space="preserve">the data set in </w:t>
      </w:r>
      <w:r w:rsidR="001F0399">
        <w:rPr>
          <w:rFonts w:asciiTheme="majorHAnsi" w:hAnsiTheme="majorHAnsi" w:cstheme="majorHAnsi"/>
        </w:rPr>
        <w:t xml:space="preserve">order to reduce bias and </w:t>
      </w:r>
      <w:r w:rsidR="00394B54">
        <w:rPr>
          <w:rFonts w:asciiTheme="majorHAnsi" w:hAnsiTheme="majorHAnsi" w:cstheme="majorHAnsi"/>
        </w:rPr>
        <w:t>create more of a narrative</w:t>
      </w:r>
      <w:r w:rsidR="00251137">
        <w:rPr>
          <w:rFonts w:asciiTheme="majorHAnsi" w:hAnsiTheme="majorHAnsi" w:cstheme="majorHAnsi"/>
        </w:rPr>
        <w:t xml:space="preserve">. </w:t>
      </w:r>
    </w:p>
    <w:p w:rsidR="00BD471C" w:rsidRDefault="00BD471C" w:rsidP="0093021A">
      <w:pPr>
        <w:spacing w:line="480" w:lineRule="auto"/>
        <w:jc w:val="both"/>
        <w:rPr>
          <w:rFonts w:asciiTheme="majorHAnsi" w:hAnsiTheme="majorHAnsi" w:cstheme="majorHAnsi"/>
        </w:rPr>
      </w:pPr>
    </w:p>
    <w:p w:rsidR="007753E2" w:rsidRDefault="007753E2" w:rsidP="001F0399">
      <w:pPr>
        <w:rPr>
          <w:rFonts w:asciiTheme="majorHAnsi" w:hAnsiTheme="majorHAnsi" w:cstheme="majorHAnsi"/>
        </w:rPr>
      </w:pPr>
    </w:p>
    <w:p w:rsidR="002710EF" w:rsidRDefault="002710EF" w:rsidP="001F0399">
      <w:pPr>
        <w:rPr>
          <w:rFonts w:asciiTheme="majorHAnsi" w:hAnsiTheme="majorHAnsi" w:cstheme="majorHAnsi"/>
          <w:b/>
        </w:rPr>
      </w:pPr>
    </w:p>
    <w:p w:rsidR="002710EF" w:rsidRDefault="002710EF" w:rsidP="001F0399">
      <w:pPr>
        <w:rPr>
          <w:rFonts w:asciiTheme="majorHAnsi" w:hAnsiTheme="majorHAnsi" w:cstheme="majorHAnsi"/>
          <w:b/>
        </w:rPr>
      </w:pPr>
    </w:p>
    <w:p w:rsidR="002710EF" w:rsidRDefault="002710EF" w:rsidP="001F0399">
      <w:pPr>
        <w:rPr>
          <w:rFonts w:asciiTheme="majorHAnsi" w:hAnsiTheme="majorHAnsi" w:cstheme="majorHAnsi"/>
          <w:b/>
        </w:rPr>
      </w:pPr>
    </w:p>
    <w:p w:rsidR="001A7706" w:rsidRPr="00AE2FF0" w:rsidRDefault="001A7706" w:rsidP="001F0399">
      <w:pPr>
        <w:rPr>
          <w:rFonts w:asciiTheme="majorHAnsi" w:hAnsiTheme="majorHAnsi" w:cstheme="majorHAnsi"/>
          <w:b/>
        </w:rPr>
      </w:pPr>
      <w:r w:rsidRPr="00AE2FF0">
        <w:rPr>
          <w:rFonts w:asciiTheme="majorHAnsi" w:hAnsiTheme="majorHAnsi" w:cstheme="majorHAnsi"/>
          <w:b/>
        </w:rPr>
        <w:t>Conclusions</w:t>
      </w:r>
    </w:p>
    <w:p w:rsidR="007D7698" w:rsidRDefault="007D7698" w:rsidP="00061165">
      <w:pPr>
        <w:spacing w:line="480" w:lineRule="auto"/>
        <w:rPr>
          <w:rFonts w:asciiTheme="majorHAnsi" w:hAnsiTheme="majorHAnsi" w:cstheme="majorHAnsi"/>
        </w:rPr>
      </w:pPr>
    </w:p>
    <w:p w:rsidR="0093021A" w:rsidRDefault="0093021A" w:rsidP="00061165">
      <w:pPr>
        <w:spacing w:line="480" w:lineRule="auto"/>
        <w:jc w:val="both"/>
        <w:rPr>
          <w:rFonts w:asciiTheme="majorHAnsi" w:hAnsiTheme="majorHAnsi" w:cstheme="majorHAnsi"/>
        </w:rPr>
      </w:pPr>
      <w:r>
        <w:rPr>
          <w:rFonts w:asciiTheme="majorHAnsi" w:hAnsiTheme="majorHAnsi" w:cstheme="majorHAnsi"/>
        </w:rPr>
        <w:t>We have shown using various regression models that there is a negative relationship between obesity and average life expectancy. We have controlled for several other socioeconomic factors that could influence obesity, and still found a negative relationship. Th</w:t>
      </w:r>
      <w:r w:rsidR="00505D7A">
        <w:rPr>
          <w:rFonts w:asciiTheme="majorHAnsi" w:hAnsiTheme="majorHAnsi" w:cstheme="majorHAnsi"/>
        </w:rPr>
        <w:t xml:space="preserve">is </w:t>
      </w:r>
      <w:r>
        <w:rPr>
          <w:rFonts w:asciiTheme="majorHAnsi" w:hAnsiTheme="majorHAnsi" w:cstheme="majorHAnsi"/>
        </w:rPr>
        <w:t xml:space="preserve">relationship indicates a strong need for </w:t>
      </w:r>
      <w:r w:rsidR="00505D7A">
        <w:rPr>
          <w:rFonts w:asciiTheme="majorHAnsi" w:hAnsiTheme="majorHAnsi" w:cstheme="majorHAnsi"/>
        </w:rPr>
        <w:t xml:space="preserve">further </w:t>
      </w:r>
      <w:r>
        <w:rPr>
          <w:rFonts w:asciiTheme="majorHAnsi" w:hAnsiTheme="majorHAnsi" w:cstheme="majorHAnsi"/>
        </w:rPr>
        <w:t>research on obesity to prevent significant health externalities on society</w:t>
      </w:r>
      <w:r w:rsidR="00505D7A">
        <w:rPr>
          <w:rFonts w:asciiTheme="majorHAnsi" w:hAnsiTheme="majorHAnsi" w:cstheme="majorHAnsi"/>
        </w:rPr>
        <w:t xml:space="preserve"> in the future and to maintain our </w:t>
      </w:r>
      <w:r>
        <w:rPr>
          <w:rFonts w:asciiTheme="majorHAnsi" w:hAnsiTheme="majorHAnsi" w:cstheme="majorHAnsi"/>
        </w:rPr>
        <w:t>healthy growing economy</w:t>
      </w:r>
      <w:r w:rsidR="00505D7A">
        <w:rPr>
          <w:rFonts w:asciiTheme="majorHAnsi" w:hAnsiTheme="majorHAnsi" w:cstheme="majorHAnsi"/>
        </w:rPr>
        <w:t xml:space="preserve">. </w:t>
      </w:r>
      <w:r w:rsidR="002E6775">
        <w:rPr>
          <w:rFonts w:asciiTheme="majorHAnsi" w:hAnsiTheme="majorHAnsi" w:cstheme="majorHAnsi"/>
        </w:rPr>
        <w:t>O</w:t>
      </w:r>
      <w:r w:rsidR="00505D7A">
        <w:rPr>
          <w:rFonts w:asciiTheme="majorHAnsi" w:hAnsiTheme="majorHAnsi" w:cstheme="majorHAnsi"/>
        </w:rPr>
        <w:t>besity is still consider</w:t>
      </w:r>
      <w:r w:rsidR="002E6775">
        <w:rPr>
          <w:rFonts w:asciiTheme="majorHAnsi" w:hAnsiTheme="majorHAnsi" w:cstheme="majorHAnsi"/>
        </w:rPr>
        <w:t xml:space="preserve">ed </w:t>
      </w:r>
      <w:r w:rsidR="00505D7A">
        <w:rPr>
          <w:rFonts w:asciiTheme="majorHAnsi" w:hAnsiTheme="majorHAnsi" w:cstheme="majorHAnsi"/>
        </w:rPr>
        <w:t xml:space="preserve">a stereotype, rather than what it </w:t>
      </w:r>
      <w:r w:rsidR="002E6775">
        <w:rPr>
          <w:rFonts w:asciiTheme="majorHAnsi" w:hAnsiTheme="majorHAnsi" w:cstheme="majorHAnsi"/>
        </w:rPr>
        <w:t xml:space="preserve">is, </w:t>
      </w:r>
      <w:r w:rsidR="00505D7A">
        <w:rPr>
          <w:rFonts w:asciiTheme="majorHAnsi" w:hAnsiTheme="majorHAnsi" w:cstheme="majorHAnsi"/>
        </w:rPr>
        <w:t>de</w:t>
      </w:r>
      <w:r w:rsidR="00AE2FF0">
        <w:rPr>
          <w:rFonts w:asciiTheme="majorHAnsi" w:hAnsiTheme="majorHAnsi" w:cstheme="majorHAnsi"/>
        </w:rPr>
        <w:t xml:space="preserve">adly. </w:t>
      </w:r>
      <w:r w:rsidR="00505D7A">
        <w:rPr>
          <w:rFonts w:asciiTheme="majorHAnsi" w:hAnsiTheme="majorHAnsi" w:cstheme="majorHAnsi"/>
        </w:rPr>
        <w:t>It effects our mind, body,</w:t>
      </w:r>
      <w:r w:rsidR="002E6775">
        <w:rPr>
          <w:rFonts w:asciiTheme="majorHAnsi" w:hAnsiTheme="majorHAnsi" w:cstheme="majorHAnsi"/>
        </w:rPr>
        <w:t xml:space="preserve"> </w:t>
      </w:r>
      <w:r w:rsidR="00505D7A">
        <w:rPr>
          <w:rFonts w:asciiTheme="majorHAnsi" w:hAnsiTheme="majorHAnsi" w:cstheme="majorHAnsi"/>
        </w:rPr>
        <w:t>and most importantly our healt</w:t>
      </w:r>
      <w:r w:rsidR="002E6775">
        <w:rPr>
          <w:rFonts w:asciiTheme="majorHAnsi" w:hAnsiTheme="majorHAnsi" w:cstheme="majorHAnsi"/>
        </w:rPr>
        <w:t xml:space="preserve">h. </w:t>
      </w:r>
      <w:r w:rsidR="00505D7A">
        <w:rPr>
          <w:rFonts w:asciiTheme="majorHAnsi" w:hAnsiTheme="majorHAnsi" w:cstheme="majorHAnsi"/>
        </w:rPr>
        <w:t xml:space="preserve">With regard to public policy, there has been minimal efforts to combat obesity and reduce the progression to other diseases. However, </w:t>
      </w:r>
      <w:r w:rsidR="00AE2FF0">
        <w:rPr>
          <w:rFonts w:asciiTheme="majorHAnsi" w:hAnsiTheme="majorHAnsi" w:cstheme="majorHAnsi"/>
        </w:rPr>
        <w:t xml:space="preserve">with further research </w:t>
      </w:r>
      <w:r w:rsidR="00505D7A">
        <w:rPr>
          <w:rFonts w:asciiTheme="majorHAnsi" w:hAnsiTheme="majorHAnsi" w:cstheme="majorHAnsi"/>
        </w:rPr>
        <w:t xml:space="preserve">and statistics we can conclusively make an argument to </w:t>
      </w:r>
      <w:r w:rsidR="00AE2FF0">
        <w:rPr>
          <w:rFonts w:asciiTheme="majorHAnsi" w:hAnsiTheme="majorHAnsi" w:cstheme="majorHAnsi"/>
        </w:rPr>
        <w:t xml:space="preserve">advise policy makers that </w:t>
      </w:r>
      <w:r w:rsidR="00505D7A">
        <w:rPr>
          <w:rFonts w:asciiTheme="majorHAnsi" w:hAnsiTheme="majorHAnsi" w:cstheme="majorHAnsi"/>
        </w:rPr>
        <w:t>this should be of importance</w:t>
      </w:r>
      <w:r w:rsidR="00AE2FF0">
        <w:rPr>
          <w:rFonts w:asciiTheme="majorHAnsi" w:hAnsiTheme="majorHAnsi" w:cstheme="majorHAnsi"/>
        </w:rPr>
        <w:t xml:space="preserve">. </w:t>
      </w:r>
      <w:r w:rsidR="00061165">
        <w:rPr>
          <w:rFonts w:asciiTheme="majorHAnsi" w:hAnsiTheme="majorHAnsi" w:cstheme="majorHAnsi"/>
        </w:rPr>
        <w:t xml:space="preserve">Given the fact, that we are already paying for it. </w:t>
      </w:r>
    </w:p>
    <w:p w:rsidR="001A7706" w:rsidRDefault="001A7706" w:rsidP="001F0399">
      <w:pPr>
        <w:rPr>
          <w:rFonts w:asciiTheme="majorHAnsi" w:hAnsiTheme="majorHAnsi" w:cstheme="majorHAnsi"/>
        </w:rPr>
      </w:pPr>
    </w:p>
    <w:p w:rsidR="00DB469D" w:rsidRDefault="00DB469D">
      <w:pPr>
        <w:rPr>
          <w:rFonts w:asciiTheme="majorHAnsi" w:hAnsiTheme="majorHAnsi" w:cstheme="majorHAnsi"/>
        </w:rPr>
      </w:pPr>
    </w:p>
    <w:p w:rsidR="00394B54" w:rsidRDefault="00394B54">
      <w:pPr>
        <w:rPr>
          <w:rFonts w:asciiTheme="majorHAnsi" w:hAnsiTheme="majorHAnsi" w:cstheme="majorHAnsi"/>
        </w:rPr>
      </w:pPr>
    </w:p>
    <w:p w:rsidR="00DB469D" w:rsidRPr="00FD2D39" w:rsidRDefault="00DB469D">
      <w:pPr>
        <w:rPr>
          <w:rFonts w:asciiTheme="majorHAnsi" w:hAnsiTheme="majorHAnsi" w:cstheme="majorHAnsi"/>
        </w:rPr>
      </w:pPr>
    </w:p>
    <w:p w:rsidR="00AB6FEA" w:rsidRPr="00FD2D39" w:rsidRDefault="00AB6FEA">
      <w:pPr>
        <w:rPr>
          <w:rFonts w:asciiTheme="majorHAnsi" w:hAnsiTheme="majorHAnsi" w:cstheme="majorHAnsi"/>
        </w:rPr>
      </w:pPr>
    </w:p>
    <w:p w:rsidR="00E32606" w:rsidRPr="00FD2D39" w:rsidRDefault="00E32606">
      <w:pPr>
        <w:rPr>
          <w:rFonts w:asciiTheme="majorHAnsi" w:hAnsiTheme="majorHAnsi" w:cstheme="majorHAnsi"/>
        </w:rPr>
      </w:pPr>
    </w:p>
    <w:p w:rsidR="00E32606" w:rsidRPr="00FD2D39" w:rsidRDefault="00E32606">
      <w:pPr>
        <w:rPr>
          <w:rFonts w:asciiTheme="majorHAnsi" w:hAnsiTheme="majorHAnsi" w:cstheme="majorHAnsi"/>
        </w:rPr>
      </w:pPr>
    </w:p>
    <w:p w:rsidR="00022C3F" w:rsidRDefault="00022C3F">
      <w:pPr>
        <w:rPr>
          <w:rFonts w:asciiTheme="majorHAnsi" w:hAnsiTheme="majorHAnsi" w:cstheme="majorHAnsi"/>
          <w:sz w:val="18"/>
          <w:szCs w:val="18"/>
        </w:rPr>
      </w:pPr>
    </w:p>
    <w:p w:rsidR="00022C3F" w:rsidRDefault="00022C3F">
      <w:pPr>
        <w:rPr>
          <w:rFonts w:asciiTheme="majorHAnsi" w:hAnsiTheme="majorHAnsi" w:cstheme="majorHAnsi"/>
          <w:sz w:val="18"/>
          <w:szCs w:val="18"/>
        </w:rPr>
      </w:pPr>
    </w:p>
    <w:p w:rsidR="00022C3F" w:rsidRDefault="00022C3F">
      <w:pPr>
        <w:rPr>
          <w:rFonts w:asciiTheme="majorHAnsi" w:hAnsiTheme="majorHAnsi" w:cstheme="majorHAnsi"/>
          <w:sz w:val="18"/>
          <w:szCs w:val="18"/>
        </w:rPr>
      </w:pPr>
    </w:p>
    <w:p w:rsidR="002710EF" w:rsidRDefault="002710EF">
      <w:pPr>
        <w:rPr>
          <w:rFonts w:asciiTheme="majorHAnsi" w:hAnsiTheme="majorHAnsi" w:cstheme="majorHAnsi"/>
          <w:sz w:val="18"/>
          <w:szCs w:val="18"/>
        </w:rPr>
      </w:pPr>
    </w:p>
    <w:p w:rsidR="002710EF" w:rsidRDefault="002710EF">
      <w:pPr>
        <w:rPr>
          <w:rFonts w:asciiTheme="majorHAnsi" w:hAnsiTheme="majorHAnsi" w:cstheme="majorHAnsi"/>
          <w:sz w:val="18"/>
          <w:szCs w:val="18"/>
        </w:rPr>
      </w:pPr>
    </w:p>
    <w:p w:rsidR="002710EF" w:rsidRDefault="002710EF">
      <w:pPr>
        <w:rPr>
          <w:rFonts w:asciiTheme="majorHAnsi" w:hAnsiTheme="majorHAnsi" w:cstheme="majorHAnsi"/>
          <w:sz w:val="18"/>
          <w:szCs w:val="18"/>
        </w:rPr>
      </w:pPr>
    </w:p>
    <w:p w:rsidR="002710EF" w:rsidRDefault="002710EF">
      <w:pPr>
        <w:rPr>
          <w:rFonts w:asciiTheme="majorHAnsi" w:hAnsiTheme="majorHAnsi" w:cstheme="majorHAnsi"/>
          <w:sz w:val="18"/>
          <w:szCs w:val="18"/>
        </w:rPr>
      </w:pPr>
    </w:p>
    <w:p w:rsidR="002710EF" w:rsidRDefault="002710EF">
      <w:pPr>
        <w:rPr>
          <w:rFonts w:asciiTheme="majorHAnsi" w:hAnsiTheme="majorHAnsi" w:cstheme="majorHAnsi"/>
          <w:sz w:val="18"/>
          <w:szCs w:val="18"/>
        </w:rPr>
      </w:pPr>
    </w:p>
    <w:p w:rsidR="002710EF" w:rsidRDefault="002710EF">
      <w:pPr>
        <w:rPr>
          <w:rFonts w:asciiTheme="majorHAnsi" w:hAnsiTheme="majorHAnsi" w:cstheme="majorHAnsi"/>
          <w:sz w:val="18"/>
          <w:szCs w:val="18"/>
        </w:rPr>
      </w:pPr>
    </w:p>
    <w:p w:rsidR="00A34710" w:rsidRPr="00061165" w:rsidRDefault="00A34710">
      <w:pPr>
        <w:rPr>
          <w:rFonts w:asciiTheme="majorHAnsi" w:hAnsiTheme="majorHAnsi" w:cstheme="majorHAnsi"/>
          <w:sz w:val="18"/>
          <w:szCs w:val="18"/>
        </w:rPr>
      </w:pPr>
      <w:r w:rsidRPr="00061165">
        <w:rPr>
          <w:rFonts w:asciiTheme="majorHAnsi" w:hAnsiTheme="majorHAnsi" w:cstheme="majorHAnsi"/>
          <w:sz w:val="18"/>
          <w:szCs w:val="18"/>
        </w:rPr>
        <w:t>References</w:t>
      </w:r>
    </w:p>
    <w:p w:rsidR="006D4A32" w:rsidRPr="00061165" w:rsidRDefault="006D4A32">
      <w:pPr>
        <w:rPr>
          <w:rFonts w:asciiTheme="majorHAnsi" w:hAnsiTheme="majorHAnsi" w:cstheme="majorHAnsi"/>
          <w:sz w:val="18"/>
          <w:szCs w:val="18"/>
        </w:rPr>
      </w:pPr>
    </w:p>
    <w:p w:rsidR="007A5020" w:rsidRPr="00061165" w:rsidRDefault="00325FCA" w:rsidP="00061165">
      <w:pPr>
        <w:pStyle w:val="Heading1"/>
        <w:shd w:val="clear" w:color="auto" w:fill="FFFFFF"/>
        <w:spacing w:before="0" w:after="240" w:line="240" w:lineRule="auto"/>
        <w:rPr>
          <w:rFonts w:asciiTheme="majorHAnsi" w:hAnsiTheme="majorHAnsi" w:cstheme="majorHAnsi"/>
          <w:sz w:val="18"/>
          <w:szCs w:val="18"/>
        </w:rPr>
      </w:pPr>
      <w:r w:rsidRPr="00061165">
        <w:rPr>
          <w:rFonts w:asciiTheme="majorHAnsi" w:hAnsiTheme="majorHAnsi" w:cstheme="majorHAnsi"/>
          <w:color w:val="000000"/>
          <w:sz w:val="18"/>
          <w:szCs w:val="18"/>
        </w:rPr>
        <w:t xml:space="preserve">National Institute of Health </w:t>
      </w:r>
      <w:r w:rsidR="000E04AC" w:rsidRPr="00061165">
        <w:rPr>
          <w:rFonts w:asciiTheme="majorHAnsi" w:hAnsiTheme="majorHAnsi" w:cstheme="majorHAnsi"/>
          <w:color w:val="000000"/>
          <w:sz w:val="18"/>
          <w:szCs w:val="18"/>
        </w:rPr>
        <w:t xml:space="preserve">(2015). </w:t>
      </w:r>
      <w:r w:rsidRPr="00061165">
        <w:rPr>
          <w:rFonts w:asciiTheme="majorHAnsi" w:hAnsiTheme="majorHAnsi" w:cstheme="majorHAnsi"/>
          <w:color w:val="000000"/>
          <w:sz w:val="18"/>
          <w:szCs w:val="18"/>
        </w:rPr>
        <w:t xml:space="preserve">NIH study finds extreme obesity may shorten </w:t>
      </w:r>
      <w:r w:rsidR="000E04AC" w:rsidRPr="00061165">
        <w:rPr>
          <w:rFonts w:asciiTheme="majorHAnsi" w:hAnsiTheme="majorHAnsi" w:cstheme="majorHAnsi"/>
          <w:color w:val="000000"/>
          <w:sz w:val="18"/>
          <w:szCs w:val="18"/>
        </w:rPr>
        <w:t xml:space="preserve">life expectancy up to 14 years. </w:t>
      </w:r>
      <w:r w:rsidRPr="00061165">
        <w:rPr>
          <w:rFonts w:asciiTheme="majorHAnsi" w:hAnsiTheme="majorHAnsi" w:cstheme="majorHAnsi"/>
          <w:color w:val="000000"/>
          <w:sz w:val="18"/>
          <w:szCs w:val="18"/>
        </w:rPr>
        <w:t xml:space="preserve">Retrieved from </w:t>
      </w:r>
      <w:hyperlink r:id="rId8">
        <w:r w:rsidRPr="00061165">
          <w:rPr>
            <w:rFonts w:asciiTheme="majorHAnsi" w:hAnsiTheme="majorHAnsi" w:cstheme="majorHAnsi"/>
            <w:color w:val="000000"/>
            <w:sz w:val="18"/>
            <w:szCs w:val="18"/>
          </w:rPr>
          <w:t>https://www.nih.gov/news-events/news-releases/nih-study-finds-extreme-obesity-may-shorten-life-expectancy-14-years</w:t>
        </w:r>
      </w:hyperlink>
    </w:p>
    <w:p w:rsidR="000E100B" w:rsidRPr="00061165" w:rsidRDefault="001C7E35" w:rsidP="00061165">
      <w:pPr>
        <w:spacing w:line="240" w:lineRule="auto"/>
        <w:rPr>
          <w:rFonts w:asciiTheme="majorHAnsi" w:hAnsiTheme="majorHAnsi" w:cstheme="majorHAnsi"/>
          <w:color w:val="000000"/>
          <w:sz w:val="18"/>
          <w:szCs w:val="18"/>
        </w:rPr>
      </w:pPr>
      <w:r w:rsidRPr="00061165">
        <w:rPr>
          <w:rFonts w:asciiTheme="majorHAnsi" w:hAnsiTheme="majorHAnsi" w:cstheme="majorHAnsi"/>
          <w:sz w:val="18"/>
          <w:szCs w:val="18"/>
        </w:rPr>
        <w:t xml:space="preserve">Abdelaal, M., Le Roux, C., Docherty (2017). </w:t>
      </w:r>
      <w:r w:rsidR="00325FCA" w:rsidRPr="00061165">
        <w:rPr>
          <w:rFonts w:asciiTheme="majorHAnsi" w:hAnsiTheme="majorHAnsi" w:cstheme="majorHAnsi"/>
          <w:sz w:val="18"/>
          <w:szCs w:val="18"/>
        </w:rPr>
        <w:t>Morbidity and Mortality Associated with Obesity, Annals of Translation Medicine. Vol. 5 (7): 161. Doi: </w:t>
      </w:r>
      <w:hyperlink r:id="rId9">
        <w:r w:rsidR="00325FCA" w:rsidRPr="00061165">
          <w:rPr>
            <w:rFonts w:asciiTheme="majorHAnsi" w:hAnsiTheme="majorHAnsi" w:cstheme="majorHAnsi"/>
            <w:color w:val="000000"/>
            <w:sz w:val="18"/>
            <w:szCs w:val="18"/>
          </w:rPr>
          <w:t>10.21037/atm.2017.03.107</w:t>
        </w:r>
      </w:hyperlink>
      <w:r w:rsidR="00325FCA" w:rsidRPr="00061165">
        <w:rPr>
          <w:rFonts w:asciiTheme="majorHAnsi" w:hAnsiTheme="majorHAnsi" w:cstheme="majorHAnsi"/>
          <w:sz w:val="18"/>
          <w:szCs w:val="18"/>
        </w:rPr>
        <w:t xml:space="preserve">. Retrieved from: </w:t>
      </w:r>
      <w:hyperlink r:id="rId10">
        <w:r w:rsidR="00325FCA" w:rsidRPr="00061165">
          <w:rPr>
            <w:rFonts w:asciiTheme="majorHAnsi" w:hAnsiTheme="majorHAnsi" w:cstheme="majorHAnsi"/>
            <w:color w:val="000000"/>
            <w:sz w:val="18"/>
            <w:szCs w:val="18"/>
          </w:rPr>
          <w:t>https://www.ncbi.nlm.nih.gov/pmc/articles/PMC5401682/</w:t>
        </w:r>
      </w:hyperlink>
    </w:p>
    <w:p w:rsidR="00061165" w:rsidRPr="00061165" w:rsidRDefault="00061165" w:rsidP="00061165">
      <w:pPr>
        <w:spacing w:line="240" w:lineRule="auto"/>
        <w:rPr>
          <w:rStyle w:val="Hyperlink"/>
          <w:rFonts w:asciiTheme="majorHAnsi" w:hAnsiTheme="majorHAnsi" w:cstheme="majorHAnsi"/>
          <w:color w:val="auto"/>
          <w:sz w:val="18"/>
          <w:szCs w:val="18"/>
          <w:u w:val="none"/>
        </w:rPr>
      </w:pPr>
      <w:r w:rsidRPr="00061165">
        <w:rPr>
          <w:rFonts w:asciiTheme="majorHAnsi" w:hAnsiTheme="majorHAnsi" w:cstheme="majorHAnsi"/>
          <w:sz w:val="18"/>
          <w:szCs w:val="18"/>
        </w:rPr>
        <w:t xml:space="preserve">Ahmad, Anwar, </w:t>
      </w:r>
      <w:proofErr w:type="spellStart"/>
      <w:r w:rsidRPr="00061165">
        <w:rPr>
          <w:rFonts w:asciiTheme="majorHAnsi" w:hAnsiTheme="majorHAnsi" w:cstheme="majorHAnsi"/>
          <w:sz w:val="18"/>
          <w:szCs w:val="18"/>
        </w:rPr>
        <w:t>Akil</w:t>
      </w:r>
      <w:proofErr w:type="spellEnd"/>
      <w:r w:rsidRPr="00061165">
        <w:rPr>
          <w:rFonts w:asciiTheme="majorHAnsi" w:hAnsiTheme="majorHAnsi" w:cstheme="majorHAnsi"/>
          <w:sz w:val="18"/>
          <w:szCs w:val="18"/>
        </w:rPr>
        <w:t xml:space="preserve">, </w:t>
      </w:r>
      <w:proofErr w:type="spellStart"/>
      <w:r w:rsidRPr="00061165">
        <w:rPr>
          <w:rFonts w:asciiTheme="majorHAnsi" w:hAnsiTheme="majorHAnsi" w:cstheme="majorHAnsi"/>
          <w:sz w:val="18"/>
          <w:szCs w:val="18"/>
        </w:rPr>
        <w:t>Luma</w:t>
      </w:r>
      <w:proofErr w:type="spellEnd"/>
      <w:r w:rsidRPr="00061165">
        <w:rPr>
          <w:rFonts w:asciiTheme="majorHAnsi" w:hAnsiTheme="majorHAnsi" w:cstheme="majorHAnsi"/>
          <w:sz w:val="18"/>
          <w:szCs w:val="18"/>
        </w:rPr>
        <w:t xml:space="preserve"> (2011). Effects of Socioeconomic Factors on Obesity Rates in Four Southern States and Colorado, Ethnicity &amp; Disease, Volume 21, Winter 2011. Retrieved from: </w:t>
      </w:r>
      <w:hyperlink r:id="rId11" w:history="1">
        <w:r w:rsidRPr="00061165">
          <w:rPr>
            <w:rStyle w:val="Hyperlink"/>
            <w:rFonts w:asciiTheme="majorHAnsi" w:hAnsiTheme="majorHAnsi" w:cstheme="majorHAnsi"/>
            <w:color w:val="auto"/>
            <w:sz w:val="18"/>
            <w:szCs w:val="18"/>
            <w:u w:val="none"/>
          </w:rPr>
          <w:t>https://pdfs.semanticscholar.org/44c8/652cd5b570b2e76daf0d79b13aca3d8673a6.pdf</w:t>
        </w:r>
      </w:hyperlink>
    </w:p>
    <w:p w:rsidR="00061165" w:rsidRPr="00061165" w:rsidRDefault="00061165" w:rsidP="00061165">
      <w:pPr>
        <w:pStyle w:val="Heading1"/>
        <w:shd w:val="clear" w:color="auto" w:fill="FFFFFF"/>
        <w:spacing w:line="240" w:lineRule="auto"/>
        <w:rPr>
          <w:rFonts w:asciiTheme="majorHAnsi" w:hAnsiTheme="majorHAnsi" w:cstheme="majorHAnsi"/>
          <w:color w:val="000000"/>
          <w:sz w:val="18"/>
          <w:szCs w:val="18"/>
        </w:rPr>
      </w:pPr>
      <w:r w:rsidRPr="00061165">
        <w:rPr>
          <w:rFonts w:asciiTheme="majorHAnsi" w:hAnsiTheme="majorHAnsi" w:cstheme="majorHAnsi"/>
          <w:color w:val="000000"/>
          <w:sz w:val="18"/>
          <w:szCs w:val="18"/>
        </w:rPr>
        <w:t xml:space="preserve">Centers for Disease Control and Prevention (2018). Adult Obesity Facts. Retrieved from </w:t>
      </w:r>
      <w:hyperlink r:id="rId12">
        <w:r w:rsidRPr="00061165">
          <w:rPr>
            <w:rFonts w:asciiTheme="majorHAnsi" w:hAnsiTheme="majorHAnsi" w:cstheme="majorHAnsi"/>
            <w:color w:val="000000"/>
            <w:sz w:val="18"/>
            <w:szCs w:val="18"/>
          </w:rPr>
          <w:t>https://www.cdc.gov/obesity/data/adult.html</w:t>
        </w:r>
      </w:hyperlink>
    </w:p>
    <w:p w:rsidR="00061165" w:rsidRPr="00061165" w:rsidRDefault="00061165" w:rsidP="00061165">
      <w:pPr>
        <w:spacing w:line="240" w:lineRule="auto"/>
        <w:rPr>
          <w:rFonts w:asciiTheme="majorHAnsi" w:hAnsiTheme="majorHAnsi" w:cstheme="majorHAnsi"/>
          <w:sz w:val="18"/>
          <w:szCs w:val="18"/>
        </w:rPr>
      </w:pPr>
    </w:p>
    <w:p w:rsidR="00061165" w:rsidRPr="00061165" w:rsidRDefault="00061165" w:rsidP="00061165">
      <w:pPr>
        <w:spacing w:line="240" w:lineRule="auto"/>
        <w:rPr>
          <w:rFonts w:asciiTheme="majorHAnsi" w:hAnsiTheme="majorHAnsi" w:cstheme="majorHAnsi"/>
          <w:sz w:val="18"/>
          <w:szCs w:val="18"/>
        </w:rPr>
      </w:pPr>
      <w:proofErr w:type="spellStart"/>
      <w:r w:rsidRPr="00061165">
        <w:rPr>
          <w:rStyle w:val="mixed-citation"/>
          <w:rFonts w:asciiTheme="majorHAnsi" w:hAnsiTheme="majorHAnsi" w:cstheme="majorHAnsi"/>
          <w:sz w:val="18"/>
          <w:szCs w:val="18"/>
          <w:lang w:val="en"/>
        </w:rPr>
        <w:t>Flegal</w:t>
      </w:r>
      <w:proofErr w:type="spellEnd"/>
      <w:r w:rsidRPr="00061165">
        <w:rPr>
          <w:rStyle w:val="mixed-citation"/>
          <w:rFonts w:asciiTheme="majorHAnsi" w:hAnsiTheme="majorHAnsi" w:cstheme="majorHAnsi"/>
          <w:sz w:val="18"/>
          <w:szCs w:val="18"/>
          <w:lang w:val="en"/>
        </w:rPr>
        <w:t xml:space="preserve">, K., Kit, B., </w:t>
      </w:r>
      <w:proofErr w:type="spellStart"/>
      <w:r w:rsidRPr="00061165">
        <w:rPr>
          <w:rStyle w:val="mixed-citation"/>
          <w:rFonts w:asciiTheme="majorHAnsi" w:hAnsiTheme="majorHAnsi" w:cstheme="majorHAnsi"/>
          <w:sz w:val="18"/>
          <w:szCs w:val="18"/>
          <w:lang w:val="en"/>
        </w:rPr>
        <w:t>Orpana</w:t>
      </w:r>
      <w:proofErr w:type="spellEnd"/>
      <w:r w:rsidRPr="00061165">
        <w:rPr>
          <w:rStyle w:val="mixed-citation"/>
          <w:rFonts w:asciiTheme="majorHAnsi" w:hAnsiTheme="majorHAnsi" w:cstheme="majorHAnsi"/>
          <w:sz w:val="18"/>
          <w:szCs w:val="18"/>
          <w:lang w:val="en"/>
        </w:rPr>
        <w:t xml:space="preserve">, H. (2013) </w:t>
      </w:r>
      <w:r w:rsidRPr="00061165">
        <w:rPr>
          <w:rFonts w:asciiTheme="majorHAnsi" w:hAnsiTheme="majorHAnsi" w:cstheme="majorHAnsi"/>
          <w:sz w:val="18"/>
          <w:szCs w:val="18"/>
          <w:lang w:val="en"/>
        </w:rPr>
        <w:t xml:space="preserve">Association of All-Cause Mortality </w:t>
      </w:r>
      <w:proofErr w:type="gramStart"/>
      <w:r w:rsidRPr="00061165">
        <w:rPr>
          <w:rFonts w:asciiTheme="majorHAnsi" w:hAnsiTheme="majorHAnsi" w:cstheme="majorHAnsi"/>
          <w:sz w:val="18"/>
          <w:szCs w:val="18"/>
          <w:lang w:val="en"/>
        </w:rPr>
        <w:t>With</w:t>
      </w:r>
      <w:proofErr w:type="gramEnd"/>
      <w:r w:rsidRPr="00061165">
        <w:rPr>
          <w:rFonts w:asciiTheme="majorHAnsi" w:hAnsiTheme="majorHAnsi" w:cstheme="majorHAnsi"/>
          <w:sz w:val="18"/>
          <w:szCs w:val="18"/>
          <w:lang w:val="en"/>
        </w:rPr>
        <w:t xml:space="preserve"> Overweight and Obesity Using Standard Body Mass Index Categories</w:t>
      </w:r>
      <w:r w:rsidRPr="00061165">
        <w:rPr>
          <w:rStyle w:val="colon-for-citation-subtitle2"/>
          <w:rFonts w:asciiTheme="majorHAnsi" w:hAnsiTheme="majorHAnsi" w:cstheme="majorHAnsi"/>
          <w:vanish w:val="0"/>
          <w:sz w:val="18"/>
          <w:szCs w:val="18"/>
          <w:specVanish w:val="0"/>
        </w:rPr>
        <w:t xml:space="preserve">: </w:t>
      </w:r>
      <w:r w:rsidRPr="00061165">
        <w:rPr>
          <w:rStyle w:val="colon-for-citation-subtitle2"/>
          <w:rFonts w:asciiTheme="majorHAnsi" w:hAnsiTheme="majorHAnsi" w:cstheme="majorHAnsi"/>
          <w:sz w:val="18"/>
          <w:szCs w:val="18"/>
          <w:rtl/>
          <w:lang w:val="en"/>
          <w:specVanish w:val="0"/>
        </w:rPr>
        <w:t xml:space="preserve">: </w:t>
      </w:r>
      <w:r w:rsidRPr="00061165">
        <w:rPr>
          <w:rStyle w:val="subtitle9"/>
          <w:rFonts w:asciiTheme="majorHAnsi" w:hAnsiTheme="majorHAnsi" w:cstheme="majorHAnsi"/>
          <w:sz w:val="18"/>
          <w:szCs w:val="18"/>
          <w:lang w:val="en"/>
        </w:rPr>
        <w:t>A Systematic Review and Meta-analysis</w:t>
      </w:r>
      <w:r w:rsidRPr="00061165">
        <w:rPr>
          <w:rFonts w:asciiTheme="majorHAnsi" w:hAnsiTheme="majorHAnsi" w:cstheme="majorHAnsi"/>
          <w:sz w:val="18"/>
          <w:szCs w:val="18"/>
          <w:lang w:val="en"/>
        </w:rPr>
        <w:t>. Centers for Disease Control and Prevention</w:t>
      </w:r>
      <w:r w:rsidRPr="00061165">
        <w:rPr>
          <w:rStyle w:val="mixed-citation"/>
          <w:rFonts w:asciiTheme="majorHAnsi" w:hAnsiTheme="majorHAnsi" w:cstheme="majorHAnsi"/>
          <w:sz w:val="18"/>
          <w:szCs w:val="18"/>
          <w:lang w:val="en"/>
        </w:rPr>
        <w:t xml:space="preserve">. </w:t>
      </w:r>
      <w:r w:rsidRPr="00061165">
        <w:rPr>
          <w:rFonts w:asciiTheme="majorHAnsi" w:hAnsiTheme="majorHAnsi" w:cstheme="majorHAnsi"/>
          <w:sz w:val="18"/>
          <w:szCs w:val="18"/>
        </w:rPr>
        <w:t xml:space="preserve">Retrieved from: </w:t>
      </w:r>
      <w:hyperlink r:id="rId13" w:history="1">
        <w:r w:rsidRPr="00061165">
          <w:rPr>
            <w:rStyle w:val="Hyperlink"/>
            <w:rFonts w:asciiTheme="majorHAnsi" w:hAnsiTheme="majorHAnsi" w:cstheme="majorHAnsi"/>
            <w:color w:val="auto"/>
            <w:sz w:val="18"/>
            <w:szCs w:val="18"/>
            <w:u w:val="none"/>
          </w:rPr>
          <w:t>https://jamanetwork.com/journals/jama/fullarticle/1555137</w:t>
        </w:r>
      </w:hyperlink>
    </w:p>
    <w:p w:rsidR="004E2BAC" w:rsidRPr="00061165" w:rsidRDefault="00325FCA" w:rsidP="00061165">
      <w:pPr>
        <w:pStyle w:val="Heading1"/>
        <w:shd w:val="clear" w:color="auto" w:fill="FFFFFF"/>
        <w:spacing w:after="120" w:line="240" w:lineRule="auto"/>
        <w:rPr>
          <w:rFonts w:asciiTheme="majorHAnsi" w:eastAsia="Times New Roman" w:hAnsiTheme="majorHAnsi" w:cstheme="majorHAnsi"/>
          <w:color w:val="auto"/>
          <w:sz w:val="18"/>
          <w:szCs w:val="18"/>
        </w:rPr>
      </w:pPr>
      <w:r w:rsidRPr="00061165">
        <w:rPr>
          <w:rFonts w:asciiTheme="majorHAnsi" w:eastAsia="Times New Roman" w:hAnsiTheme="majorHAnsi" w:cstheme="majorHAnsi"/>
          <w:color w:val="auto"/>
          <w:sz w:val="18"/>
          <w:szCs w:val="18"/>
        </w:rPr>
        <w:t>Mitchell</w:t>
      </w:r>
      <w:r w:rsidR="000E100B" w:rsidRPr="00061165">
        <w:rPr>
          <w:rFonts w:asciiTheme="majorHAnsi" w:eastAsia="Times New Roman" w:hAnsiTheme="majorHAnsi" w:cstheme="majorHAnsi"/>
          <w:color w:val="auto"/>
          <w:sz w:val="18"/>
          <w:szCs w:val="18"/>
        </w:rPr>
        <w:t xml:space="preserve">, Nia, </w:t>
      </w:r>
      <w:proofErr w:type="spellStart"/>
      <w:r w:rsidR="000E100B" w:rsidRPr="00061165">
        <w:rPr>
          <w:rFonts w:asciiTheme="majorHAnsi" w:eastAsia="Times New Roman" w:hAnsiTheme="majorHAnsi" w:cstheme="majorHAnsi"/>
          <w:color w:val="auto"/>
          <w:sz w:val="18"/>
          <w:szCs w:val="18"/>
        </w:rPr>
        <w:t>Catenacci</w:t>
      </w:r>
      <w:proofErr w:type="spellEnd"/>
      <w:r w:rsidR="000E100B" w:rsidRPr="00061165">
        <w:rPr>
          <w:rFonts w:asciiTheme="majorHAnsi" w:eastAsia="Times New Roman" w:hAnsiTheme="majorHAnsi" w:cstheme="majorHAnsi"/>
          <w:color w:val="auto"/>
          <w:sz w:val="18"/>
          <w:szCs w:val="18"/>
        </w:rPr>
        <w:t xml:space="preserve">, V., Wyatt, H., Hill, J. (2011) </w:t>
      </w:r>
      <w:r w:rsidRPr="00061165">
        <w:rPr>
          <w:rFonts w:asciiTheme="majorHAnsi" w:eastAsia="Times New Roman" w:hAnsiTheme="majorHAnsi" w:cstheme="majorHAnsi"/>
          <w:color w:val="auto"/>
          <w:sz w:val="18"/>
          <w:szCs w:val="18"/>
        </w:rPr>
        <w:t xml:space="preserve">Obesity: Overview of an epidemic, Psychiatric Clinics of North America. Vol 34, Issue 4, December 2011, </w:t>
      </w:r>
      <w:r w:rsidR="007015A2" w:rsidRPr="00061165">
        <w:rPr>
          <w:rFonts w:asciiTheme="majorHAnsi" w:eastAsia="Times New Roman" w:hAnsiTheme="majorHAnsi" w:cstheme="majorHAnsi"/>
          <w:color w:val="auto"/>
          <w:sz w:val="18"/>
          <w:szCs w:val="18"/>
        </w:rPr>
        <w:t>Pg.</w:t>
      </w:r>
      <w:r w:rsidRPr="00061165">
        <w:rPr>
          <w:rFonts w:asciiTheme="majorHAnsi" w:eastAsia="Times New Roman" w:hAnsiTheme="majorHAnsi" w:cstheme="majorHAnsi"/>
          <w:color w:val="auto"/>
          <w:sz w:val="18"/>
          <w:szCs w:val="18"/>
        </w:rPr>
        <w:t xml:space="preserve"> 717-732. Retrieved from </w:t>
      </w:r>
      <w:hyperlink r:id="rId14">
        <w:r w:rsidRPr="00061165">
          <w:rPr>
            <w:rFonts w:asciiTheme="majorHAnsi" w:eastAsia="Times New Roman" w:hAnsiTheme="majorHAnsi" w:cstheme="majorHAnsi"/>
            <w:color w:val="auto"/>
            <w:sz w:val="18"/>
            <w:szCs w:val="18"/>
          </w:rPr>
          <w:t>https://www.ncbi.nlm.nih.gov/pmc/articles/PMC3228640/</w:t>
        </w:r>
      </w:hyperlink>
    </w:p>
    <w:p w:rsidR="00061165" w:rsidRPr="00061165" w:rsidRDefault="00061165" w:rsidP="00061165">
      <w:pPr>
        <w:spacing w:line="240" w:lineRule="auto"/>
        <w:rPr>
          <w:rFonts w:asciiTheme="majorHAnsi" w:hAnsiTheme="majorHAnsi" w:cstheme="majorHAnsi"/>
          <w:sz w:val="18"/>
          <w:szCs w:val="18"/>
        </w:rPr>
      </w:pPr>
    </w:p>
    <w:p w:rsidR="00061165" w:rsidRPr="00061165" w:rsidRDefault="00061165" w:rsidP="00061165">
      <w:pPr>
        <w:pStyle w:val="Heading1"/>
        <w:shd w:val="clear" w:color="auto" w:fill="FFFFFF"/>
        <w:spacing w:before="0" w:after="240" w:line="240" w:lineRule="auto"/>
        <w:rPr>
          <w:rFonts w:asciiTheme="majorHAnsi" w:hAnsiTheme="majorHAnsi" w:cstheme="majorHAnsi"/>
          <w:color w:val="000000"/>
          <w:sz w:val="18"/>
          <w:szCs w:val="18"/>
        </w:rPr>
      </w:pPr>
      <w:r w:rsidRPr="00061165">
        <w:rPr>
          <w:rFonts w:asciiTheme="majorHAnsi" w:hAnsiTheme="majorHAnsi" w:cstheme="majorHAnsi"/>
          <w:color w:val="000000"/>
          <w:sz w:val="18"/>
          <w:szCs w:val="18"/>
        </w:rPr>
        <w:t xml:space="preserve">National Institute of Health (2015). NIH study finds extreme obesity may shorten life expectancy up to 14 years. Retrieved from </w:t>
      </w:r>
      <w:hyperlink r:id="rId15">
        <w:r w:rsidRPr="00061165">
          <w:rPr>
            <w:rFonts w:asciiTheme="majorHAnsi" w:hAnsiTheme="majorHAnsi" w:cstheme="majorHAnsi"/>
            <w:color w:val="000000"/>
            <w:sz w:val="18"/>
            <w:szCs w:val="18"/>
          </w:rPr>
          <w:t>https://www.nih.gov/news-events/news-releases/nih-study-finds-extreme-obesity-may-shorten-life-expectancy-14-years</w:t>
        </w:r>
      </w:hyperlink>
    </w:p>
    <w:p w:rsidR="00061165" w:rsidRPr="00061165" w:rsidRDefault="00061165" w:rsidP="00061165"/>
    <w:sectPr w:rsidR="00061165" w:rsidRPr="000611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73713"/>
    <w:multiLevelType w:val="multilevel"/>
    <w:tmpl w:val="1546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A32"/>
    <w:rsid w:val="00001DE7"/>
    <w:rsid w:val="000171AF"/>
    <w:rsid w:val="000204C7"/>
    <w:rsid w:val="00022C3F"/>
    <w:rsid w:val="00042869"/>
    <w:rsid w:val="00061165"/>
    <w:rsid w:val="000643E8"/>
    <w:rsid w:val="000652A8"/>
    <w:rsid w:val="00067E6A"/>
    <w:rsid w:val="00070FFA"/>
    <w:rsid w:val="00082652"/>
    <w:rsid w:val="00086B96"/>
    <w:rsid w:val="00086F54"/>
    <w:rsid w:val="000A2916"/>
    <w:rsid w:val="000A4C8A"/>
    <w:rsid w:val="000A5617"/>
    <w:rsid w:val="000B5937"/>
    <w:rsid w:val="000C31B3"/>
    <w:rsid w:val="000C65CB"/>
    <w:rsid w:val="000C78ED"/>
    <w:rsid w:val="000E04AC"/>
    <w:rsid w:val="000E100B"/>
    <w:rsid w:val="000E7909"/>
    <w:rsid w:val="000E7F01"/>
    <w:rsid w:val="000F538F"/>
    <w:rsid w:val="00100D4A"/>
    <w:rsid w:val="00105192"/>
    <w:rsid w:val="0011316F"/>
    <w:rsid w:val="00113947"/>
    <w:rsid w:val="00171B79"/>
    <w:rsid w:val="001736C2"/>
    <w:rsid w:val="0018015F"/>
    <w:rsid w:val="00195BAE"/>
    <w:rsid w:val="001A19F5"/>
    <w:rsid w:val="001A1C5E"/>
    <w:rsid w:val="001A7706"/>
    <w:rsid w:val="001A777B"/>
    <w:rsid w:val="001B605C"/>
    <w:rsid w:val="001C08D3"/>
    <w:rsid w:val="001C7E35"/>
    <w:rsid w:val="001D3E5E"/>
    <w:rsid w:val="001D48B0"/>
    <w:rsid w:val="001F0399"/>
    <w:rsid w:val="00210939"/>
    <w:rsid w:val="00214250"/>
    <w:rsid w:val="00220ACD"/>
    <w:rsid w:val="00234F43"/>
    <w:rsid w:val="00241102"/>
    <w:rsid w:val="00242658"/>
    <w:rsid w:val="00251137"/>
    <w:rsid w:val="00251282"/>
    <w:rsid w:val="00252D28"/>
    <w:rsid w:val="00256B8F"/>
    <w:rsid w:val="002660AC"/>
    <w:rsid w:val="002710EF"/>
    <w:rsid w:val="00281776"/>
    <w:rsid w:val="00285707"/>
    <w:rsid w:val="00286198"/>
    <w:rsid w:val="00296F85"/>
    <w:rsid w:val="002C6688"/>
    <w:rsid w:val="002D1245"/>
    <w:rsid w:val="002D4FB2"/>
    <w:rsid w:val="002E6775"/>
    <w:rsid w:val="002F54C9"/>
    <w:rsid w:val="0031476B"/>
    <w:rsid w:val="003163DB"/>
    <w:rsid w:val="00325FCA"/>
    <w:rsid w:val="00326D06"/>
    <w:rsid w:val="00331787"/>
    <w:rsid w:val="00336D99"/>
    <w:rsid w:val="003417B9"/>
    <w:rsid w:val="00350D55"/>
    <w:rsid w:val="00352CFE"/>
    <w:rsid w:val="00362CD1"/>
    <w:rsid w:val="00375BD9"/>
    <w:rsid w:val="00380F6F"/>
    <w:rsid w:val="00393476"/>
    <w:rsid w:val="00394B54"/>
    <w:rsid w:val="003A0564"/>
    <w:rsid w:val="003A5D5C"/>
    <w:rsid w:val="003B2F97"/>
    <w:rsid w:val="003B586A"/>
    <w:rsid w:val="003D015D"/>
    <w:rsid w:val="003D41BD"/>
    <w:rsid w:val="003E1AC0"/>
    <w:rsid w:val="003F7E1C"/>
    <w:rsid w:val="00400FD7"/>
    <w:rsid w:val="004034D7"/>
    <w:rsid w:val="00404AD8"/>
    <w:rsid w:val="00433221"/>
    <w:rsid w:val="0043576D"/>
    <w:rsid w:val="004404E1"/>
    <w:rsid w:val="004430E2"/>
    <w:rsid w:val="004461CE"/>
    <w:rsid w:val="004471D4"/>
    <w:rsid w:val="00470407"/>
    <w:rsid w:val="00470FF8"/>
    <w:rsid w:val="0047527F"/>
    <w:rsid w:val="00483056"/>
    <w:rsid w:val="004858B8"/>
    <w:rsid w:val="004A04F2"/>
    <w:rsid w:val="004B382F"/>
    <w:rsid w:val="004B65A6"/>
    <w:rsid w:val="004C4250"/>
    <w:rsid w:val="004D3B17"/>
    <w:rsid w:val="004D6F3D"/>
    <w:rsid w:val="004E2BAC"/>
    <w:rsid w:val="004F003B"/>
    <w:rsid w:val="004F3E5C"/>
    <w:rsid w:val="00502861"/>
    <w:rsid w:val="00505D7A"/>
    <w:rsid w:val="00513D0E"/>
    <w:rsid w:val="00516A8F"/>
    <w:rsid w:val="005232DA"/>
    <w:rsid w:val="0054029E"/>
    <w:rsid w:val="005535A0"/>
    <w:rsid w:val="005541E8"/>
    <w:rsid w:val="0055718E"/>
    <w:rsid w:val="00562D74"/>
    <w:rsid w:val="00562EFC"/>
    <w:rsid w:val="005801D7"/>
    <w:rsid w:val="005971C0"/>
    <w:rsid w:val="005A20D5"/>
    <w:rsid w:val="005A7267"/>
    <w:rsid w:val="005D302B"/>
    <w:rsid w:val="005D6414"/>
    <w:rsid w:val="005E4879"/>
    <w:rsid w:val="005E5E3A"/>
    <w:rsid w:val="00610B22"/>
    <w:rsid w:val="0061462C"/>
    <w:rsid w:val="0062157C"/>
    <w:rsid w:val="00622B9E"/>
    <w:rsid w:val="00625B44"/>
    <w:rsid w:val="00631E3E"/>
    <w:rsid w:val="00653AC7"/>
    <w:rsid w:val="006731FF"/>
    <w:rsid w:val="006837A8"/>
    <w:rsid w:val="00686C18"/>
    <w:rsid w:val="006B5990"/>
    <w:rsid w:val="006C5447"/>
    <w:rsid w:val="006D3492"/>
    <w:rsid w:val="006D4A32"/>
    <w:rsid w:val="006D6BC6"/>
    <w:rsid w:val="006E4921"/>
    <w:rsid w:val="007015A2"/>
    <w:rsid w:val="00706E83"/>
    <w:rsid w:val="00722900"/>
    <w:rsid w:val="00723FE2"/>
    <w:rsid w:val="00730C0C"/>
    <w:rsid w:val="00760BDE"/>
    <w:rsid w:val="007624EA"/>
    <w:rsid w:val="00766296"/>
    <w:rsid w:val="0076773C"/>
    <w:rsid w:val="007753E2"/>
    <w:rsid w:val="007935A5"/>
    <w:rsid w:val="007A3E96"/>
    <w:rsid w:val="007A4D45"/>
    <w:rsid w:val="007A5020"/>
    <w:rsid w:val="007B1134"/>
    <w:rsid w:val="007B6D7C"/>
    <w:rsid w:val="007C6ADC"/>
    <w:rsid w:val="007D3844"/>
    <w:rsid w:val="007D7698"/>
    <w:rsid w:val="00806871"/>
    <w:rsid w:val="00816C73"/>
    <w:rsid w:val="00820718"/>
    <w:rsid w:val="00836A36"/>
    <w:rsid w:val="00855CA8"/>
    <w:rsid w:val="00874655"/>
    <w:rsid w:val="008A3686"/>
    <w:rsid w:val="008B7FD4"/>
    <w:rsid w:val="008C1469"/>
    <w:rsid w:val="008F5DFB"/>
    <w:rsid w:val="00900733"/>
    <w:rsid w:val="009017FF"/>
    <w:rsid w:val="009156BC"/>
    <w:rsid w:val="0092740F"/>
    <w:rsid w:val="0093021A"/>
    <w:rsid w:val="0095052C"/>
    <w:rsid w:val="00960C10"/>
    <w:rsid w:val="009811E3"/>
    <w:rsid w:val="00982225"/>
    <w:rsid w:val="009A3D05"/>
    <w:rsid w:val="009A4672"/>
    <w:rsid w:val="009E28BC"/>
    <w:rsid w:val="009E65D6"/>
    <w:rsid w:val="009F2796"/>
    <w:rsid w:val="009F49B9"/>
    <w:rsid w:val="009F50B2"/>
    <w:rsid w:val="00A05238"/>
    <w:rsid w:val="00A16D05"/>
    <w:rsid w:val="00A1793A"/>
    <w:rsid w:val="00A25B5E"/>
    <w:rsid w:val="00A34710"/>
    <w:rsid w:val="00A500FD"/>
    <w:rsid w:val="00A60C80"/>
    <w:rsid w:val="00A719C5"/>
    <w:rsid w:val="00A96DBD"/>
    <w:rsid w:val="00AA28F8"/>
    <w:rsid w:val="00AA5561"/>
    <w:rsid w:val="00AB4400"/>
    <w:rsid w:val="00AB6FEA"/>
    <w:rsid w:val="00AB74C7"/>
    <w:rsid w:val="00AC587B"/>
    <w:rsid w:val="00AE2FF0"/>
    <w:rsid w:val="00AF5C2C"/>
    <w:rsid w:val="00AF6A21"/>
    <w:rsid w:val="00B02A1F"/>
    <w:rsid w:val="00B06B59"/>
    <w:rsid w:val="00B24571"/>
    <w:rsid w:val="00B26D82"/>
    <w:rsid w:val="00B30A53"/>
    <w:rsid w:val="00B33D9B"/>
    <w:rsid w:val="00B41469"/>
    <w:rsid w:val="00B46E92"/>
    <w:rsid w:val="00B501BE"/>
    <w:rsid w:val="00B55D91"/>
    <w:rsid w:val="00B62C1D"/>
    <w:rsid w:val="00B64DA0"/>
    <w:rsid w:val="00B74F5D"/>
    <w:rsid w:val="00B83A77"/>
    <w:rsid w:val="00B904D7"/>
    <w:rsid w:val="00BA1992"/>
    <w:rsid w:val="00BA75F1"/>
    <w:rsid w:val="00BB0688"/>
    <w:rsid w:val="00BB3982"/>
    <w:rsid w:val="00BB66FB"/>
    <w:rsid w:val="00BD1AEC"/>
    <w:rsid w:val="00BD471C"/>
    <w:rsid w:val="00BE326F"/>
    <w:rsid w:val="00BF1E0F"/>
    <w:rsid w:val="00BF38E6"/>
    <w:rsid w:val="00BF6B94"/>
    <w:rsid w:val="00C03FC2"/>
    <w:rsid w:val="00C05826"/>
    <w:rsid w:val="00C05DB0"/>
    <w:rsid w:val="00C1216F"/>
    <w:rsid w:val="00C1670F"/>
    <w:rsid w:val="00C21403"/>
    <w:rsid w:val="00C4013E"/>
    <w:rsid w:val="00C4325A"/>
    <w:rsid w:val="00C43800"/>
    <w:rsid w:val="00C51990"/>
    <w:rsid w:val="00C53F1A"/>
    <w:rsid w:val="00C804CF"/>
    <w:rsid w:val="00C84ED4"/>
    <w:rsid w:val="00C907F6"/>
    <w:rsid w:val="00C9231D"/>
    <w:rsid w:val="00CA22D8"/>
    <w:rsid w:val="00CA3E19"/>
    <w:rsid w:val="00CB28E1"/>
    <w:rsid w:val="00CC5213"/>
    <w:rsid w:val="00CE15CF"/>
    <w:rsid w:val="00CE4B12"/>
    <w:rsid w:val="00CE5B0E"/>
    <w:rsid w:val="00D00439"/>
    <w:rsid w:val="00D02D01"/>
    <w:rsid w:val="00D1209F"/>
    <w:rsid w:val="00D2160A"/>
    <w:rsid w:val="00D245A1"/>
    <w:rsid w:val="00D25FE1"/>
    <w:rsid w:val="00D33153"/>
    <w:rsid w:val="00D3508D"/>
    <w:rsid w:val="00D40921"/>
    <w:rsid w:val="00D47961"/>
    <w:rsid w:val="00D57BF0"/>
    <w:rsid w:val="00D73FA8"/>
    <w:rsid w:val="00D96737"/>
    <w:rsid w:val="00DA4BE4"/>
    <w:rsid w:val="00DB127C"/>
    <w:rsid w:val="00DB469D"/>
    <w:rsid w:val="00DD3103"/>
    <w:rsid w:val="00DE5FF3"/>
    <w:rsid w:val="00DF0864"/>
    <w:rsid w:val="00DF57AA"/>
    <w:rsid w:val="00E07B8F"/>
    <w:rsid w:val="00E11891"/>
    <w:rsid w:val="00E1457D"/>
    <w:rsid w:val="00E16D61"/>
    <w:rsid w:val="00E32606"/>
    <w:rsid w:val="00E35489"/>
    <w:rsid w:val="00E470ED"/>
    <w:rsid w:val="00E64E28"/>
    <w:rsid w:val="00E91879"/>
    <w:rsid w:val="00E93281"/>
    <w:rsid w:val="00E97CD4"/>
    <w:rsid w:val="00EA4880"/>
    <w:rsid w:val="00EA5938"/>
    <w:rsid w:val="00EC2A76"/>
    <w:rsid w:val="00EC51F6"/>
    <w:rsid w:val="00EC62CD"/>
    <w:rsid w:val="00EC67B6"/>
    <w:rsid w:val="00EF0F04"/>
    <w:rsid w:val="00EF13DF"/>
    <w:rsid w:val="00EF7EE6"/>
    <w:rsid w:val="00F4249C"/>
    <w:rsid w:val="00F50479"/>
    <w:rsid w:val="00F542B8"/>
    <w:rsid w:val="00F55D26"/>
    <w:rsid w:val="00F73319"/>
    <w:rsid w:val="00F74C4E"/>
    <w:rsid w:val="00F809E3"/>
    <w:rsid w:val="00F91BA4"/>
    <w:rsid w:val="00F93883"/>
    <w:rsid w:val="00FC70E6"/>
    <w:rsid w:val="00FD2D39"/>
    <w:rsid w:val="00FE1148"/>
    <w:rsid w:val="00FE26F1"/>
    <w:rsid w:val="00FF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A5A82-5634-43CA-AE9E-CCCE3CCF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54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E8"/>
    <w:rPr>
      <w:rFonts w:ascii="Segoe UI" w:hAnsi="Segoe UI" w:cs="Segoe UI"/>
      <w:sz w:val="18"/>
      <w:szCs w:val="18"/>
    </w:rPr>
  </w:style>
  <w:style w:type="character" w:customStyle="1" w:styleId="lrdctph">
    <w:name w:val="lr_dct_ph"/>
    <w:basedOn w:val="DefaultParagraphFont"/>
    <w:rsid w:val="00325FCA"/>
  </w:style>
  <w:style w:type="character" w:customStyle="1" w:styleId="lrdctspkr">
    <w:name w:val="lr_dct_spkr"/>
    <w:basedOn w:val="DefaultParagraphFont"/>
    <w:rsid w:val="00325FCA"/>
  </w:style>
  <w:style w:type="character" w:styleId="Hyperlink">
    <w:name w:val="Hyperlink"/>
    <w:basedOn w:val="DefaultParagraphFont"/>
    <w:uiPriority w:val="99"/>
    <w:unhideWhenUsed/>
    <w:rsid w:val="002660AC"/>
    <w:rPr>
      <w:color w:val="0000FF"/>
      <w:u w:val="single"/>
    </w:rPr>
  </w:style>
  <w:style w:type="paragraph" w:customStyle="1" w:styleId="p">
    <w:name w:val="p"/>
    <w:basedOn w:val="Normal"/>
    <w:rsid w:val="009811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0B2"/>
    <w:rPr>
      <w:i/>
      <w:iCs/>
    </w:rPr>
  </w:style>
  <w:style w:type="character" w:customStyle="1" w:styleId="mixed-citation">
    <w:name w:val="mixed-citation"/>
    <w:basedOn w:val="DefaultParagraphFont"/>
    <w:rsid w:val="00C51990"/>
  </w:style>
  <w:style w:type="character" w:customStyle="1" w:styleId="ref-title">
    <w:name w:val="ref-title"/>
    <w:basedOn w:val="DefaultParagraphFont"/>
    <w:rsid w:val="00C51990"/>
  </w:style>
  <w:style w:type="character" w:customStyle="1" w:styleId="ref-journal">
    <w:name w:val="ref-journal"/>
    <w:basedOn w:val="DefaultParagraphFont"/>
    <w:rsid w:val="00C51990"/>
  </w:style>
  <w:style w:type="character" w:customStyle="1" w:styleId="ref-vol">
    <w:name w:val="ref-vol"/>
    <w:basedOn w:val="DefaultParagraphFont"/>
    <w:rsid w:val="00C51990"/>
  </w:style>
  <w:style w:type="character" w:customStyle="1" w:styleId="subtitle9">
    <w:name w:val="subtitle9"/>
    <w:basedOn w:val="DefaultParagraphFont"/>
    <w:rsid w:val="000A5617"/>
  </w:style>
  <w:style w:type="character" w:customStyle="1" w:styleId="colon-for-citation-subtitle2">
    <w:name w:val="colon-for-citation-subtitle2"/>
    <w:basedOn w:val="DefaultParagraphFont"/>
    <w:rsid w:val="000A5617"/>
    <w:rPr>
      <w:vanish/>
      <w:webHidden w:val="0"/>
      <w:specVanish w:val="0"/>
    </w:rPr>
  </w:style>
  <w:style w:type="paragraph" w:styleId="NormalWeb">
    <w:name w:val="Normal (Web)"/>
    <w:basedOn w:val="Normal"/>
    <w:uiPriority w:val="99"/>
    <w:semiHidden/>
    <w:unhideWhenUsed/>
    <w:rsid w:val="002109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1316F"/>
    <w:rPr>
      <w:color w:val="605E5C"/>
      <w:shd w:val="clear" w:color="auto" w:fill="E1DFDD"/>
    </w:rPr>
  </w:style>
  <w:style w:type="character" w:styleId="CommentReference">
    <w:name w:val="annotation reference"/>
    <w:basedOn w:val="DefaultParagraphFont"/>
    <w:uiPriority w:val="99"/>
    <w:semiHidden/>
    <w:unhideWhenUsed/>
    <w:rsid w:val="00DB127C"/>
    <w:rPr>
      <w:sz w:val="16"/>
      <w:szCs w:val="16"/>
    </w:rPr>
  </w:style>
  <w:style w:type="paragraph" w:styleId="CommentText">
    <w:name w:val="annotation text"/>
    <w:basedOn w:val="Normal"/>
    <w:link w:val="CommentTextChar"/>
    <w:uiPriority w:val="99"/>
    <w:semiHidden/>
    <w:unhideWhenUsed/>
    <w:rsid w:val="00DB127C"/>
    <w:pPr>
      <w:spacing w:line="240" w:lineRule="auto"/>
    </w:pPr>
    <w:rPr>
      <w:sz w:val="20"/>
      <w:szCs w:val="20"/>
    </w:rPr>
  </w:style>
  <w:style w:type="character" w:customStyle="1" w:styleId="CommentTextChar">
    <w:name w:val="Comment Text Char"/>
    <w:basedOn w:val="DefaultParagraphFont"/>
    <w:link w:val="CommentText"/>
    <w:uiPriority w:val="99"/>
    <w:semiHidden/>
    <w:rsid w:val="00DB127C"/>
    <w:rPr>
      <w:sz w:val="20"/>
      <w:szCs w:val="20"/>
    </w:rPr>
  </w:style>
  <w:style w:type="paragraph" w:styleId="CommentSubject">
    <w:name w:val="annotation subject"/>
    <w:basedOn w:val="CommentText"/>
    <w:next w:val="CommentText"/>
    <w:link w:val="CommentSubjectChar"/>
    <w:uiPriority w:val="99"/>
    <w:semiHidden/>
    <w:unhideWhenUsed/>
    <w:rsid w:val="00DB127C"/>
    <w:rPr>
      <w:b/>
      <w:bCs/>
    </w:rPr>
  </w:style>
  <w:style w:type="character" w:customStyle="1" w:styleId="CommentSubjectChar">
    <w:name w:val="Comment Subject Char"/>
    <w:basedOn w:val="CommentTextChar"/>
    <w:link w:val="CommentSubject"/>
    <w:uiPriority w:val="99"/>
    <w:semiHidden/>
    <w:rsid w:val="00DB127C"/>
    <w:rPr>
      <w:b/>
      <w:bCs/>
      <w:sz w:val="20"/>
      <w:szCs w:val="20"/>
    </w:rPr>
  </w:style>
  <w:style w:type="character" w:styleId="UnresolvedMention">
    <w:name w:val="Unresolved Mention"/>
    <w:basedOn w:val="DefaultParagraphFont"/>
    <w:uiPriority w:val="99"/>
    <w:semiHidden/>
    <w:unhideWhenUsed/>
    <w:rsid w:val="000A4C8A"/>
    <w:rPr>
      <w:color w:val="605E5C"/>
      <w:shd w:val="clear" w:color="auto" w:fill="E1DFDD"/>
    </w:rPr>
  </w:style>
  <w:style w:type="character" w:styleId="PlaceholderText">
    <w:name w:val="Placeholder Text"/>
    <w:basedOn w:val="DefaultParagraphFont"/>
    <w:uiPriority w:val="99"/>
    <w:semiHidden/>
    <w:rsid w:val="0018015F"/>
    <w:rPr>
      <w:color w:val="808080"/>
    </w:rPr>
  </w:style>
  <w:style w:type="character" w:styleId="Strong">
    <w:name w:val="Strong"/>
    <w:basedOn w:val="DefaultParagraphFont"/>
    <w:uiPriority w:val="22"/>
    <w:qFormat/>
    <w:rsid w:val="00E35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453">
      <w:bodyDiv w:val="1"/>
      <w:marLeft w:val="0"/>
      <w:marRight w:val="0"/>
      <w:marTop w:val="0"/>
      <w:marBottom w:val="0"/>
      <w:divBdr>
        <w:top w:val="none" w:sz="0" w:space="0" w:color="auto"/>
        <w:left w:val="none" w:sz="0" w:space="0" w:color="auto"/>
        <w:bottom w:val="none" w:sz="0" w:space="0" w:color="auto"/>
        <w:right w:val="none" w:sz="0" w:space="0" w:color="auto"/>
      </w:divBdr>
    </w:div>
    <w:div w:id="89012331">
      <w:bodyDiv w:val="1"/>
      <w:marLeft w:val="0"/>
      <w:marRight w:val="0"/>
      <w:marTop w:val="0"/>
      <w:marBottom w:val="0"/>
      <w:divBdr>
        <w:top w:val="none" w:sz="0" w:space="0" w:color="auto"/>
        <w:left w:val="none" w:sz="0" w:space="0" w:color="auto"/>
        <w:bottom w:val="none" w:sz="0" w:space="0" w:color="auto"/>
        <w:right w:val="none" w:sz="0" w:space="0" w:color="auto"/>
      </w:divBdr>
    </w:div>
    <w:div w:id="117338739">
      <w:bodyDiv w:val="1"/>
      <w:marLeft w:val="0"/>
      <w:marRight w:val="0"/>
      <w:marTop w:val="0"/>
      <w:marBottom w:val="0"/>
      <w:divBdr>
        <w:top w:val="none" w:sz="0" w:space="0" w:color="auto"/>
        <w:left w:val="none" w:sz="0" w:space="0" w:color="auto"/>
        <w:bottom w:val="none" w:sz="0" w:space="0" w:color="auto"/>
        <w:right w:val="none" w:sz="0" w:space="0" w:color="auto"/>
      </w:divBdr>
    </w:div>
    <w:div w:id="119685540">
      <w:bodyDiv w:val="1"/>
      <w:marLeft w:val="0"/>
      <w:marRight w:val="0"/>
      <w:marTop w:val="0"/>
      <w:marBottom w:val="0"/>
      <w:divBdr>
        <w:top w:val="none" w:sz="0" w:space="0" w:color="auto"/>
        <w:left w:val="none" w:sz="0" w:space="0" w:color="auto"/>
        <w:bottom w:val="none" w:sz="0" w:space="0" w:color="auto"/>
        <w:right w:val="none" w:sz="0" w:space="0" w:color="auto"/>
      </w:divBdr>
    </w:div>
    <w:div w:id="255944898">
      <w:bodyDiv w:val="1"/>
      <w:marLeft w:val="0"/>
      <w:marRight w:val="0"/>
      <w:marTop w:val="0"/>
      <w:marBottom w:val="0"/>
      <w:divBdr>
        <w:top w:val="none" w:sz="0" w:space="0" w:color="auto"/>
        <w:left w:val="none" w:sz="0" w:space="0" w:color="auto"/>
        <w:bottom w:val="none" w:sz="0" w:space="0" w:color="auto"/>
        <w:right w:val="none" w:sz="0" w:space="0" w:color="auto"/>
      </w:divBdr>
    </w:div>
    <w:div w:id="365563319">
      <w:bodyDiv w:val="1"/>
      <w:marLeft w:val="0"/>
      <w:marRight w:val="0"/>
      <w:marTop w:val="0"/>
      <w:marBottom w:val="0"/>
      <w:divBdr>
        <w:top w:val="none" w:sz="0" w:space="0" w:color="auto"/>
        <w:left w:val="none" w:sz="0" w:space="0" w:color="auto"/>
        <w:bottom w:val="none" w:sz="0" w:space="0" w:color="auto"/>
        <w:right w:val="none" w:sz="0" w:space="0" w:color="auto"/>
      </w:divBdr>
    </w:div>
    <w:div w:id="401370367">
      <w:bodyDiv w:val="1"/>
      <w:marLeft w:val="0"/>
      <w:marRight w:val="0"/>
      <w:marTop w:val="0"/>
      <w:marBottom w:val="0"/>
      <w:divBdr>
        <w:top w:val="none" w:sz="0" w:space="0" w:color="auto"/>
        <w:left w:val="none" w:sz="0" w:space="0" w:color="auto"/>
        <w:bottom w:val="none" w:sz="0" w:space="0" w:color="auto"/>
        <w:right w:val="none" w:sz="0" w:space="0" w:color="auto"/>
      </w:divBdr>
    </w:div>
    <w:div w:id="427585160">
      <w:bodyDiv w:val="1"/>
      <w:marLeft w:val="0"/>
      <w:marRight w:val="0"/>
      <w:marTop w:val="0"/>
      <w:marBottom w:val="0"/>
      <w:divBdr>
        <w:top w:val="none" w:sz="0" w:space="0" w:color="auto"/>
        <w:left w:val="none" w:sz="0" w:space="0" w:color="auto"/>
        <w:bottom w:val="none" w:sz="0" w:space="0" w:color="auto"/>
        <w:right w:val="none" w:sz="0" w:space="0" w:color="auto"/>
      </w:divBdr>
    </w:div>
    <w:div w:id="479663703">
      <w:bodyDiv w:val="1"/>
      <w:marLeft w:val="0"/>
      <w:marRight w:val="0"/>
      <w:marTop w:val="0"/>
      <w:marBottom w:val="0"/>
      <w:divBdr>
        <w:top w:val="none" w:sz="0" w:space="0" w:color="auto"/>
        <w:left w:val="none" w:sz="0" w:space="0" w:color="auto"/>
        <w:bottom w:val="none" w:sz="0" w:space="0" w:color="auto"/>
        <w:right w:val="none" w:sz="0" w:space="0" w:color="auto"/>
      </w:divBdr>
    </w:div>
    <w:div w:id="536428099">
      <w:bodyDiv w:val="1"/>
      <w:marLeft w:val="0"/>
      <w:marRight w:val="0"/>
      <w:marTop w:val="0"/>
      <w:marBottom w:val="0"/>
      <w:divBdr>
        <w:top w:val="none" w:sz="0" w:space="0" w:color="auto"/>
        <w:left w:val="none" w:sz="0" w:space="0" w:color="auto"/>
        <w:bottom w:val="none" w:sz="0" w:space="0" w:color="auto"/>
        <w:right w:val="none" w:sz="0" w:space="0" w:color="auto"/>
      </w:divBdr>
    </w:div>
    <w:div w:id="585308544">
      <w:bodyDiv w:val="1"/>
      <w:marLeft w:val="0"/>
      <w:marRight w:val="0"/>
      <w:marTop w:val="0"/>
      <w:marBottom w:val="0"/>
      <w:divBdr>
        <w:top w:val="none" w:sz="0" w:space="0" w:color="auto"/>
        <w:left w:val="none" w:sz="0" w:space="0" w:color="auto"/>
        <w:bottom w:val="none" w:sz="0" w:space="0" w:color="auto"/>
        <w:right w:val="none" w:sz="0" w:space="0" w:color="auto"/>
      </w:divBdr>
    </w:div>
    <w:div w:id="594360150">
      <w:bodyDiv w:val="1"/>
      <w:marLeft w:val="0"/>
      <w:marRight w:val="0"/>
      <w:marTop w:val="0"/>
      <w:marBottom w:val="0"/>
      <w:divBdr>
        <w:top w:val="none" w:sz="0" w:space="0" w:color="auto"/>
        <w:left w:val="none" w:sz="0" w:space="0" w:color="auto"/>
        <w:bottom w:val="none" w:sz="0" w:space="0" w:color="auto"/>
        <w:right w:val="none" w:sz="0" w:space="0" w:color="auto"/>
      </w:divBdr>
    </w:div>
    <w:div w:id="640621697">
      <w:bodyDiv w:val="1"/>
      <w:marLeft w:val="0"/>
      <w:marRight w:val="0"/>
      <w:marTop w:val="0"/>
      <w:marBottom w:val="0"/>
      <w:divBdr>
        <w:top w:val="none" w:sz="0" w:space="0" w:color="auto"/>
        <w:left w:val="none" w:sz="0" w:space="0" w:color="auto"/>
        <w:bottom w:val="none" w:sz="0" w:space="0" w:color="auto"/>
        <w:right w:val="none" w:sz="0" w:space="0" w:color="auto"/>
      </w:divBdr>
    </w:div>
    <w:div w:id="776291486">
      <w:bodyDiv w:val="1"/>
      <w:marLeft w:val="0"/>
      <w:marRight w:val="0"/>
      <w:marTop w:val="0"/>
      <w:marBottom w:val="0"/>
      <w:divBdr>
        <w:top w:val="none" w:sz="0" w:space="0" w:color="auto"/>
        <w:left w:val="none" w:sz="0" w:space="0" w:color="auto"/>
        <w:bottom w:val="none" w:sz="0" w:space="0" w:color="auto"/>
        <w:right w:val="none" w:sz="0" w:space="0" w:color="auto"/>
      </w:divBdr>
    </w:div>
    <w:div w:id="888539911">
      <w:bodyDiv w:val="1"/>
      <w:marLeft w:val="0"/>
      <w:marRight w:val="0"/>
      <w:marTop w:val="0"/>
      <w:marBottom w:val="0"/>
      <w:divBdr>
        <w:top w:val="none" w:sz="0" w:space="0" w:color="auto"/>
        <w:left w:val="none" w:sz="0" w:space="0" w:color="auto"/>
        <w:bottom w:val="none" w:sz="0" w:space="0" w:color="auto"/>
        <w:right w:val="none" w:sz="0" w:space="0" w:color="auto"/>
      </w:divBdr>
    </w:div>
    <w:div w:id="927080162">
      <w:bodyDiv w:val="1"/>
      <w:marLeft w:val="0"/>
      <w:marRight w:val="0"/>
      <w:marTop w:val="0"/>
      <w:marBottom w:val="0"/>
      <w:divBdr>
        <w:top w:val="none" w:sz="0" w:space="0" w:color="auto"/>
        <w:left w:val="none" w:sz="0" w:space="0" w:color="auto"/>
        <w:bottom w:val="none" w:sz="0" w:space="0" w:color="auto"/>
        <w:right w:val="none" w:sz="0" w:space="0" w:color="auto"/>
      </w:divBdr>
    </w:div>
    <w:div w:id="933711192">
      <w:bodyDiv w:val="1"/>
      <w:marLeft w:val="0"/>
      <w:marRight w:val="0"/>
      <w:marTop w:val="0"/>
      <w:marBottom w:val="0"/>
      <w:divBdr>
        <w:top w:val="none" w:sz="0" w:space="0" w:color="auto"/>
        <w:left w:val="none" w:sz="0" w:space="0" w:color="auto"/>
        <w:bottom w:val="none" w:sz="0" w:space="0" w:color="auto"/>
        <w:right w:val="none" w:sz="0" w:space="0" w:color="auto"/>
      </w:divBdr>
    </w:div>
    <w:div w:id="951940926">
      <w:bodyDiv w:val="1"/>
      <w:marLeft w:val="0"/>
      <w:marRight w:val="0"/>
      <w:marTop w:val="0"/>
      <w:marBottom w:val="0"/>
      <w:divBdr>
        <w:top w:val="none" w:sz="0" w:space="0" w:color="auto"/>
        <w:left w:val="none" w:sz="0" w:space="0" w:color="auto"/>
        <w:bottom w:val="none" w:sz="0" w:space="0" w:color="auto"/>
        <w:right w:val="none" w:sz="0" w:space="0" w:color="auto"/>
      </w:divBdr>
    </w:div>
    <w:div w:id="955211391">
      <w:bodyDiv w:val="1"/>
      <w:marLeft w:val="0"/>
      <w:marRight w:val="0"/>
      <w:marTop w:val="0"/>
      <w:marBottom w:val="0"/>
      <w:divBdr>
        <w:top w:val="none" w:sz="0" w:space="0" w:color="auto"/>
        <w:left w:val="none" w:sz="0" w:space="0" w:color="auto"/>
        <w:bottom w:val="none" w:sz="0" w:space="0" w:color="auto"/>
        <w:right w:val="none" w:sz="0" w:space="0" w:color="auto"/>
      </w:divBdr>
    </w:div>
    <w:div w:id="1016275497">
      <w:bodyDiv w:val="1"/>
      <w:marLeft w:val="0"/>
      <w:marRight w:val="0"/>
      <w:marTop w:val="0"/>
      <w:marBottom w:val="0"/>
      <w:divBdr>
        <w:top w:val="none" w:sz="0" w:space="0" w:color="auto"/>
        <w:left w:val="none" w:sz="0" w:space="0" w:color="auto"/>
        <w:bottom w:val="none" w:sz="0" w:space="0" w:color="auto"/>
        <w:right w:val="none" w:sz="0" w:space="0" w:color="auto"/>
      </w:divBdr>
    </w:div>
    <w:div w:id="1093743668">
      <w:bodyDiv w:val="1"/>
      <w:marLeft w:val="0"/>
      <w:marRight w:val="0"/>
      <w:marTop w:val="0"/>
      <w:marBottom w:val="0"/>
      <w:divBdr>
        <w:top w:val="none" w:sz="0" w:space="0" w:color="auto"/>
        <w:left w:val="none" w:sz="0" w:space="0" w:color="auto"/>
        <w:bottom w:val="none" w:sz="0" w:space="0" w:color="auto"/>
        <w:right w:val="none" w:sz="0" w:space="0" w:color="auto"/>
      </w:divBdr>
    </w:div>
    <w:div w:id="1101031243">
      <w:bodyDiv w:val="1"/>
      <w:marLeft w:val="0"/>
      <w:marRight w:val="0"/>
      <w:marTop w:val="0"/>
      <w:marBottom w:val="0"/>
      <w:divBdr>
        <w:top w:val="none" w:sz="0" w:space="0" w:color="auto"/>
        <w:left w:val="none" w:sz="0" w:space="0" w:color="auto"/>
        <w:bottom w:val="none" w:sz="0" w:space="0" w:color="auto"/>
        <w:right w:val="none" w:sz="0" w:space="0" w:color="auto"/>
      </w:divBdr>
    </w:div>
    <w:div w:id="1125075720">
      <w:bodyDiv w:val="1"/>
      <w:marLeft w:val="0"/>
      <w:marRight w:val="0"/>
      <w:marTop w:val="0"/>
      <w:marBottom w:val="0"/>
      <w:divBdr>
        <w:top w:val="none" w:sz="0" w:space="0" w:color="auto"/>
        <w:left w:val="none" w:sz="0" w:space="0" w:color="auto"/>
        <w:bottom w:val="none" w:sz="0" w:space="0" w:color="auto"/>
        <w:right w:val="none" w:sz="0" w:space="0" w:color="auto"/>
      </w:divBdr>
    </w:div>
    <w:div w:id="1152218252">
      <w:bodyDiv w:val="1"/>
      <w:marLeft w:val="0"/>
      <w:marRight w:val="0"/>
      <w:marTop w:val="0"/>
      <w:marBottom w:val="0"/>
      <w:divBdr>
        <w:top w:val="none" w:sz="0" w:space="0" w:color="auto"/>
        <w:left w:val="none" w:sz="0" w:space="0" w:color="auto"/>
        <w:bottom w:val="none" w:sz="0" w:space="0" w:color="auto"/>
        <w:right w:val="none" w:sz="0" w:space="0" w:color="auto"/>
      </w:divBdr>
    </w:div>
    <w:div w:id="1183008648">
      <w:bodyDiv w:val="1"/>
      <w:marLeft w:val="0"/>
      <w:marRight w:val="0"/>
      <w:marTop w:val="0"/>
      <w:marBottom w:val="0"/>
      <w:divBdr>
        <w:top w:val="none" w:sz="0" w:space="0" w:color="auto"/>
        <w:left w:val="none" w:sz="0" w:space="0" w:color="auto"/>
        <w:bottom w:val="none" w:sz="0" w:space="0" w:color="auto"/>
        <w:right w:val="none" w:sz="0" w:space="0" w:color="auto"/>
      </w:divBdr>
    </w:div>
    <w:div w:id="1197888713">
      <w:bodyDiv w:val="1"/>
      <w:marLeft w:val="0"/>
      <w:marRight w:val="0"/>
      <w:marTop w:val="0"/>
      <w:marBottom w:val="0"/>
      <w:divBdr>
        <w:top w:val="none" w:sz="0" w:space="0" w:color="auto"/>
        <w:left w:val="none" w:sz="0" w:space="0" w:color="auto"/>
        <w:bottom w:val="none" w:sz="0" w:space="0" w:color="auto"/>
        <w:right w:val="none" w:sz="0" w:space="0" w:color="auto"/>
      </w:divBdr>
      <w:divsChild>
        <w:div w:id="1517883899">
          <w:marLeft w:val="0"/>
          <w:marRight w:val="0"/>
          <w:marTop w:val="0"/>
          <w:marBottom w:val="0"/>
          <w:divBdr>
            <w:top w:val="none" w:sz="0" w:space="0" w:color="auto"/>
            <w:left w:val="none" w:sz="0" w:space="0" w:color="auto"/>
            <w:bottom w:val="none" w:sz="0" w:space="0" w:color="auto"/>
            <w:right w:val="none" w:sz="0" w:space="0" w:color="auto"/>
          </w:divBdr>
        </w:div>
        <w:div w:id="1763792634">
          <w:marLeft w:val="0"/>
          <w:marRight w:val="0"/>
          <w:marTop w:val="0"/>
          <w:marBottom w:val="0"/>
          <w:divBdr>
            <w:top w:val="none" w:sz="0" w:space="0" w:color="auto"/>
            <w:left w:val="none" w:sz="0" w:space="0" w:color="auto"/>
            <w:bottom w:val="none" w:sz="0" w:space="0" w:color="auto"/>
            <w:right w:val="none" w:sz="0" w:space="0" w:color="auto"/>
          </w:divBdr>
          <w:divsChild>
            <w:div w:id="1456603960">
              <w:marLeft w:val="0"/>
              <w:marRight w:val="0"/>
              <w:marTop w:val="0"/>
              <w:marBottom w:val="0"/>
              <w:divBdr>
                <w:top w:val="none" w:sz="0" w:space="0" w:color="auto"/>
                <w:left w:val="none" w:sz="0" w:space="0" w:color="auto"/>
                <w:bottom w:val="none" w:sz="0" w:space="0" w:color="auto"/>
                <w:right w:val="none" w:sz="0" w:space="0" w:color="auto"/>
              </w:divBdr>
            </w:div>
            <w:div w:id="1662006532">
              <w:marLeft w:val="0"/>
              <w:marRight w:val="0"/>
              <w:marTop w:val="0"/>
              <w:marBottom w:val="0"/>
              <w:divBdr>
                <w:top w:val="none" w:sz="0" w:space="0" w:color="auto"/>
                <w:left w:val="none" w:sz="0" w:space="0" w:color="auto"/>
                <w:bottom w:val="none" w:sz="0" w:space="0" w:color="auto"/>
                <w:right w:val="none" w:sz="0" w:space="0" w:color="auto"/>
              </w:divBdr>
              <w:divsChild>
                <w:div w:id="646400088">
                  <w:marLeft w:val="0"/>
                  <w:marRight w:val="0"/>
                  <w:marTop w:val="0"/>
                  <w:marBottom w:val="0"/>
                  <w:divBdr>
                    <w:top w:val="none" w:sz="0" w:space="0" w:color="auto"/>
                    <w:left w:val="none" w:sz="0" w:space="0" w:color="auto"/>
                    <w:bottom w:val="none" w:sz="0" w:space="0" w:color="auto"/>
                    <w:right w:val="none" w:sz="0" w:space="0" w:color="auto"/>
                  </w:divBdr>
                  <w:divsChild>
                    <w:div w:id="483473503">
                      <w:marLeft w:val="300"/>
                      <w:marRight w:val="0"/>
                      <w:marTop w:val="0"/>
                      <w:marBottom w:val="0"/>
                      <w:divBdr>
                        <w:top w:val="none" w:sz="0" w:space="0" w:color="auto"/>
                        <w:left w:val="none" w:sz="0" w:space="0" w:color="auto"/>
                        <w:bottom w:val="none" w:sz="0" w:space="0" w:color="auto"/>
                        <w:right w:val="none" w:sz="0" w:space="0" w:color="auto"/>
                      </w:divBdr>
                      <w:divsChild>
                        <w:div w:id="9451565">
                          <w:marLeft w:val="-300"/>
                          <w:marRight w:val="0"/>
                          <w:marTop w:val="0"/>
                          <w:marBottom w:val="0"/>
                          <w:divBdr>
                            <w:top w:val="none" w:sz="0" w:space="0" w:color="auto"/>
                            <w:left w:val="none" w:sz="0" w:space="0" w:color="auto"/>
                            <w:bottom w:val="none" w:sz="0" w:space="0" w:color="auto"/>
                            <w:right w:val="none" w:sz="0" w:space="0" w:color="auto"/>
                          </w:divBdr>
                          <w:divsChild>
                            <w:div w:id="15361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135653">
      <w:bodyDiv w:val="1"/>
      <w:marLeft w:val="0"/>
      <w:marRight w:val="0"/>
      <w:marTop w:val="0"/>
      <w:marBottom w:val="0"/>
      <w:divBdr>
        <w:top w:val="none" w:sz="0" w:space="0" w:color="auto"/>
        <w:left w:val="none" w:sz="0" w:space="0" w:color="auto"/>
        <w:bottom w:val="none" w:sz="0" w:space="0" w:color="auto"/>
        <w:right w:val="none" w:sz="0" w:space="0" w:color="auto"/>
      </w:divBdr>
    </w:div>
    <w:div w:id="1285238025">
      <w:bodyDiv w:val="1"/>
      <w:marLeft w:val="0"/>
      <w:marRight w:val="0"/>
      <w:marTop w:val="0"/>
      <w:marBottom w:val="0"/>
      <w:divBdr>
        <w:top w:val="none" w:sz="0" w:space="0" w:color="auto"/>
        <w:left w:val="none" w:sz="0" w:space="0" w:color="auto"/>
        <w:bottom w:val="none" w:sz="0" w:space="0" w:color="auto"/>
        <w:right w:val="none" w:sz="0" w:space="0" w:color="auto"/>
      </w:divBdr>
    </w:div>
    <w:div w:id="1303189629">
      <w:bodyDiv w:val="1"/>
      <w:marLeft w:val="0"/>
      <w:marRight w:val="0"/>
      <w:marTop w:val="0"/>
      <w:marBottom w:val="0"/>
      <w:divBdr>
        <w:top w:val="none" w:sz="0" w:space="0" w:color="auto"/>
        <w:left w:val="none" w:sz="0" w:space="0" w:color="auto"/>
        <w:bottom w:val="none" w:sz="0" w:space="0" w:color="auto"/>
        <w:right w:val="none" w:sz="0" w:space="0" w:color="auto"/>
      </w:divBdr>
    </w:div>
    <w:div w:id="1312829666">
      <w:bodyDiv w:val="1"/>
      <w:marLeft w:val="0"/>
      <w:marRight w:val="0"/>
      <w:marTop w:val="0"/>
      <w:marBottom w:val="0"/>
      <w:divBdr>
        <w:top w:val="none" w:sz="0" w:space="0" w:color="auto"/>
        <w:left w:val="none" w:sz="0" w:space="0" w:color="auto"/>
        <w:bottom w:val="none" w:sz="0" w:space="0" w:color="auto"/>
        <w:right w:val="none" w:sz="0" w:space="0" w:color="auto"/>
      </w:divBdr>
    </w:div>
    <w:div w:id="1336424127">
      <w:bodyDiv w:val="1"/>
      <w:marLeft w:val="0"/>
      <w:marRight w:val="0"/>
      <w:marTop w:val="0"/>
      <w:marBottom w:val="0"/>
      <w:divBdr>
        <w:top w:val="none" w:sz="0" w:space="0" w:color="auto"/>
        <w:left w:val="none" w:sz="0" w:space="0" w:color="auto"/>
        <w:bottom w:val="none" w:sz="0" w:space="0" w:color="auto"/>
        <w:right w:val="none" w:sz="0" w:space="0" w:color="auto"/>
      </w:divBdr>
    </w:div>
    <w:div w:id="1354259657">
      <w:bodyDiv w:val="1"/>
      <w:marLeft w:val="0"/>
      <w:marRight w:val="0"/>
      <w:marTop w:val="0"/>
      <w:marBottom w:val="0"/>
      <w:divBdr>
        <w:top w:val="none" w:sz="0" w:space="0" w:color="auto"/>
        <w:left w:val="none" w:sz="0" w:space="0" w:color="auto"/>
        <w:bottom w:val="none" w:sz="0" w:space="0" w:color="auto"/>
        <w:right w:val="none" w:sz="0" w:space="0" w:color="auto"/>
      </w:divBdr>
    </w:div>
    <w:div w:id="1541161936">
      <w:bodyDiv w:val="1"/>
      <w:marLeft w:val="0"/>
      <w:marRight w:val="0"/>
      <w:marTop w:val="0"/>
      <w:marBottom w:val="0"/>
      <w:divBdr>
        <w:top w:val="none" w:sz="0" w:space="0" w:color="auto"/>
        <w:left w:val="none" w:sz="0" w:space="0" w:color="auto"/>
        <w:bottom w:val="none" w:sz="0" w:space="0" w:color="auto"/>
        <w:right w:val="none" w:sz="0" w:space="0" w:color="auto"/>
      </w:divBdr>
    </w:div>
    <w:div w:id="1610430228">
      <w:bodyDiv w:val="1"/>
      <w:marLeft w:val="0"/>
      <w:marRight w:val="0"/>
      <w:marTop w:val="0"/>
      <w:marBottom w:val="0"/>
      <w:divBdr>
        <w:top w:val="none" w:sz="0" w:space="0" w:color="auto"/>
        <w:left w:val="none" w:sz="0" w:space="0" w:color="auto"/>
        <w:bottom w:val="none" w:sz="0" w:space="0" w:color="auto"/>
        <w:right w:val="none" w:sz="0" w:space="0" w:color="auto"/>
      </w:divBdr>
    </w:div>
    <w:div w:id="1612857418">
      <w:bodyDiv w:val="1"/>
      <w:marLeft w:val="0"/>
      <w:marRight w:val="0"/>
      <w:marTop w:val="0"/>
      <w:marBottom w:val="0"/>
      <w:divBdr>
        <w:top w:val="none" w:sz="0" w:space="0" w:color="auto"/>
        <w:left w:val="none" w:sz="0" w:space="0" w:color="auto"/>
        <w:bottom w:val="none" w:sz="0" w:space="0" w:color="auto"/>
        <w:right w:val="none" w:sz="0" w:space="0" w:color="auto"/>
      </w:divBdr>
      <w:divsChild>
        <w:div w:id="1976257193">
          <w:marLeft w:val="0"/>
          <w:marRight w:val="0"/>
          <w:marTop w:val="0"/>
          <w:marBottom w:val="0"/>
          <w:divBdr>
            <w:top w:val="none" w:sz="0" w:space="0" w:color="auto"/>
            <w:left w:val="none" w:sz="0" w:space="0" w:color="auto"/>
            <w:bottom w:val="none" w:sz="0" w:space="0" w:color="auto"/>
            <w:right w:val="none" w:sz="0" w:space="0" w:color="auto"/>
          </w:divBdr>
          <w:divsChild>
            <w:div w:id="234705932">
              <w:marLeft w:val="0"/>
              <w:marRight w:val="0"/>
              <w:marTop w:val="0"/>
              <w:marBottom w:val="0"/>
              <w:divBdr>
                <w:top w:val="none" w:sz="0" w:space="0" w:color="auto"/>
                <w:left w:val="none" w:sz="0" w:space="0" w:color="auto"/>
                <w:bottom w:val="none" w:sz="0" w:space="0" w:color="auto"/>
                <w:right w:val="none" w:sz="0" w:space="0" w:color="auto"/>
              </w:divBdr>
              <w:divsChild>
                <w:div w:id="1232539189">
                  <w:marLeft w:val="0"/>
                  <w:marRight w:val="0"/>
                  <w:marTop w:val="0"/>
                  <w:marBottom w:val="0"/>
                  <w:divBdr>
                    <w:top w:val="none" w:sz="0" w:space="0" w:color="auto"/>
                    <w:left w:val="none" w:sz="0" w:space="0" w:color="auto"/>
                    <w:bottom w:val="none" w:sz="0" w:space="0" w:color="auto"/>
                    <w:right w:val="none" w:sz="0" w:space="0" w:color="auto"/>
                  </w:divBdr>
                  <w:divsChild>
                    <w:div w:id="650719387">
                      <w:marLeft w:val="0"/>
                      <w:marRight w:val="0"/>
                      <w:marTop w:val="0"/>
                      <w:marBottom w:val="0"/>
                      <w:divBdr>
                        <w:top w:val="none" w:sz="0" w:space="0" w:color="auto"/>
                        <w:left w:val="none" w:sz="0" w:space="0" w:color="auto"/>
                        <w:bottom w:val="none" w:sz="0" w:space="0" w:color="auto"/>
                        <w:right w:val="none" w:sz="0" w:space="0" w:color="auto"/>
                      </w:divBdr>
                      <w:divsChild>
                        <w:div w:id="786776970">
                          <w:marLeft w:val="0"/>
                          <w:marRight w:val="0"/>
                          <w:marTop w:val="0"/>
                          <w:marBottom w:val="0"/>
                          <w:divBdr>
                            <w:top w:val="none" w:sz="0" w:space="0" w:color="auto"/>
                            <w:left w:val="none" w:sz="0" w:space="0" w:color="auto"/>
                            <w:bottom w:val="none" w:sz="0" w:space="0" w:color="auto"/>
                            <w:right w:val="none" w:sz="0" w:space="0" w:color="auto"/>
                          </w:divBdr>
                          <w:divsChild>
                            <w:div w:id="1810439948">
                              <w:marLeft w:val="0"/>
                              <w:marRight w:val="0"/>
                              <w:marTop w:val="0"/>
                              <w:marBottom w:val="0"/>
                              <w:divBdr>
                                <w:top w:val="none" w:sz="0" w:space="0" w:color="auto"/>
                                <w:left w:val="none" w:sz="0" w:space="0" w:color="auto"/>
                                <w:bottom w:val="none" w:sz="0" w:space="0" w:color="auto"/>
                                <w:right w:val="none" w:sz="0" w:space="0" w:color="auto"/>
                              </w:divBdr>
                              <w:divsChild>
                                <w:div w:id="1780830944">
                                  <w:marLeft w:val="0"/>
                                  <w:marRight w:val="0"/>
                                  <w:marTop w:val="0"/>
                                  <w:marBottom w:val="0"/>
                                  <w:divBdr>
                                    <w:top w:val="none" w:sz="0" w:space="0" w:color="auto"/>
                                    <w:left w:val="none" w:sz="0" w:space="0" w:color="auto"/>
                                    <w:bottom w:val="none" w:sz="0" w:space="0" w:color="auto"/>
                                    <w:right w:val="none" w:sz="0" w:space="0" w:color="auto"/>
                                  </w:divBdr>
                                  <w:divsChild>
                                    <w:div w:id="49154478">
                                      <w:marLeft w:val="0"/>
                                      <w:marRight w:val="0"/>
                                      <w:marTop w:val="0"/>
                                      <w:marBottom w:val="0"/>
                                      <w:divBdr>
                                        <w:top w:val="none" w:sz="0" w:space="0" w:color="auto"/>
                                        <w:left w:val="none" w:sz="0" w:space="0" w:color="auto"/>
                                        <w:bottom w:val="none" w:sz="0" w:space="0" w:color="auto"/>
                                        <w:right w:val="none" w:sz="0" w:space="0" w:color="auto"/>
                                      </w:divBdr>
                                      <w:divsChild>
                                        <w:div w:id="15008585">
                                          <w:marLeft w:val="0"/>
                                          <w:marRight w:val="0"/>
                                          <w:marTop w:val="0"/>
                                          <w:marBottom w:val="0"/>
                                          <w:divBdr>
                                            <w:top w:val="none" w:sz="0" w:space="0" w:color="auto"/>
                                            <w:left w:val="none" w:sz="0" w:space="0" w:color="auto"/>
                                            <w:bottom w:val="none" w:sz="0" w:space="0" w:color="auto"/>
                                            <w:right w:val="none" w:sz="0" w:space="0" w:color="auto"/>
                                          </w:divBdr>
                                          <w:divsChild>
                                            <w:div w:id="1977950177">
                                              <w:marLeft w:val="0"/>
                                              <w:marRight w:val="0"/>
                                              <w:marTop w:val="0"/>
                                              <w:marBottom w:val="0"/>
                                              <w:divBdr>
                                                <w:top w:val="none" w:sz="0" w:space="0" w:color="auto"/>
                                                <w:left w:val="none" w:sz="0" w:space="0" w:color="auto"/>
                                                <w:bottom w:val="none" w:sz="0" w:space="0" w:color="auto"/>
                                                <w:right w:val="none" w:sz="0" w:space="0" w:color="auto"/>
                                              </w:divBdr>
                                              <w:divsChild>
                                                <w:div w:id="601767279">
                                                  <w:marLeft w:val="0"/>
                                                  <w:marRight w:val="0"/>
                                                  <w:marTop w:val="0"/>
                                                  <w:marBottom w:val="0"/>
                                                  <w:divBdr>
                                                    <w:top w:val="none" w:sz="0" w:space="0" w:color="auto"/>
                                                    <w:left w:val="none" w:sz="0" w:space="0" w:color="auto"/>
                                                    <w:bottom w:val="none" w:sz="0" w:space="0" w:color="auto"/>
                                                    <w:right w:val="none" w:sz="0" w:space="0" w:color="auto"/>
                                                  </w:divBdr>
                                                  <w:divsChild>
                                                    <w:div w:id="330106681">
                                                      <w:marLeft w:val="0"/>
                                                      <w:marRight w:val="0"/>
                                                      <w:marTop w:val="0"/>
                                                      <w:marBottom w:val="0"/>
                                                      <w:divBdr>
                                                        <w:top w:val="none" w:sz="0" w:space="0" w:color="auto"/>
                                                        <w:left w:val="none" w:sz="0" w:space="0" w:color="auto"/>
                                                        <w:bottom w:val="none" w:sz="0" w:space="0" w:color="auto"/>
                                                        <w:right w:val="none" w:sz="0" w:space="0" w:color="auto"/>
                                                      </w:divBdr>
                                                      <w:divsChild>
                                                        <w:div w:id="423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7432994">
      <w:bodyDiv w:val="1"/>
      <w:marLeft w:val="0"/>
      <w:marRight w:val="0"/>
      <w:marTop w:val="0"/>
      <w:marBottom w:val="0"/>
      <w:divBdr>
        <w:top w:val="none" w:sz="0" w:space="0" w:color="auto"/>
        <w:left w:val="none" w:sz="0" w:space="0" w:color="auto"/>
        <w:bottom w:val="none" w:sz="0" w:space="0" w:color="auto"/>
        <w:right w:val="none" w:sz="0" w:space="0" w:color="auto"/>
      </w:divBdr>
    </w:div>
    <w:div w:id="1809740733">
      <w:bodyDiv w:val="1"/>
      <w:marLeft w:val="0"/>
      <w:marRight w:val="0"/>
      <w:marTop w:val="0"/>
      <w:marBottom w:val="0"/>
      <w:divBdr>
        <w:top w:val="none" w:sz="0" w:space="0" w:color="auto"/>
        <w:left w:val="none" w:sz="0" w:space="0" w:color="auto"/>
        <w:bottom w:val="none" w:sz="0" w:space="0" w:color="auto"/>
        <w:right w:val="none" w:sz="0" w:space="0" w:color="auto"/>
      </w:divBdr>
    </w:div>
    <w:div w:id="1812748335">
      <w:bodyDiv w:val="1"/>
      <w:marLeft w:val="0"/>
      <w:marRight w:val="0"/>
      <w:marTop w:val="0"/>
      <w:marBottom w:val="0"/>
      <w:divBdr>
        <w:top w:val="none" w:sz="0" w:space="0" w:color="auto"/>
        <w:left w:val="none" w:sz="0" w:space="0" w:color="auto"/>
        <w:bottom w:val="none" w:sz="0" w:space="0" w:color="auto"/>
        <w:right w:val="none" w:sz="0" w:space="0" w:color="auto"/>
      </w:divBdr>
    </w:div>
    <w:div w:id="2041465976">
      <w:bodyDiv w:val="1"/>
      <w:marLeft w:val="0"/>
      <w:marRight w:val="0"/>
      <w:marTop w:val="0"/>
      <w:marBottom w:val="0"/>
      <w:divBdr>
        <w:top w:val="none" w:sz="0" w:space="0" w:color="auto"/>
        <w:left w:val="none" w:sz="0" w:space="0" w:color="auto"/>
        <w:bottom w:val="none" w:sz="0" w:space="0" w:color="auto"/>
        <w:right w:val="none" w:sz="0" w:space="0" w:color="auto"/>
      </w:divBdr>
    </w:div>
    <w:div w:id="2108495966">
      <w:bodyDiv w:val="1"/>
      <w:marLeft w:val="0"/>
      <w:marRight w:val="0"/>
      <w:marTop w:val="0"/>
      <w:marBottom w:val="0"/>
      <w:divBdr>
        <w:top w:val="none" w:sz="0" w:space="0" w:color="auto"/>
        <w:left w:val="none" w:sz="0" w:space="0" w:color="auto"/>
        <w:bottom w:val="none" w:sz="0" w:space="0" w:color="auto"/>
        <w:right w:val="none" w:sz="0" w:space="0" w:color="auto"/>
      </w:divBdr>
    </w:div>
    <w:div w:id="2109497044">
      <w:bodyDiv w:val="1"/>
      <w:marLeft w:val="0"/>
      <w:marRight w:val="0"/>
      <w:marTop w:val="0"/>
      <w:marBottom w:val="0"/>
      <w:divBdr>
        <w:top w:val="none" w:sz="0" w:space="0" w:color="auto"/>
        <w:left w:val="none" w:sz="0" w:space="0" w:color="auto"/>
        <w:bottom w:val="none" w:sz="0" w:space="0" w:color="auto"/>
        <w:right w:val="none" w:sz="0" w:space="0" w:color="auto"/>
      </w:divBdr>
    </w:div>
    <w:div w:id="2146701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ih.gov/news-events/news-releases/nih-study-finds-extreme-obesity-may-shorten-life-expectancy-14-years" TargetMode="External"/><Relationship Id="rId13" Type="http://schemas.openxmlformats.org/officeDocument/2006/relationships/hyperlink" Target="https://jamanetwork.com/journals/jama/fullarticle/1555137" TargetMode="External"/><Relationship Id="rId3" Type="http://schemas.openxmlformats.org/officeDocument/2006/relationships/styles" Target="styles.xml"/><Relationship Id="rId7" Type="http://schemas.openxmlformats.org/officeDocument/2006/relationships/hyperlink" Target="https://catalog.data.gov/dataset/community-health-status-indicators-chsi-to-combat-obesity-heart-disease-and-cancer" TargetMode="External"/><Relationship Id="rId12" Type="http://schemas.openxmlformats.org/officeDocument/2006/relationships/hyperlink" Target="https://www.cdc.gov/obesity/data/adul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dfs.semanticscholar.org/44c8/652cd5b570b2e76daf0d79b13aca3d8673a6.pdf" TargetMode="External"/><Relationship Id="rId5" Type="http://schemas.openxmlformats.org/officeDocument/2006/relationships/webSettings" Target="webSettings.xml"/><Relationship Id="rId15" Type="http://schemas.openxmlformats.org/officeDocument/2006/relationships/hyperlink" Target="https://www.nih.gov/news-events/news-releases/nih-study-finds-extreme-obesity-may-shorten-life-expectancy-14-years" TargetMode="External"/><Relationship Id="rId10" Type="http://schemas.openxmlformats.org/officeDocument/2006/relationships/hyperlink" Target="https://www.ncbi.nlm.nih.gov/pmc/articles/PMC5401682/" TargetMode="External"/><Relationship Id="rId4" Type="http://schemas.openxmlformats.org/officeDocument/2006/relationships/settings" Target="settings.xml"/><Relationship Id="rId9" Type="http://schemas.openxmlformats.org/officeDocument/2006/relationships/hyperlink" Target="https://dx.doi.org/10.21037%2Fatm.2017.03.107" TargetMode="External"/><Relationship Id="rId14" Type="http://schemas.openxmlformats.org/officeDocument/2006/relationships/hyperlink" Target="https://www.ncbi.nlm.nih.gov/pmc/articles/PMC3228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9072-7786-4FDB-B019-A35D93A7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TD Ameritrade</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Russell</dc:creator>
  <cp:lastModifiedBy>pamela85203@yahoo.com</cp:lastModifiedBy>
  <cp:revision>2</cp:revision>
  <cp:lastPrinted>2019-03-12T03:59:00Z</cp:lastPrinted>
  <dcterms:created xsi:type="dcterms:W3CDTF">2019-11-07T03:12:00Z</dcterms:created>
  <dcterms:modified xsi:type="dcterms:W3CDTF">2019-11-07T03:12:00Z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320624390</vt:i4>
  </property>
  <property fmtid="{D5CDD505-2E9C-101B-9397-08002B2CF9AE}" pid="3" name="_NewReviewCycle">
    <vt:lpwstr/>
  </property>
  <property fmtid="{D5CDD505-2E9C-101B-9397-08002B2CF9AE}" pid="4" name="_EmailSubject">
    <vt:lpwstr>rd revised </vt:lpwstr>
  </property>
  <property fmtid="{D5CDD505-2E9C-101B-9397-08002B2CF9AE}" pid="5" name="_AuthorEmail">
    <vt:lpwstr>Pamela.Russell@tdameritrade.com</vt:lpwstr>
  </property>
  <property fmtid="{D5CDD505-2E9C-101B-9397-08002B2CF9AE}" pid="6" name="_AuthorEmailDisplayName">
    <vt:lpwstr>Russell, Pamela</vt:lpwstr>
  </property>
  <property fmtid="{D5CDD505-2E9C-101B-9397-08002B2CF9AE}" pid="7" name="_ReviewingToolsShownOnce">
    <vt:lpwstr/>
  </property>
</Properties>
</file>