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2CA" w:rsidRPr="00770294" w:rsidRDefault="00321E47" w:rsidP="00930FB2">
      <w:pPr>
        <w:spacing w:before="60"/>
        <w:ind w:firstLine="851"/>
        <w:jc w:val="center"/>
        <w:rPr>
          <w:rFonts w:ascii="Arial" w:hAnsi="Arial" w:cs="Arial"/>
          <w:sz w:val="28"/>
          <w:szCs w:val="28"/>
          <w:lang w:val="ro-RO"/>
        </w:rPr>
      </w:pPr>
      <w:r w:rsidRPr="00770294">
        <w:rPr>
          <w:rFonts w:ascii="Arial" w:hAnsi="Arial" w:cs="Arial"/>
          <w:sz w:val="28"/>
          <w:szCs w:val="28"/>
          <w:lang w:val="it-IT"/>
        </w:rPr>
        <w:t>PROPO</w:t>
      </w:r>
      <w:r w:rsidRPr="00770294">
        <w:rPr>
          <w:rFonts w:ascii="Arial" w:hAnsi="Arial" w:cs="Arial"/>
          <w:sz w:val="28"/>
          <w:szCs w:val="28"/>
          <w:lang w:val="ro-RO"/>
        </w:rPr>
        <w:t>ZIŢII CATEGORICE</w:t>
      </w:r>
    </w:p>
    <w:p w:rsidR="00321E47" w:rsidRPr="00770294" w:rsidRDefault="00321E47" w:rsidP="00930FB2">
      <w:pPr>
        <w:spacing w:before="60"/>
        <w:ind w:firstLine="851"/>
        <w:jc w:val="both"/>
        <w:rPr>
          <w:rFonts w:ascii="Arial" w:hAnsi="Arial" w:cs="Arial"/>
          <w:lang w:val="ro-RO"/>
        </w:rPr>
      </w:pPr>
    </w:p>
    <w:p w:rsidR="00321E47" w:rsidRPr="00770294" w:rsidRDefault="00321E47" w:rsidP="00930FB2">
      <w:pPr>
        <w:spacing w:before="60"/>
        <w:ind w:firstLine="851"/>
        <w:jc w:val="both"/>
        <w:rPr>
          <w:rFonts w:ascii="Arial" w:hAnsi="Arial" w:cs="Arial"/>
          <w:lang w:val="ro-RO"/>
        </w:rPr>
      </w:pPr>
      <w:r w:rsidRPr="00770294">
        <w:rPr>
          <w:rFonts w:ascii="Arial" w:hAnsi="Arial" w:cs="Arial"/>
          <w:lang w:val="ro-RO"/>
        </w:rPr>
        <w:t>Utilizarea limbii naturale presupune apelul în primul rând la propoziţii. Etimologic, cuvântul „propoziţie” provine din latinescul propositio care semnifică pe de o pa</w:t>
      </w:r>
      <w:r w:rsidR="007B1A1F">
        <w:rPr>
          <w:rFonts w:ascii="Arial" w:hAnsi="Arial" w:cs="Arial"/>
          <w:lang w:val="ro-RO"/>
        </w:rPr>
        <w:t>rte „înfăţişare”, „prezentare”,</w:t>
      </w:r>
      <w:r w:rsidRPr="00770294">
        <w:rPr>
          <w:rFonts w:ascii="Arial" w:hAnsi="Arial" w:cs="Arial"/>
          <w:lang w:val="ro-RO"/>
        </w:rPr>
        <w:t xml:space="preserve"> (aspecte proprii, în primul rând unei perspective gramaticale), dar pe de altă parte „idee”, „premisă” sau „teză” (în cadrul unei perspective logice).</w:t>
      </w:r>
      <w:r w:rsidR="000123EE" w:rsidRPr="00770294">
        <w:rPr>
          <w:rFonts w:ascii="Arial" w:hAnsi="Arial" w:cs="Arial"/>
          <w:lang w:val="ro-RO"/>
        </w:rPr>
        <w:t xml:space="preserve"> </w:t>
      </w:r>
      <w:r w:rsidRPr="00770294">
        <w:rPr>
          <w:rFonts w:ascii="Arial" w:hAnsi="Arial" w:cs="Arial"/>
          <w:lang w:val="ro-RO"/>
        </w:rPr>
        <w:t>O scurtă analiză a utilizării propoziţiilor în limba naturală va pune în evidenţă faptul că există o multitudine de tipuri de propoziţii: declarative, optative, imperative, interogative etc</w:t>
      </w:r>
      <w:r w:rsidR="008B04CD" w:rsidRPr="00770294">
        <w:rPr>
          <w:rFonts w:ascii="Arial" w:hAnsi="Arial" w:cs="Arial"/>
          <w:lang w:val="ro-RO"/>
        </w:rPr>
        <w:t>.</w:t>
      </w:r>
      <w:r w:rsidRPr="00770294">
        <w:rPr>
          <w:rFonts w:ascii="Arial" w:hAnsi="Arial" w:cs="Arial"/>
          <w:lang w:val="ro-RO"/>
        </w:rPr>
        <w:t xml:space="preserve"> </w:t>
      </w:r>
      <w:r w:rsidRPr="00770294">
        <w:rPr>
          <w:rFonts w:ascii="Arial" w:hAnsi="Arial" w:cs="Arial"/>
          <w:lang w:val="it-IT"/>
        </w:rPr>
        <w:t>[…]</w:t>
      </w:r>
    </w:p>
    <w:p w:rsidR="00321E47" w:rsidRPr="00770294" w:rsidRDefault="00455465" w:rsidP="00930FB2">
      <w:pPr>
        <w:spacing w:before="60"/>
        <w:ind w:firstLine="851"/>
        <w:jc w:val="both"/>
        <w:rPr>
          <w:rFonts w:ascii="Arial" w:hAnsi="Arial" w:cs="Arial"/>
          <w:lang w:val="ro-RO"/>
        </w:rPr>
      </w:pPr>
      <w:r w:rsidRPr="00770294">
        <w:rPr>
          <w:rFonts w:ascii="Arial" w:hAnsi="Arial" w:cs="Arial"/>
          <w:lang w:val="ro-RO"/>
        </w:rPr>
        <w:t>Propoziţiile categorice</w:t>
      </w:r>
      <w:r w:rsidR="00321E47" w:rsidRPr="00770294">
        <w:rPr>
          <w:rFonts w:ascii="Arial" w:hAnsi="Arial" w:cs="Arial"/>
          <w:lang w:val="ro-RO"/>
        </w:rPr>
        <w:t xml:space="preserve"> </w:t>
      </w:r>
      <w:r w:rsidRPr="00770294">
        <w:rPr>
          <w:rFonts w:ascii="Arial" w:hAnsi="Arial" w:cs="Arial"/>
          <w:lang w:val="ro-RO"/>
        </w:rPr>
        <w:t xml:space="preserve"> sunt formele logice în care se exprimă un singur raport logic între doi termeni, fără a pune în legătură cu altceva sau a condiţiona acest raport de altceva</w:t>
      </w:r>
      <w:r w:rsidR="008B04CD" w:rsidRPr="00770294">
        <w:rPr>
          <w:rFonts w:ascii="Arial" w:hAnsi="Arial" w:cs="Arial"/>
          <w:lang w:val="ro-RO"/>
        </w:rPr>
        <w:t>.</w:t>
      </w:r>
      <w:r w:rsidR="009267EE">
        <w:rPr>
          <w:rFonts w:ascii="Arial" w:hAnsi="Arial" w:cs="Arial"/>
          <w:lang w:val="ro-RO"/>
        </w:rPr>
        <w:t xml:space="preserve"> </w:t>
      </w:r>
      <w:r w:rsidRPr="00770294">
        <w:rPr>
          <w:rFonts w:ascii="Arial" w:hAnsi="Arial" w:cs="Arial"/>
          <w:lang w:val="it-IT"/>
        </w:rPr>
        <w:t>[…]</w:t>
      </w:r>
    </w:p>
    <w:p w:rsidR="00455465" w:rsidRPr="00770294" w:rsidRDefault="00455465" w:rsidP="00930FB2">
      <w:pPr>
        <w:spacing w:before="60"/>
        <w:ind w:firstLine="851"/>
        <w:jc w:val="both"/>
        <w:rPr>
          <w:rFonts w:ascii="Arial" w:hAnsi="Arial" w:cs="Arial"/>
          <w:lang w:val="ro-RO"/>
        </w:rPr>
      </w:pPr>
      <w:r w:rsidRPr="00770294">
        <w:rPr>
          <w:rFonts w:ascii="Arial" w:hAnsi="Arial" w:cs="Arial"/>
          <w:lang w:val="ro-RO"/>
        </w:rPr>
        <w:t>În cadrul unei propoziţii categorice analiza termenilor şi a funcţiei lor în propoziţie arată că aceasta nu este identică. Astfel, despre unul dintre termeni se enunţă ceva, în timp ce celălalt termen indică ceea ce se spune despre primul dintre termeni (o proprietate, o caracteristică, o însuşire).</w:t>
      </w:r>
      <w:r w:rsidR="00FF2EDB">
        <w:rPr>
          <w:rFonts w:ascii="Arial" w:hAnsi="Arial" w:cs="Arial"/>
          <w:lang w:val="ro-RO"/>
        </w:rPr>
        <w:t xml:space="preserve"> </w:t>
      </w:r>
      <w:r w:rsidR="000123EE" w:rsidRPr="00770294">
        <w:rPr>
          <w:rFonts w:ascii="Arial" w:hAnsi="Arial" w:cs="Arial"/>
          <w:lang w:val="ro-RO"/>
        </w:rPr>
        <w:t>[...]</w:t>
      </w:r>
    </w:p>
    <w:p w:rsidR="002C6A53" w:rsidRPr="00770294" w:rsidRDefault="00455465" w:rsidP="00930FB2">
      <w:pPr>
        <w:spacing w:before="60"/>
        <w:ind w:firstLine="851"/>
        <w:jc w:val="both"/>
        <w:rPr>
          <w:rFonts w:ascii="Arial" w:hAnsi="Arial" w:cs="Arial"/>
          <w:lang w:val="ro-RO"/>
        </w:rPr>
      </w:pPr>
      <w:r w:rsidRPr="00770294">
        <w:rPr>
          <w:rFonts w:ascii="Arial" w:hAnsi="Arial" w:cs="Arial"/>
          <w:lang w:val="ro-RO"/>
        </w:rPr>
        <w:t xml:space="preserve"> </w:t>
      </w:r>
      <w:r w:rsidR="00A57AC7" w:rsidRPr="00770294">
        <w:rPr>
          <w:rFonts w:ascii="Arial" w:hAnsi="Arial" w:cs="Arial"/>
          <w:lang w:val="ro-RO"/>
        </w:rPr>
        <w:t>Subiectul şi predicatul logic nu sunt</w:t>
      </w:r>
      <w:r w:rsidR="000123EE" w:rsidRPr="00770294">
        <w:rPr>
          <w:rFonts w:ascii="Arial" w:hAnsi="Arial" w:cs="Arial"/>
          <w:lang w:val="ro-RO"/>
        </w:rPr>
        <w:t xml:space="preserve"> însă</w:t>
      </w:r>
      <w:r w:rsidR="00A57AC7" w:rsidRPr="00770294">
        <w:rPr>
          <w:rFonts w:ascii="Arial" w:hAnsi="Arial" w:cs="Arial"/>
          <w:lang w:val="ro-RO"/>
        </w:rPr>
        <w:t xml:space="preserve"> singurele aspecte ale unei propoziţii categorice. De fiecare dată subiectul logic şi predicatul logic sunt raportaţi într-un anumit fel unul la altul, posibilităţile privind afirmarea sau negarea predicatului logic despre subiectul logic. </w:t>
      </w:r>
    </w:p>
    <w:p w:rsidR="004C6561" w:rsidRPr="00770294" w:rsidRDefault="00F83AB1" w:rsidP="00930FB2">
      <w:pPr>
        <w:spacing w:before="60"/>
        <w:ind w:firstLine="851"/>
        <w:jc w:val="both"/>
        <w:rPr>
          <w:rFonts w:ascii="Arial" w:hAnsi="Arial" w:cs="Arial"/>
          <w:lang w:val="ro-RO"/>
        </w:rPr>
      </w:pPr>
      <w:r>
        <w:rPr>
          <w:rFonts w:ascii="Arial" w:hAnsi="Arial" w:cs="Arial"/>
          <w:noProof/>
          <w:lang w:val="ro-RO" w:eastAsia="zh-CN"/>
        </w:rPr>
        <w:drawing>
          <wp:inline distT="0" distB="0" distL="0" distR="0">
            <wp:extent cx="3076575" cy="3076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076575" cy="3076575"/>
                    </a:xfrm>
                    <a:prstGeom prst="rect">
                      <a:avLst/>
                    </a:prstGeom>
                    <a:noFill/>
                    <a:ln w="9525">
                      <a:noFill/>
                      <a:miter lim="800000"/>
                      <a:headEnd/>
                      <a:tailEnd/>
                    </a:ln>
                  </pic:spPr>
                </pic:pic>
              </a:graphicData>
            </a:graphic>
          </wp:inline>
        </w:drawing>
      </w:r>
    </w:p>
    <w:p w:rsidR="006D5258" w:rsidRDefault="002C6A53" w:rsidP="00930FB2">
      <w:pPr>
        <w:spacing w:before="60"/>
        <w:ind w:firstLine="851"/>
        <w:jc w:val="both"/>
        <w:rPr>
          <w:rFonts w:ascii="Arial" w:hAnsi="Arial" w:cs="Arial"/>
          <w:lang w:val="ro-RO"/>
        </w:rPr>
      </w:pPr>
      <w:r w:rsidRPr="00770294">
        <w:rPr>
          <w:rFonts w:ascii="Arial" w:hAnsi="Arial" w:cs="Arial"/>
          <w:lang w:val="ro-RO"/>
        </w:rPr>
        <w:t>Este vorba de calitatea propoziţiilor categorice, afirmativă sau negativă, redată cel mai adesea prin intermediul verbului a fi.</w:t>
      </w:r>
      <w:r w:rsidR="00CC7025">
        <w:rPr>
          <w:rFonts w:ascii="Arial" w:hAnsi="Arial" w:cs="Arial"/>
          <w:lang w:val="ro-RO"/>
        </w:rPr>
        <w:t xml:space="preserve"> […]</w:t>
      </w:r>
      <w:r w:rsidRPr="00770294">
        <w:rPr>
          <w:rFonts w:ascii="Arial" w:hAnsi="Arial" w:cs="Arial"/>
          <w:lang w:val="ro-RO"/>
        </w:rPr>
        <w:t xml:space="preserve"> </w:t>
      </w:r>
    </w:p>
    <w:p w:rsidR="002C6A53" w:rsidRPr="00770294" w:rsidRDefault="004C6561" w:rsidP="00930FB2">
      <w:pPr>
        <w:spacing w:before="60"/>
        <w:ind w:firstLine="851"/>
        <w:jc w:val="both"/>
        <w:rPr>
          <w:rFonts w:ascii="Arial" w:hAnsi="Arial" w:cs="Arial"/>
          <w:lang w:val="ro-RO"/>
        </w:rPr>
      </w:pPr>
      <w:r w:rsidRPr="00770294">
        <w:rPr>
          <w:rFonts w:ascii="Arial" w:hAnsi="Arial" w:cs="Arial"/>
          <w:lang w:val="ro-RO"/>
        </w:rPr>
        <w:t xml:space="preserve">În măsura în care predicatul logic este gândit ca o însuşire despre care se spune că aparţine sau nu subiectului logic, se poate pune şi problema cantităţii propoziţiilor categorice, altfel spus dacă afirmarea sau negarea predicatului logic se referă la întreaga extensiune sau doar la o parte a extensiunii subiectului logic. </w:t>
      </w:r>
    </w:p>
    <w:p w:rsidR="004C6561" w:rsidRPr="00770294" w:rsidRDefault="004C6561" w:rsidP="00930FB2">
      <w:pPr>
        <w:spacing w:before="60"/>
        <w:ind w:firstLine="851"/>
        <w:jc w:val="both"/>
        <w:rPr>
          <w:rFonts w:ascii="Arial" w:hAnsi="Arial" w:cs="Arial"/>
          <w:lang w:val="ro-RO"/>
        </w:rPr>
      </w:pPr>
      <w:r w:rsidRPr="00770294">
        <w:rPr>
          <w:rFonts w:ascii="Arial" w:hAnsi="Arial" w:cs="Arial"/>
          <w:lang w:val="ro-RO"/>
        </w:rPr>
        <w:t xml:space="preserve">Cuvintele prin care este specificată cantitatea unei propoziţii categorice constituie cuantorul. </w:t>
      </w:r>
      <w:r w:rsidR="000123EE" w:rsidRPr="00770294">
        <w:rPr>
          <w:rFonts w:ascii="Arial" w:hAnsi="Arial" w:cs="Arial"/>
          <w:lang w:val="ro-RO"/>
        </w:rPr>
        <w:t xml:space="preserve">[…] </w:t>
      </w:r>
      <w:r w:rsidRPr="00770294">
        <w:rPr>
          <w:rFonts w:ascii="Arial" w:hAnsi="Arial" w:cs="Arial"/>
          <w:lang w:val="ro-RO"/>
        </w:rPr>
        <w:t>Prezenţa acestuia nu este însă întotdeauna explicită.</w:t>
      </w:r>
      <w:r w:rsidR="00345ED8">
        <w:rPr>
          <w:rFonts w:ascii="Arial" w:hAnsi="Arial" w:cs="Arial"/>
          <w:lang w:val="ro-RO"/>
        </w:rPr>
        <w:t xml:space="preserve"> </w:t>
      </w:r>
      <w:r w:rsidR="000123EE" w:rsidRPr="00770294">
        <w:rPr>
          <w:rFonts w:ascii="Arial" w:hAnsi="Arial" w:cs="Arial"/>
          <w:lang w:val="ro-RO"/>
        </w:rPr>
        <w:t>[...]</w:t>
      </w:r>
    </w:p>
    <w:p w:rsidR="006D5258" w:rsidRDefault="006D5258" w:rsidP="00930FB2">
      <w:pPr>
        <w:spacing w:before="60"/>
        <w:ind w:firstLine="851"/>
        <w:jc w:val="both"/>
        <w:rPr>
          <w:rFonts w:ascii="Arial" w:hAnsi="Arial" w:cs="Arial"/>
          <w:lang w:val="ro-RO"/>
        </w:rPr>
      </w:pPr>
    </w:p>
    <w:p w:rsidR="000123EE" w:rsidRPr="00770294" w:rsidRDefault="000123EE" w:rsidP="00930FB2">
      <w:pPr>
        <w:spacing w:before="60"/>
        <w:ind w:firstLine="851"/>
        <w:jc w:val="both"/>
        <w:rPr>
          <w:rFonts w:ascii="Arial" w:hAnsi="Arial" w:cs="Arial"/>
          <w:lang w:val="ro-RO"/>
        </w:rPr>
      </w:pPr>
      <w:r w:rsidRPr="00770294">
        <w:rPr>
          <w:rFonts w:ascii="Arial" w:hAnsi="Arial" w:cs="Arial"/>
          <w:lang w:val="ro-RO"/>
        </w:rPr>
        <w:lastRenderedPageBreak/>
        <w:t>O propoziţie categorică conţine obligatoriu unul dintre următorii cuantori.</w:t>
      </w:r>
    </w:p>
    <w:p w:rsidR="000123EE" w:rsidRPr="00770294" w:rsidRDefault="000123EE" w:rsidP="00930FB2">
      <w:pPr>
        <w:numPr>
          <w:ilvl w:val="0"/>
          <w:numId w:val="4"/>
        </w:numPr>
        <w:spacing w:before="60"/>
        <w:ind w:left="0" w:firstLine="851"/>
        <w:jc w:val="both"/>
        <w:rPr>
          <w:rFonts w:ascii="Arial" w:hAnsi="Arial" w:cs="Arial"/>
          <w:lang w:val="ro-RO"/>
        </w:rPr>
      </w:pPr>
      <w:r w:rsidRPr="00770294">
        <w:rPr>
          <w:rFonts w:ascii="Arial" w:hAnsi="Arial" w:cs="Arial"/>
          <w:lang w:val="ro-RO"/>
        </w:rPr>
        <w:t>universal, int</w:t>
      </w:r>
      <w:r w:rsidR="008D4050" w:rsidRPr="00770294">
        <w:rPr>
          <w:rFonts w:ascii="Arial" w:hAnsi="Arial" w:cs="Arial"/>
          <w:lang w:val="ro-RO"/>
        </w:rPr>
        <w:t>r</w:t>
      </w:r>
      <w:r w:rsidRPr="00770294">
        <w:rPr>
          <w:rFonts w:ascii="Arial" w:hAnsi="Arial" w:cs="Arial"/>
          <w:lang w:val="ro-RO"/>
        </w:rPr>
        <w:t>odus prin cuvinte ca:</w:t>
      </w:r>
    </w:p>
    <w:p w:rsidR="000123EE" w:rsidRPr="00770294" w:rsidRDefault="000123EE" w:rsidP="00930FB2">
      <w:pPr>
        <w:numPr>
          <w:ilvl w:val="0"/>
          <w:numId w:val="2"/>
        </w:numPr>
        <w:tabs>
          <w:tab w:val="clear" w:pos="720"/>
        </w:tabs>
        <w:spacing w:before="60"/>
        <w:ind w:left="1134" w:firstLine="0"/>
        <w:jc w:val="both"/>
        <w:rPr>
          <w:rFonts w:ascii="Arial" w:hAnsi="Arial" w:cs="Arial"/>
          <w:lang w:val="ro-RO"/>
        </w:rPr>
      </w:pPr>
      <w:r w:rsidRPr="00770294">
        <w:rPr>
          <w:rFonts w:ascii="Arial" w:hAnsi="Arial" w:cs="Arial"/>
          <w:lang w:val="ro-RO"/>
        </w:rPr>
        <w:t>toţi</w:t>
      </w:r>
      <w:r w:rsidR="00F942BF" w:rsidRPr="00770294">
        <w:rPr>
          <w:rFonts w:ascii="Arial" w:hAnsi="Arial" w:cs="Arial"/>
          <w:lang w:val="ro-RO"/>
        </w:rPr>
        <w:t>;</w:t>
      </w:r>
    </w:p>
    <w:p w:rsidR="000123EE" w:rsidRPr="00770294" w:rsidRDefault="000123EE" w:rsidP="00930FB2">
      <w:pPr>
        <w:numPr>
          <w:ilvl w:val="0"/>
          <w:numId w:val="2"/>
        </w:numPr>
        <w:tabs>
          <w:tab w:val="clear" w:pos="720"/>
        </w:tabs>
        <w:spacing w:before="60"/>
        <w:ind w:left="1134" w:firstLine="0"/>
        <w:jc w:val="both"/>
        <w:rPr>
          <w:rFonts w:ascii="Arial" w:hAnsi="Arial" w:cs="Arial"/>
          <w:lang w:val="ro-RO"/>
        </w:rPr>
      </w:pPr>
      <w:r w:rsidRPr="00770294">
        <w:rPr>
          <w:rFonts w:ascii="Arial" w:hAnsi="Arial" w:cs="Arial"/>
          <w:lang w:val="ro-RO"/>
        </w:rPr>
        <w:t>toate</w:t>
      </w:r>
      <w:r w:rsidR="00F942BF" w:rsidRPr="00770294">
        <w:rPr>
          <w:rFonts w:ascii="Arial" w:hAnsi="Arial" w:cs="Arial"/>
          <w:lang w:val="ro-RO"/>
        </w:rPr>
        <w:t>;</w:t>
      </w:r>
    </w:p>
    <w:p w:rsidR="00CB1233" w:rsidRPr="00770294" w:rsidRDefault="00F942BF" w:rsidP="00930FB2">
      <w:pPr>
        <w:numPr>
          <w:ilvl w:val="0"/>
          <w:numId w:val="2"/>
        </w:numPr>
        <w:tabs>
          <w:tab w:val="clear" w:pos="720"/>
        </w:tabs>
        <w:spacing w:before="60"/>
        <w:ind w:left="1134" w:firstLine="0"/>
        <w:jc w:val="both"/>
        <w:rPr>
          <w:rFonts w:ascii="Arial" w:hAnsi="Arial" w:cs="Arial"/>
          <w:lang w:val="ro-RO"/>
        </w:rPr>
      </w:pPr>
      <w:r w:rsidRPr="00770294">
        <w:rPr>
          <w:rFonts w:ascii="Arial" w:hAnsi="Arial" w:cs="Arial"/>
          <w:lang w:val="ro-RO"/>
        </w:rPr>
        <w:t>orice;</w:t>
      </w:r>
    </w:p>
    <w:p w:rsidR="00CB1233" w:rsidRPr="00770294" w:rsidRDefault="00F942BF" w:rsidP="00930FB2">
      <w:pPr>
        <w:numPr>
          <w:ilvl w:val="0"/>
          <w:numId w:val="2"/>
        </w:numPr>
        <w:tabs>
          <w:tab w:val="clear" w:pos="720"/>
        </w:tabs>
        <w:spacing w:before="60"/>
        <w:ind w:left="1134" w:firstLine="0"/>
        <w:jc w:val="both"/>
        <w:rPr>
          <w:rFonts w:ascii="Arial" w:hAnsi="Arial" w:cs="Arial"/>
          <w:lang w:val="ro-RO"/>
        </w:rPr>
      </w:pPr>
      <w:r w:rsidRPr="00770294">
        <w:rPr>
          <w:rFonts w:ascii="Arial" w:hAnsi="Arial" w:cs="Arial"/>
          <w:lang w:val="ro-RO"/>
        </w:rPr>
        <w:t>fiecare.</w:t>
      </w:r>
      <w:r w:rsidR="00345ED8">
        <w:rPr>
          <w:rFonts w:ascii="Arial" w:hAnsi="Arial" w:cs="Arial"/>
          <w:lang w:val="ro-RO"/>
        </w:rPr>
        <w:t xml:space="preserve"> […]</w:t>
      </w:r>
    </w:p>
    <w:p w:rsidR="00CB1233" w:rsidRPr="00770294" w:rsidRDefault="00CB1233" w:rsidP="00930FB2">
      <w:pPr>
        <w:numPr>
          <w:ilvl w:val="0"/>
          <w:numId w:val="4"/>
        </w:numPr>
        <w:spacing w:before="60"/>
        <w:ind w:left="0" w:firstLine="851"/>
        <w:jc w:val="both"/>
        <w:rPr>
          <w:rFonts w:ascii="Arial" w:hAnsi="Arial" w:cs="Arial"/>
          <w:lang w:val="ro-RO"/>
        </w:rPr>
      </w:pPr>
      <w:r w:rsidRPr="00770294">
        <w:rPr>
          <w:rFonts w:ascii="Arial" w:hAnsi="Arial" w:cs="Arial"/>
          <w:lang w:val="ro-RO"/>
        </w:rPr>
        <w:t>particular, introdus prin cuvinte ca:</w:t>
      </w:r>
    </w:p>
    <w:p w:rsidR="00CB1233" w:rsidRPr="00770294" w:rsidRDefault="00F942BF" w:rsidP="00930FB2">
      <w:pPr>
        <w:numPr>
          <w:ilvl w:val="0"/>
          <w:numId w:val="9"/>
        </w:numPr>
        <w:tabs>
          <w:tab w:val="clear" w:pos="720"/>
        </w:tabs>
        <w:spacing w:before="60"/>
        <w:ind w:left="1134" w:firstLine="0"/>
        <w:jc w:val="both"/>
        <w:rPr>
          <w:rFonts w:ascii="Arial" w:hAnsi="Arial" w:cs="Arial"/>
          <w:lang w:val="ro-RO"/>
        </w:rPr>
      </w:pPr>
      <w:r w:rsidRPr="00770294">
        <w:rPr>
          <w:rFonts w:ascii="Arial" w:hAnsi="Arial" w:cs="Arial"/>
          <w:lang w:val="ro-RO"/>
        </w:rPr>
        <w:t>unii;</w:t>
      </w:r>
    </w:p>
    <w:p w:rsidR="00CB1233" w:rsidRPr="00770294" w:rsidRDefault="00F942BF" w:rsidP="00930FB2">
      <w:pPr>
        <w:numPr>
          <w:ilvl w:val="0"/>
          <w:numId w:val="9"/>
        </w:numPr>
        <w:tabs>
          <w:tab w:val="clear" w:pos="720"/>
        </w:tabs>
        <w:spacing w:before="60"/>
        <w:ind w:left="1134" w:firstLine="0"/>
        <w:jc w:val="both"/>
        <w:rPr>
          <w:rFonts w:ascii="Arial" w:hAnsi="Arial" w:cs="Arial"/>
          <w:lang w:val="ro-RO"/>
        </w:rPr>
      </w:pPr>
      <w:r w:rsidRPr="00770294">
        <w:rPr>
          <w:rFonts w:ascii="Arial" w:hAnsi="Arial" w:cs="Arial"/>
          <w:lang w:val="ro-RO"/>
        </w:rPr>
        <w:t>unele;</w:t>
      </w:r>
    </w:p>
    <w:p w:rsidR="00CB1233" w:rsidRPr="00770294" w:rsidRDefault="00F942BF" w:rsidP="00930FB2">
      <w:pPr>
        <w:numPr>
          <w:ilvl w:val="0"/>
          <w:numId w:val="9"/>
        </w:numPr>
        <w:tabs>
          <w:tab w:val="clear" w:pos="720"/>
        </w:tabs>
        <w:spacing w:before="60"/>
        <w:ind w:left="1134" w:firstLine="0"/>
        <w:jc w:val="both"/>
        <w:rPr>
          <w:rFonts w:ascii="Arial" w:hAnsi="Arial" w:cs="Arial"/>
          <w:lang w:val="ro-RO"/>
        </w:rPr>
      </w:pPr>
      <w:r w:rsidRPr="00770294">
        <w:rPr>
          <w:rFonts w:ascii="Arial" w:hAnsi="Arial" w:cs="Arial"/>
          <w:lang w:val="ro-RO"/>
        </w:rPr>
        <w:t>mulţi;</w:t>
      </w:r>
    </w:p>
    <w:p w:rsidR="00CB1233" w:rsidRPr="00770294" w:rsidRDefault="00F942BF" w:rsidP="00930FB2">
      <w:pPr>
        <w:numPr>
          <w:ilvl w:val="0"/>
          <w:numId w:val="9"/>
        </w:numPr>
        <w:tabs>
          <w:tab w:val="clear" w:pos="720"/>
        </w:tabs>
        <w:spacing w:before="60"/>
        <w:ind w:left="1134" w:firstLine="0"/>
        <w:jc w:val="both"/>
        <w:rPr>
          <w:rFonts w:ascii="Arial" w:hAnsi="Arial" w:cs="Arial"/>
          <w:lang w:val="ro-RO"/>
        </w:rPr>
      </w:pPr>
      <w:r w:rsidRPr="00770294">
        <w:rPr>
          <w:rFonts w:ascii="Arial" w:hAnsi="Arial" w:cs="Arial"/>
          <w:lang w:val="ro-RO"/>
        </w:rPr>
        <w:t>există cel puţin un.</w:t>
      </w:r>
    </w:p>
    <w:p w:rsidR="00CB1233" w:rsidRPr="00770294" w:rsidRDefault="00CB1233" w:rsidP="00930FB2">
      <w:pPr>
        <w:numPr>
          <w:ilvl w:val="0"/>
          <w:numId w:val="4"/>
        </w:numPr>
        <w:spacing w:before="60"/>
        <w:ind w:left="0" w:firstLine="851"/>
        <w:jc w:val="both"/>
        <w:rPr>
          <w:rFonts w:ascii="Arial" w:hAnsi="Arial" w:cs="Arial"/>
          <w:lang w:val="ro-RO"/>
        </w:rPr>
      </w:pPr>
      <w:r w:rsidRPr="00770294">
        <w:rPr>
          <w:rFonts w:ascii="Arial" w:hAnsi="Arial" w:cs="Arial"/>
          <w:lang w:val="ro-RO"/>
        </w:rPr>
        <w:t>individual</w:t>
      </w:r>
      <w:r w:rsidR="00345ED8">
        <w:rPr>
          <w:rFonts w:ascii="Arial" w:hAnsi="Arial" w:cs="Arial"/>
          <w:lang w:val="ro-RO"/>
        </w:rPr>
        <w:t>,</w:t>
      </w:r>
      <w:r w:rsidRPr="00770294">
        <w:rPr>
          <w:rFonts w:ascii="Arial" w:hAnsi="Arial" w:cs="Arial"/>
          <w:lang w:val="ro-RO"/>
        </w:rPr>
        <w:t xml:space="preserve"> introdus prin:</w:t>
      </w:r>
    </w:p>
    <w:p w:rsidR="00CB1233" w:rsidRPr="00770294" w:rsidRDefault="00F942BF" w:rsidP="00930FB2">
      <w:pPr>
        <w:numPr>
          <w:ilvl w:val="0"/>
          <w:numId w:val="10"/>
        </w:numPr>
        <w:spacing w:before="60"/>
        <w:ind w:left="1134" w:firstLine="0"/>
        <w:jc w:val="both"/>
        <w:rPr>
          <w:rFonts w:ascii="Arial" w:hAnsi="Arial" w:cs="Arial"/>
          <w:lang w:val="ro-RO"/>
        </w:rPr>
      </w:pPr>
      <w:r w:rsidRPr="00770294">
        <w:rPr>
          <w:rFonts w:ascii="Arial" w:hAnsi="Arial" w:cs="Arial"/>
          <w:lang w:val="ro-RO"/>
        </w:rPr>
        <w:t>adjectiv demonstrativ;</w:t>
      </w:r>
    </w:p>
    <w:p w:rsidR="00CB1233" w:rsidRPr="00770294" w:rsidRDefault="00CB1233" w:rsidP="00930FB2">
      <w:pPr>
        <w:numPr>
          <w:ilvl w:val="0"/>
          <w:numId w:val="10"/>
        </w:numPr>
        <w:tabs>
          <w:tab w:val="clear" w:pos="720"/>
        </w:tabs>
        <w:spacing w:before="60"/>
        <w:ind w:left="1134" w:firstLine="0"/>
        <w:jc w:val="both"/>
        <w:rPr>
          <w:rFonts w:ascii="Arial" w:hAnsi="Arial" w:cs="Arial"/>
          <w:lang w:val="ro-RO"/>
        </w:rPr>
      </w:pPr>
      <w:r w:rsidRPr="00770294">
        <w:rPr>
          <w:rFonts w:ascii="Arial" w:hAnsi="Arial" w:cs="Arial"/>
          <w:lang w:val="ro-RO"/>
        </w:rPr>
        <w:t>pronume personal la singular</w:t>
      </w:r>
      <w:r w:rsidR="00F942BF" w:rsidRPr="00770294">
        <w:rPr>
          <w:rFonts w:ascii="Arial" w:hAnsi="Arial" w:cs="Arial"/>
          <w:lang w:val="ro-RO"/>
        </w:rPr>
        <w:t>;</w:t>
      </w:r>
    </w:p>
    <w:p w:rsidR="00CB1233" w:rsidRPr="00770294" w:rsidRDefault="00CB1233" w:rsidP="00930FB2">
      <w:pPr>
        <w:numPr>
          <w:ilvl w:val="0"/>
          <w:numId w:val="10"/>
        </w:numPr>
        <w:tabs>
          <w:tab w:val="clear" w:pos="720"/>
        </w:tabs>
        <w:spacing w:before="60"/>
        <w:ind w:left="1134" w:firstLine="0"/>
        <w:jc w:val="both"/>
        <w:rPr>
          <w:rFonts w:ascii="Arial" w:hAnsi="Arial" w:cs="Arial"/>
          <w:lang w:val="ro-RO"/>
        </w:rPr>
      </w:pPr>
      <w:r w:rsidRPr="00770294">
        <w:rPr>
          <w:rFonts w:ascii="Arial" w:hAnsi="Arial" w:cs="Arial"/>
          <w:lang w:val="ro-RO"/>
        </w:rPr>
        <w:t>nume propriu</w:t>
      </w:r>
      <w:r w:rsidR="00F942BF" w:rsidRPr="00770294">
        <w:rPr>
          <w:rFonts w:ascii="Arial" w:hAnsi="Arial" w:cs="Arial"/>
          <w:lang w:val="ro-RO"/>
        </w:rPr>
        <w:t>;</w:t>
      </w:r>
    </w:p>
    <w:p w:rsidR="00CB1233" w:rsidRPr="00770294" w:rsidRDefault="00CB1233" w:rsidP="00930FB2">
      <w:pPr>
        <w:numPr>
          <w:ilvl w:val="0"/>
          <w:numId w:val="10"/>
        </w:numPr>
        <w:tabs>
          <w:tab w:val="clear" w:pos="720"/>
        </w:tabs>
        <w:spacing w:before="60"/>
        <w:ind w:left="1134" w:firstLine="0"/>
        <w:jc w:val="both"/>
        <w:rPr>
          <w:rFonts w:ascii="Arial" w:hAnsi="Arial" w:cs="Arial"/>
          <w:lang w:val="ro-RO"/>
        </w:rPr>
      </w:pPr>
      <w:r w:rsidRPr="00770294">
        <w:rPr>
          <w:rFonts w:ascii="Arial" w:hAnsi="Arial" w:cs="Arial"/>
          <w:lang w:val="ro-RO"/>
        </w:rPr>
        <w:t>pronume demostrativ.</w:t>
      </w:r>
    </w:p>
    <w:p w:rsidR="00CB1233" w:rsidRPr="00770294" w:rsidRDefault="00CB1233" w:rsidP="00930FB2">
      <w:pPr>
        <w:spacing w:before="60"/>
        <w:ind w:firstLine="851"/>
        <w:jc w:val="both"/>
        <w:rPr>
          <w:rFonts w:ascii="Arial" w:hAnsi="Arial" w:cs="Arial"/>
          <w:lang w:val="ro-RO"/>
        </w:rPr>
      </w:pPr>
    </w:p>
    <w:tbl>
      <w:tblPr>
        <w:tblStyle w:val="TableGrid"/>
        <w:tblW w:w="5000" w:type="pct"/>
        <w:tblLook w:val="01E0"/>
      </w:tblPr>
      <w:tblGrid>
        <w:gridCol w:w="2587"/>
        <w:gridCol w:w="1252"/>
        <w:gridCol w:w="2126"/>
        <w:gridCol w:w="2756"/>
      </w:tblGrid>
      <w:tr w:rsidR="00057D87" w:rsidRPr="007B0975">
        <w:tc>
          <w:tcPr>
            <w:tcW w:w="1483" w:type="pct"/>
          </w:tcPr>
          <w:p w:rsidR="00057D87" w:rsidRPr="007B0975" w:rsidRDefault="00057D87" w:rsidP="00930FB2">
            <w:pPr>
              <w:jc w:val="both"/>
              <w:rPr>
                <w:rFonts w:ascii="Arial" w:hAnsi="Arial" w:cs="Arial"/>
                <w:sz w:val="28"/>
                <w:szCs w:val="28"/>
                <w:lang w:val="ro-RO"/>
              </w:rPr>
            </w:pPr>
            <w:r w:rsidRPr="007B0975">
              <w:rPr>
                <w:rFonts w:ascii="Arial" w:hAnsi="Arial" w:cs="Arial"/>
                <w:sz w:val="28"/>
                <w:szCs w:val="28"/>
                <w:lang w:val="ro-RO"/>
              </w:rPr>
              <w:t>Tipul</w:t>
            </w:r>
          </w:p>
        </w:tc>
        <w:tc>
          <w:tcPr>
            <w:tcW w:w="718" w:type="pct"/>
          </w:tcPr>
          <w:p w:rsidR="00057D87" w:rsidRPr="007B0975" w:rsidRDefault="00057D87" w:rsidP="00930FB2">
            <w:pPr>
              <w:jc w:val="both"/>
              <w:rPr>
                <w:rFonts w:ascii="Arial" w:hAnsi="Arial" w:cs="Arial"/>
                <w:sz w:val="28"/>
                <w:szCs w:val="28"/>
                <w:lang w:val="ro-RO"/>
              </w:rPr>
            </w:pPr>
            <w:r w:rsidRPr="007B0975">
              <w:rPr>
                <w:rFonts w:ascii="Arial" w:hAnsi="Arial" w:cs="Arial"/>
                <w:sz w:val="28"/>
                <w:szCs w:val="28"/>
                <w:lang w:val="ro-RO"/>
              </w:rPr>
              <w:t>Simbol</w:t>
            </w:r>
          </w:p>
        </w:tc>
        <w:tc>
          <w:tcPr>
            <w:tcW w:w="1219" w:type="pct"/>
          </w:tcPr>
          <w:p w:rsidR="00057D87" w:rsidRPr="007B0975" w:rsidRDefault="00057D87" w:rsidP="00930FB2">
            <w:pPr>
              <w:jc w:val="both"/>
              <w:rPr>
                <w:rFonts w:ascii="Arial" w:hAnsi="Arial" w:cs="Arial"/>
                <w:sz w:val="28"/>
                <w:szCs w:val="28"/>
                <w:lang w:val="ro-RO"/>
              </w:rPr>
            </w:pPr>
            <w:r w:rsidRPr="007B0975">
              <w:rPr>
                <w:rFonts w:ascii="Arial" w:hAnsi="Arial" w:cs="Arial"/>
                <w:sz w:val="28"/>
                <w:szCs w:val="28"/>
                <w:lang w:val="ro-RO"/>
              </w:rPr>
              <w:t>Formula</w:t>
            </w:r>
          </w:p>
        </w:tc>
        <w:tc>
          <w:tcPr>
            <w:tcW w:w="1580" w:type="pct"/>
          </w:tcPr>
          <w:p w:rsidR="00057D87" w:rsidRPr="007B0975" w:rsidRDefault="00057D87" w:rsidP="00930FB2">
            <w:pPr>
              <w:jc w:val="both"/>
              <w:rPr>
                <w:rFonts w:ascii="Arial" w:hAnsi="Arial" w:cs="Arial"/>
                <w:sz w:val="28"/>
                <w:szCs w:val="28"/>
                <w:lang w:val="ro-RO"/>
              </w:rPr>
            </w:pPr>
            <w:r w:rsidRPr="007B0975">
              <w:rPr>
                <w:rFonts w:ascii="Arial" w:hAnsi="Arial" w:cs="Arial"/>
                <w:sz w:val="28"/>
                <w:szCs w:val="28"/>
                <w:lang w:val="ro-RO"/>
              </w:rPr>
              <w:t>Citire-standard</w:t>
            </w:r>
          </w:p>
        </w:tc>
      </w:tr>
      <w:tr w:rsidR="00057D87" w:rsidRPr="00770294">
        <w:tc>
          <w:tcPr>
            <w:tcW w:w="1483" w:type="pct"/>
          </w:tcPr>
          <w:p w:rsidR="00057D87" w:rsidRPr="00770294" w:rsidRDefault="00057D87" w:rsidP="00930FB2">
            <w:pPr>
              <w:jc w:val="both"/>
              <w:rPr>
                <w:rFonts w:ascii="Arial" w:hAnsi="Arial" w:cs="Arial"/>
                <w:lang w:val="ro-RO"/>
              </w:rPr>
            </w:pPr>
            <w:r w:rsidRPr="00770294">
              <w:rPr>
                <w:rFonts w:ascii="Arial" w:hAnsi="Arial" w:cs="Arial"/>
                <w:lang w:val="ro-RO"/>
              </w:rPr>
              <w:t>Universală afirmativă</w:t>
            </w:r>
          </w:p>
        </w:tc>
        <w:tc>
          <w:tcPr>
            <w:tcW w:w="718" w:type="pct"/>
          </w:tcPr>
          <w:p w:rsidR="00057D87" w:rsidRPr="00770294" w:rsidRDefault="00057D87" w:rsidP="00930FB2">
            <w:pPr>
              <w:jc w:val="both"/>
              <w:rPr>
                <w:rFonts w:ascii="Arial" w:hAnsi="Arial" w:cs="Arial"/>
                <w:lang w:val="ro-RO"/>
              </w:rPr>
            </w:pPr>
            <w:r w:rsidRPr="00770294">
              <w:rPr>
                <w:rFonts w:ascii="Arial" w:hAnsi="Arial" w:cs="Arial"/>
                <w:lang w:val="ro-RO"/>
              </w:rPr>
              <w:t>A</w:t>
            </w:r>
          </w:p>
        </w:tc>
        <w:tc>
          <w:tcPr>
            <w:tcW w:w="1219" w:type="pct"/>
          </w:tcPr>
          <w:p w:rsidR="00057D87" w:rsidRPr="00770294" w:rsidRDefault="00057D87" w:rsidP="00930FB2">
            <w:pPr>
              <w:jc w:val="both"/>
              <w:rPr>
                <w:rFonts w:ascii="Arial" w:hAnsi="Arial" w:cs="Arial"/>
                <w:lang w:val="ro-RO"/>
              </w:rPr>
            </w:pPr>
            <w:r w:rsidRPr="00770294">
              <w:rPr>
                <w:rFonts w:ascii="Arial" w:hAnsi="Arial" w:cs="Arial"/>
                <w:lang w:val="ro-RO"/>
              </w:rPr>
              <w:t>SaP</w:t>
            </w:r>
          </w:p>
        </w:tc>
        <w:tc>
          <w:tcPr>
            <w:tcW w:w="1580" w:type="pct"/>
          </w:tcPr>
          <w:p w:rsidR="00057D87" w:rsidRPr="00770294" w:rsidRDefault="00057D87" w:rsidP="00930FB2">
            <w:pPr>
              <w:jc w:val="both"/>
              <w:rPr>
                <w:rFonts w:ascii="Arial" w:hAnsi="Arial" w:cs="Arial"/>
                <w:lang w:val="ro-RO"/>
              </w:rPr>
            </w:pPr>
            <w:r w:rsidRPr="00770294">
              <w:rPr>
                <w:rFonts w:ascii="Arial" w:hAnsi="Arial" w:cs="Arial"/>
                <w:lang w:val="ro-RO"/>
              </w:rPr>
              <w:t>Toţi S sunt P</w:t>
            </w:r>
          </w:p>
        </w:tc>
      </w:tr>
      <w:tr w:rsidR="00057D87" w:rsidRPr="00770294">
        <w:tc>
          <w:tcPr>
            <w:tcW w:w="1483" w:type="pct"/>
          </w:tcPr>
          <w:p w:rsidR="00057D87" w:rsidRPr="00770294" w:rsidRDefault="00057D87" w:rsidP="00930FB2">
            <w:pPr>
              <w:jc w:val="both"/>
              <w:rPr>
                <w:rFonts w:ascii="Arial" w:hAnsi="Arial" w:cs="Arial"/>
                <w:lang w:val="ro-RO"/>
              </w:rPr>
            </w:pPr>
            <w:r w:rsidRPr="00770294">
              <w:rPr>
                <w:rFonts w:ascii="Arial" w:hAnsi="Arial" w:cs="Arial"/>
                <w:lang w:val="ro-RO"/>
              </w:rPr>
              <w:t>Universală negativă</w:t>
            </w:r>
          </w:p>
        </w:tc>
        <w:tc>
          <w:tcPr>
            <w:tcW w:w="718" w:type="pct"/>
          </w:tcPr>
          <w:p w:rsidR="00057D87" w:rsidRPr="00770294" w:rsidRDefault="00057D87" w:rsidP="00930FB2">
            <w:pPr>
              <w:jc w:val="both"/>
              <w:rPr>
                <w:rFonts w:ascii="Arial" w:hAnsi="Arial" w:cs="Arial"/>
                <w:lang w:val="ro-RO"/>
              </w:rPr>
            </w:pPr>
            <w:r w:rsidRPr="00770294">
              <w:rPr>
                <w:rFonts w:ascii="Arial" w:hAnsi="Arial" w:cs="Arial"/>
                <w:lang w:val="ro-RO"/>
              </w:rPr>
              <w:t>E</w:t>
            </w:r>
          </w:p>
        </w:tc>
        <w:tc>
          <w:tcPr>
            <w:tcW w:w="1219" w:type="pct"/>
          </w:tcPr>
          <w:p w:rsidR="00057D87" w:rsidRPr="00770294" w:rsidRDefault="00057D87" w:rsidP="00930FB2">
            <w:pPr>
              <w:jc w:val="both"/>
              <w:rPr>
                <w:rFonts w:ascii="Arial" w:hAnsi="Arial" w:cs="Arial"/>
                <w:lang w:val="ro-RO"/>
              </w:rPr>
            </w:pPr>
            <w:r w:rsidRPr="00770294">
              <w:rPr>
                <w:rFonts w:ascii="Arial" w:hAnsi="Arial" w:cs="Arial"/>
                <w:lang w:val="ro-RO"/>
              </w:rPr>
              <w:t>SeP</w:t>
            </w:r>
          </w:p>
        </w:tc>
        <w:tc>
          <w:tcPr>
            <w:tcW w:w="1580" w:type="pct"/>
          </w:tcPr>
          <w:p w:rsidR="00057D87" w:rsidRPr="00770294" w:rsidRDefault="00057D87" w:rsidP="00930FB2">
            <w:pPr>
              <w:jc w:val="both"/>
              <w:rPr>
                <w:rFonts w:ascii="Arial" w:hAnsi="Arial" w:cs="Arial"/>
                <w:lang w:val="ro-RO"/>
              </w:rPr>
            </w:pPr>
            <w:r w:rsidRPr="00770294">
              <w:rPr>
                <w:rFonts w:ascii="Arial" w:hAnsi="Arial" w:cs="Arial"/>
                <w:lang w:val="ro-RO"/>
              </w:rPr>
              <w:t>Nici un S nu este P</w:t>
            </w:r>
          </w:p>
        </w:tc>
      </w:tr>
      <w:tr w:rsidR="00057D87" w:rsidRPr="00770294">
        <w:tc>
          <w:tcPr>
            <w:tcW w:w="1483" w:type="pct"/>
          </w:tcPr>
          <w:p w:rsidR="00057D87" w:rsidRPr="00770294" w:rsidRDefault="00057D87" w:rsidP="00930FB2">
            <w:pPr>
              <w:jc w:val="both"/>
              <w:rPr>
                <w:rFonts w:ascii="Arial" w:hAnsi="Arial" w:cs="Arial"/>
                <w:lang w:val="ro-RO"/>
              </w:rPr>
            </w:pPr>
            <w:r w:rsidRPr="00770294">
              <w:rPr>
                <w:rFonts w:ascii="Arial" w:hAnsi="Arial" w:cs="Arial"/>
                <w:lang w:val="ro-RO"/>
              </w:rPr>
              <w:t>Particulară afirmativă</w:t>
            </w:r>
          </w:p>
        </w:tc>
        <w:tc>
          <w:tcPr>
            <w:tcW w:w="718" w:type="pct"/>
          </w:tcPr>
          <w:p w:rsidR="00057D87" w:rsidRPr="00770294" w:rsidRDefault="00057D87" w:rsidP="00930FB2">
            <w:pPr>
              <w:jc w:val="both"/>
              <w:rPr>
                <w:rFonts w:ascii="Arial" w:hAnsi="Arial" w:cs="Arial"/>
                <w:lang w:val="ro-RO"/>
              </w:rPr>
            </w:pPr>
            <w:r w:rsidRPr="00770294">
              <w:rPr>
                <w:rFonts w:ascii="Arial" w:hAnsi="Arial" w:cs="Arial"/>
                <w:lang w:val="ro-RO"/>
              </w:rPr>
              <w:t>I</w:t>
            </w:r>
          </w:p>
        </w:tc>
        <w:tc>
          <w:tcPr>
            <w:tcW w:w="1219" w:type="pct"/>
          </w:tcPr>
          <w:p w:rsidR="00057D87" w:rsidRPr="00770294" w:rsidRDefault="00057D87" w:rsidP="00930FB2">
            <w:pPr>
              <w:jc w:val="both"/>
              <w:rPr>
                <w:rFonts w:ascii="Arial" w:hAnsi="Arial" w:cs="Arial"/>
                <w:lang w:val="ro-RO"/>
              </w:rPr>
            </w:pPr>
            <w:r w:rsidRPr="00770294">
              <w:rPr>
                <w:rFonts w:ascii="Arial" w:hAnsi="Arial" w:cs="Arial"/>
                <w:lang w:val="ro-RO"/>
              </w:rPr>
              <w:t>SiP</w:t>
            </w:r>
          </w:p>
        </w:tc>
        <w:tc>
          <w:tcPr>
            <w:tcW w:w="1580" w:type="pct"/>
          </w:tcPr>
          <w:p w:rsidR="00057D87" w:rsidRPr="00770294" w:rsidRDefault="00057D87" w:rsidP="00930FB2">
            <w:pPr>
              <w:jc w:val="both"/>
              <w:rPr>
                <w:rFonts w:ascii="Arial" w:hAnsi="Arial" w:cs="Arial"/>
                <w:lang w:val="ro-RO"/>
              </w:rPr>
            </w:pPr>
            <w:r w:rsidRPr="00770294">
              <w:rPr>
                <w:rFonts w:ascii="Arial" w:hAnsi="Arial" w:cs="Arial"/>
                <w:lang w:val="ro-RO"/>
              </w:rPr>
              <w:t>Unii S sunt P</w:t>
            </w:r>
          </w:p>
        </w:tc>
      </w:tr>
      <w:tr w:rsidR="00057D87" w:rsidRPr="00770294">
        <w:tc>
          <w:tcPr>
            <w:tcW w:w="1483" w:type="pct"/>
          </w:tcPr>
          <w:p w:rsidR="00057D87" w:rsidRPr="00770294" w:rsidRDefault="00057D87" w:rsidP="00930FB2">
            <w:pPr>
              <w:jc w:val="both"/>
              <w:rPr>
                <w:rFonts w:ascii="Arial" w:hAnsi="Arial" w:cs="Arial"/>
                <w:lang w:val="ro-RO"/>
              </w:rPr>
            </w:pPr>
            <w:r w:rsidRPr="00770294">
              <w:rPr>
                <w:rFonts w:ascii="Arial" w:hAnsi="Arial" w:cs="Arial"/>
                <w:lang w:val="ro-RO"/>
              </w:rPr>
              <w:t>Particulară negativă</w:t>
            </w:r>
          </w:p>
        </w:tc>
        <w:tc>
          <w:tcPr>
            <w:tcW w:w="718" w:type="pct"/>
          </w:tcPr>
          <w:p w:rsidR="00057D87" w:rsidRPr="00770294" w:rsidRDefault="00057D87" w:rsidP="00930FB2">
            <w:pPr>
              <w:jc w:val="both"/>
              <w:rPr>
                <w:rFonts w:ascii="Arial" w:hAnsi="Arial" w:cs="Arial"/>
                <w:lang w:val="ro-RO"/>
              </w:rPr>
            </w:pPr>
            <w:r w:rsidRPr="00770294">
              <w:rPr>
                <w:rFonts w:ascii="Arial" w:hAnsi="Arial" w:cs="Arial"/>
                <w:lang w:val="ro-RO"/>
              </w:rPr>
              <w:t>O</w:t>
            </w:r>
          </w:p>
        </w:tc>
        <w:tc>
          <w:tcPr>
            <w:tcW w:w="1219" w:type="pct"/>
          </w:tcPr>
          <w:p w:rsidR="00057D87" w:rsidRPr="00770294" w:rsidRDefault="00057D87" w:rsidP="00930FB2">
            <w:pPr>
              <w:jc w:val="both"/>
              <w:rPr>
                <w:rFonts w:ascii="Arial" w:hAnsi="Arial" w:cs="Arial"/>
                <w:lang w:val="ro-RO"/>
              </w:rPr>
            </w:pPr>
            <w:r w:rsidRPr="00770294">
              <w:rPr>
                <w:rFonts w:ascii="Arial" w:hAnsi="Arial" w:cs="Arial"/>
                <w:lang w:val="ro-RO"/>
              </w:rPr>
              <w:t>SoP</w:t>
            </w:r>
          </w:p>
        </w:tc>
        <w:tc>
          <w:tcPr>
            <w:tcW w:w="1580" w:type="pct"/>
          </w:tcPr>
          <w:p w:rsidR="00057D87" w:rsidRPr="00770294" w:rsidRDefault="00057D87" w:rsidP="00930FB2">
            <w:pPr>
              <w:jc w:val="both"/>
              <w:rPr>
                <w:rFonts w:ascii="Arial" w:hAnsi="Arial" w:cs="Arial"/>
                <w:lang w:val="ro-RO"/>
              </w:rPr>
            </w:pPr>
            <w:r w:rsidRPr="00770294">
              <w:rPr>
                <w:rFonts w:ascii="Arial" w:hAnsi="Arial" w:cs="Arial"/>
                <w:lang w:val="ro-RO"/>
              </w:rPr>
              <w:t>Unii S nu sunt P</w:t>
            </w:r>
          </w:p>
        </w:tc>
      </w:tr>
    </w:tbl>
    <w:p w:rsidR="00364E0F" w:rsidRPr="00770294" w:rsidRDefault="00364E0F" w:rsidP="00930FB2">
      <w:pPr>
        <w:pStyle w:val="Footer"/>
        <w:spacing w:before="60"/>
        <w:ind w:firstLine="851"/>
        <w:jc w:val="both"/>
        <w:rPr>
          <w:rFonts w:ascii="Arial" w:hAnsi="Arial" w:cs="Arial"/>
          <w:lang w:val="ro-RO"/>
        </w:rPr>
      </w:pPr>
    </w:p>
    <w:p w:rsidR="00364E0F" w:rsidRPr="00770294" w:rsidRDefault="007B0975" w:rsidP="00930FB2">
      <w:pPr>
        <w:pStyle w:val="Footer"/>
        <w:spacing w:before="60"/>
        <w:ind w:firstLine="851"/>
        <w:jc w:val="both"/>
        <w:rPr>
          <w:rFonts w:ascii="Arial" w:hAnsi="Arial" w:cs="Arial"/>
          <w:lang w:val="it-IT"/>
        </w:rPr>
      </w:pPr>
      <w:r>
        <w:rPr>
          <w:rFonts w:ascii="Arial" w:hAnsi="Arial" w:cs="Arial"/>
          <w:lang w:val="ro-RO"/>
        </w:rPr>
        <w:t xml:space="preserve">(Adaptat după </w:t>
      </w:r>
      <w:r w:rsidRPr="007B0975">
        <w:rPr>
          <w:rFonts w:ascii="Arial" w:hAnsi="Arial" w:cs="Arial"/>
          <w:i/>
          <w:lang w:val="ro-RO"/>
        </w:rPr>
        <w:t>Manualul de L</w:t>
      </w:r>
      <w:r w:rsidR="00364E0F" w:rsidRPr="007B0975">
        <w:rPr>
          <w:rFonts w:ascii="Arial" w:hAnsi="Arial" w:cs="Arial"/>
          <w:i/>
          <w:lang w:val="ro-RO"/>
        </w:rPr>
        <w:t>ogică şi argumentare, clasa a IX-a</w:t>
      </w:r>
      <w:r w:rsidR="00364E0F" w:rsidRPr="00770294">
        <w:rPr>
          <w:rFonts w:ascii="Arial" w:hAnsi="Arial" w:cs="Arial"/>
          <w:lang w:val="ro-RO"/>
        </w:rPr>
        <w:t>, Elena Lupşa, Victor Bratu, Maria Dorina Stoica)</w:t>
      </w:r>
    </w:p>
    <w:p w:rsidR="00057D87" w:rsidRPr="00770294" w:rsidRDefault="00057D87" w:rsidP="00930FB2">
      <w:pPr>
        <w:spacing w:before="60"/>
        <w:ind w:firstLine="851"/>
        <w:jc w:val="both"/>
        <w:rPr>
          <w:rFonts w:ascii="Arial" w:hAnsi="Arial" w:cs="Arial"/>
          <w:lang w:val="ro-RO"/>
        </w:rPr>
      </w:pPr>
    </w:p>
    <w:sectPr w:rsidR="00057D87" w:rsidRPr="00770294" w:rsidSect="00057D87">
      <w:headerReference w:type="default" r:id="rId8"/>
      <w:footerReference w:type="default" r:id="rId9"/>
      <w:pgSz w:w="11907" w:h="16840" w:code="9"/>
      <w:pgMar w:top="1134" w:right="1701" w:bottom="1134" w:left="1701"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1FC" w:rsidRDefault="00A121FC">
      <w:r>
        <w:separator/>
      </w:r>
    </w:p>
  </w:endnote>
  <w:endnote w:type="continuationSeparator" w:id="1">
    <w:p w:rsidR="00A121FC" w:rsidRDefault="00A121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ED8" w:rsidRPr="0078455D" w:rsidRDefault="00345ED8">
    <w:pPr>
      <w:pStyle w:val="Footer"/>
      <w:rPr>
        <w:rFonts w:ascii="Arial" w:hAnsi="Arial" w:cs="Arial"/>
        <w:sz w:val="20"/>
        <w:szCs w:val="20"/>
        <w:lang w:val="ro-RO"/>
      </w:rPr>
    </w:pPr>
    <w:r w:rsidRPr="0078455D">
      <w:rPr>
        <w:rFonts w:ascii="Arial" w:hAnsi="Arial" w:cs="Arial"/>
        <w:sz w:val="20"/>
        <w:szCs w:val="20"/>
        <w:lang w:val="ro-RO"/>
      </w:rPr>
      <w:t>Procesare de texte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1FC" w:rsidRDefault="00A121FC">
      <w:r>
        <w:separator/>
      </w:r>
    </w:p>
  </w:footnote>
  <w:footnote w:type="continuationSeparator" w:id="1">
    <w:p w:rsidR="00A121FC" w:rsidRDefault="00A121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ED8" w:rsidRPr="00C71FBF" w:rsidRDefault="00345ED8" w:rsidP="00321E47">
    <w:pPr>
      <w:pStyle w:val="Header"/>
      <w:rPr>
        <w:rFonts w:ascii="Arial" w:hAnsi="Arial" w:cs="Arial"/>
        <w:sz w:val="20"/>
        <w:szCs w:val="20"/>
        <w:lang w:val="it-IT"/>
      </w:rPr>
    </w:pPr>
    <w:r w:rsidRPr="00C71FBF">
      <w:rPr>
        <w:rFonts w:ascii="Arial" w:hAnsi="Arial" w:cs="Arial"/>
        <w:sz w:val="20"/>
        <w:szCs w:val="20"/>
        <w:lang w:val="it-IT"/>
      </w:rPr>
      <w:t>Examenul de bacalaureat 2010</w:t>
    </w:r>
  </w:p>
  <w:p w:rsidR="00345ED8" w:rsidRPr="00C71FBF" w:rsidRDefault="00345ED8" w:rsidP="00321E47">
    <w:pPr>
      <w:pStyle w:val="Header"/>
      <w:rPr>
        <w:lang w:val="it-IT"/>
      </w:rPr>
    </w:pPr>
    <w:r w:rsidRPr="00C71FBF">
      <w:rPr>
        <w:rFonts w:ascii="Arial" w:hAnsi="Arial" w:cs="Arial"/>
        <w:sz w:val="20"/>
        <w:szCs w:val="20"/>
        <w:lang w:val="it-IT"/>
      </w:rPr>
      <w:t>Proba de evaluare a competenţelor digitale – document de lucru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751D"/>
    <w:multiLevelType w:val="hybridMultilevel"/>
    <w:tmpl w:val="6EE012E2"/>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B0F5D67"/>
    <w:multiLevelType w:val="hybridMultilevel"/>
    <w:tmpl w:val="8362E504"/>
    <w:lvl w:ilvl="0" w:tplc="08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669"/>
        </w:tabs>
        <w:ind w:left="1669" w:hanging="360"/>
      </w:pPr>
    </w:lvl>
    <w:lvl w:ilvl="2" w:tplc="0409001B" w:tentative="1">
      <w:start w:val="1"/>
      <w:numFmt w:val="lowerRoman"/>
      <w:lvlText w:val="%3."/>
      <w:lvlJc w:val="right"/>
      <w:pPr>
        <w:tabs>
          <w:tab w:val="num" w:pos="2389"/>
        </w:tabs>
        <w:ind w:left="2389" w:hanging="180"/>
      </w:pPr>
    </w:lvl>
    <w:lvl w:ilvl="3" w:tplc="0409000F" w:tentative="1">
      <w:start w:val="1"/>
      <w:numFmt w:val="decimal"/>
      <w:lvlText w:val="%4."/>
      <w:lvlJc w:val="left"/>
      <w:pPr>
        <w:tabs>
          <w:tab w:val="num" w:pos="3109"/>
        </w:tabs>
        <w:ind w:left="3109" w:hanging="360"/>
      </w:pPr>
    </w:lvl>
    <w:lvl w:ilvl="4" w:tplc="04090019" w:tentative="1">
      <w:start w:val="1"/>
      <w:numFmt w:val="lowerLetter"/>
      <w:lvlText w:val="%5."/>
      <w:lvlJc w:val="left"/>
      <w:pPr>
        <w:tabs>
          <w:tab w:val="num" w:pos="3829"/>
        </w:tabs>
        <w:ind w:left="3829" w:hanging="360"/>
      </w:pPr>
    </w:lvl>
    <w:lvl w:ilvl="5" w:tplc="0409001B" w:tentative="1">
      <w:start w:val="1"/>
      <w:numFmt w:val="lowerRoman"/>
      <w:lvlText w:val="%6."/>
      <w:lvlJc w:val="right"/>
      <w:pPr>
        <w:tabs>
          <w:tab w:val="num" w:pos="4549"/>
        </w:tabs>
        <w:ind w:left="4549" w:hanging="180"/>
      </w:pPr>
    </w:lvl>
    <w:lvl w:ilvl="6" w:tplc="0409000F" w:tentative="1">
      <w:start w:val="1"/>
      <w:numFmt w:val="decimal"/>
      <w:lvlText w:val="%7."/>
      <w:lvlJc w:val="left"/>
      <w:pPr>
        <w:tabs>
          <w:tab w:val="num" w:pos="5269"/>
        </w:tabs>
        <w:ind w:left="5269" w:hanging="360"/>
      </w:pPr>
    </w:lvl>
    <w:lvl w:ilvl="7" w:tplc="04090019" w:tentative="1">
      <w:start w:val="1"/>
      <w:numFmt w:val="lowerLetter"/>
      <w:lvlText w:val="%8."/>
      <w:lvlJc w:val="left"/>
      <w:pPr>
        <w:tabs>
          <w:tab w:val="num" w:pos="5989"/>
        </w:tabs>
        <w:ind w:left="5989" w:hanging="360"/>
      </w:pPr>
    </w:lvl>
    <w:lvl w:ilvl="8" w:tplc="0409001B" w:tentative="1">
      <w:start w:val="1"/>
      <w:numFmt w:val="lowerRoman"/>
      <w:lvlText w:val="%9."/>
      <w:lvlJc w:val="right"/>
      <w:pPr>
        <w:tabs>
          <w:tab w:val="num" w:pos="6709"/>
        </w:tabs>
        <w:ind w:left="6709" w:hanging="180"/>
      </w:pPr>
    </w:lvl>
  </w:abstractNum>
  <w:abstractNum w:abstractNumId="2">
    <w:nsid w:val="1355493A"/>
    <w:multiLevelType w:val="hybridMultilevel"/>
    <w:tmpl w:val="05527872"/>
    <w:lvl w:ilvl="0" w:tplc="0409000F">
      <w:start w:val="1"/>
      <w:numFmt w:val="decimal"/>
      <w:lvlText w:val="%1."/>
      <w:lvlJc w:val="left"/>
      <w:pPr>
        <w:tabs>
          <w:tab w:val="num" w:pos="1571"/>
        </w:tabs>
        <w:ind w:left="1571" w:hanging="360"/>
      </w:pPr>
    </w:lvl>
    <w:lvl w:ilvl="1" w:tplc="04090019">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
    <w:nsid w:val="185A616C"/>
    <w:multiLevelType w:val="hybridMultilevel"/>
    <w:tmpl w:val="7096CC4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2B801A8F"/>
    <w:multiLevelType w:val="hybridMultilevel"/>
    <w:tmpl w:val="1A72D86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3AC60D40"/>
    <w:multiLevelType w:val="hybridMultilevel"/>
    <w:tmpl w:val="997A569A"/>
    <w:lvl w:ilvl="0" w:tplc="E244FB6A">
      <w:start w:val="1"/>
      <w:numFmt w:val="lowerLetter"/>
      <w:lvlText w:val="%1."/>
      <w:lvlJc w:val="left"/>
      <w:pPr>
        <w:tabs>
          <w:tab w:val="num" w:pos="1931"/>
        </w:tabs>
        <w:ind w:left="1931" w:hanging="360"/>
      </w:pPr>
      <w:rPr>
        <w:rFonts w:hint="default"/>
      </w:rPr>
    </w:lvl>
    <w:lvl w:ilvl="1" w:tplc="04090019" w:tentative="1">
      <w:start w:val="1"/>
      <w:numFmt w:val="lowerLetter"/>
      <w:lvlText w:val="%2."/>
      <w:lvlJc w:val="left"/>
      <w:pPr>
        <w:tabs>
          <w:tab w:val="num" w:pos="2651"/>
        </w:tabs>
        <w:ind w:left="2651" w:hanging="360"/>
      </w:pPr>
    </w:lvl>
    <w:lvl w:ilvl="2" w:tplc="0409001B" w:tentative="1">
      <w:start w:val="1"/>
      <w:numFmt w:val="lowerRoman"/>
      <w:lvlText w:val="%3."/>
      <w:lvlJc w:val="right"/>
      <w:pPr>
        <w:tabs>
          <w:tab w:val="num" w:pos="3371"/>
        </w:tabs>
        <w:ind w:left="3371" w:hanging="180"/>
      </w:pPr>
    </w:lvl>
    <w:lvl w:ilvl="3" w:tplc="0409000F" w:tentative="1">
      <w:start w:val="1"/>
      <w:numFmt w:val="decimal"/>
      <w:lvlText w:val="%4."/>
      <w:lvlJc w:val="left"/>
      <w:pPr>
        <w:tabs>
          <w:tab w:val="num" w:pos="4091"/>
        </w:tabs>
        <w:ind w:left="4091" w:hanging="360"/>
      </w:pPr>
    </w:lvl>
    <w:lvl w:ilvl="4" w:tplc="04090019" w:tentative="1">
      <w:start w:val="1"/>
      <w:numFmt w:val="lowerLetter"/>
      <w:lvlText w:val="%5."/>
      <w:lvlJc w:val="left"/>
      <w:pPr>
        <w:tabs>
          <w:tab w:val="num" w:pos="4811"/>
        </w:tabs>
        <w:ind w:left="4811" w:hanging="360"/>
      </w:pPr>
    </w:lvl>
    <w:lvl w:ilvl="5" w:tplc="0409001B" w:tentative="1">
      <w:start w:val="1"/>
      <w:numFmt w:val="lowerRoman"/>
      <w:lvlText w:val="%6."/>
      <w:lvlJc w:val="right"/>
      <w:pPr>
        <w:tabs>
          <w:tab w:val="num" w:pos="5531"/>
        </w:tabs>
        <w:ind w:left="5531" w:hanging="180"/>
      </w:pPr>
    </w:lvl>
    <w:lvl w:ilvl="6" w:tplc="0409000F" w:tentative="1">
      <w:start w:val="1"/>
      <w:numFmt w:val="decimal"/>
      <w:lvlText w:val="%7."/>
      <w:lvlJc w:val="left"/>
      <w:pPr>
        <w:tabs>
          <w:tab w:val="num" w:pos="6251"/>
        </w:tabs>
        <w:ind w:left="6251" w:hanging="360"/>
      </w:pPr>
    </w:lvl>
    <w:lvl w:ilvl="7" w:tplc="04090019" w:tentative="1">
      <w:start w:val="1"/>
      <w:numFmt w:val="lowerLetter"/>
      <w:lvlText w:val="%8."/>
      <w:lvlJc w:val="left"/>
      <w:pPr>
        <w:tabs>
          <w:tab w:val="num" w:pos="6971"/>
        </w:tabs>
        <w:ind w:left="6971" w:hanging="360"/>
      </w:pPr>
    </w:lvl>
    <w:lvl w:ilvl="8" w:tplc="0409001B" w:tentative="1">
      <w:start w:val="1"/>
      <w:numFmt w:val="lowerRoman"/>
      <w:lvlText w:val="%9."/>
      <w:lvlJc w:val="right"/>
      <w:pPr>
        <w:tabs>
          <w:tab w:val="num" w:pos="7691"/>
        </w:tabs>
        <w:ind w:left="7691" w:hanging="180"/>
      </w:pPr>
    </w:lvl>
  </w:abstractNum>
  <w:abstractNum w:abstractNumId="6">
    <w:nsid w:val="52F259CE"/>
    <w:multiLevelType w:val="hybridMultilevel"/>
    <w:tmpl w:val="12049CF2"/>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533F7015"/>
    <w:multiLevelType w:val="hybridMultilevel"/>
    <w:tmpl w:val="6A26A5D2"/>
    <w:lvl w:ilvl="0" w:tplc="358ECEE6">
      <w:start w:val="1"/>
      <w:numFmt w:val="decimal"/>
      <w:lvlText w:val="%1."/>
      <w:lvlJc w:val="left"/>
      <w:pPr>
        <w:tabs>
          <w:tab w:val="num" w:pos="720"/>
        </w:tabs>
        <w:ind w:left="720" w:firstLine="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6A15067B"/>
    <w:multiLevelType w:val="hybridMultilevel"/>
    <w:tmpl w:val="A03A4F9C"/>
    <w:lvl w:ilvl="0" w:tplc="426C94BE">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9">
    <w:nsid w:val="79156A2E"/>
    <w:multiLevelType w:val="multilevel"/>
    <w:tmpl w:val="F6DA8F86"/>
    <w:lvl w:ilvl="0">
      <w:start w:val="1"/>
      <w:numFmt w:val="lowerLetter"/>
      <w:lvlText w:val="%1."/>
      <w:lvlJc w:val="left"/>
      <w:pPr>
        <w:tabs>
          <w:tab w:val="num" w:pos="1800"/>
        </w:tabs>
        <w:ind w:left="1800" w:firstLine="0"/>
      </w:pPr>
      <w:rPr>
        <w:rFonts w:hint="default"/>
      </w:rPr>
    </w:lvl>
    <w:lvl w:ilvl="1">
      <w:start w:val="1"/>
      <w:numFmt w:val="lowerLetter"/>
      <w:lvlText w:val="%2."/>
      <w:lvlJc w:val="left"/>
      <w:pPr>
        <w:tabs>
          <w:tab w:val="num" w:pos="1669"/>
        </w:tabs>
        <w:ind w:left="1669" w:hanging="360"/>
      </w:pPr>
    </w:lvl>
    <w:lvl w:ilvl="2">
      <w:start w:val="1"/>
      <w:numFmt w:val="lowerRoman"/>
      <w:lvlText w:val="%3."/>
      <w:lvlJc w:val="right"/>
      <w:pPr>
        <w:tabs>
          <w:tab w:val="num" w:pos="2389"/>
        </w:tabs>
        <w:ind w:left="2389" w:hanging="180"/>
      </w:pPr>
    </w:lvl>
    <w:lvl w:ilvl="3">
      <w:start w:val="1"/>
      <w:numFmt w:val="decimal"/>
      <w:lvlText w:val="%4."/>
      <w:lvlJc w:val="left"/>
      <w:pPr>
        <w:tabs>
          <w:tab w:val="num" w:pos="3109"/>
        </w:tabs>
        <w:ind w:left="3109" w:hanging="360"/>
      </w:pPr>
    </w:lvl>
    <w:lvl w:ilvl="4">
      <w:start w:val="1"/>
      <w:numFmt w:val="lowerLetter"/>
      <w:lvlText w:val="%5."/>
      <w:lvlJc w:val="left"/>
      <w:pPr>
        <w:tabs>
          <w:tab w:val="num" w:pos="3829"/>
        </w:tabs>
        <w:ind w:left="3829" w:hanging="360"/>
      </w:pPr>
    </w:lvl>
    <w:lvl w:ilvl="5">
      <w:start w:val="1"/>
      <w:numFmt w:val="lowerRoman"/>
      <w:lvlText w:val="%6."/>
      <w:lvlJc w:val="right"/>
      <w:pPr>
        <w:tabs>
          <w:tab w:val="num" w:pos="4549"/>
        </w:tabs>
        <w:ind w:left="4549" w:hanging="180"/>
      </w:pPr>
    </w:lvl>
    <w:lvl w:ilvl="6">
      <w:start w:val="1"/>
      <w:numFmt w:val="decimal"/>
      <w:lvlText w:val="%7."/>
      <w:lvlJc w:val="left"/>
      <w:pPr>
        <w:tabs>
          <w:tab w:val="num" w:pos="5269"/>
        </w:tabs>
        <w:ind w:left="5269" w:hanging="360"/>
      </w:pPr>
    </w:lvl>
    <w:lvl w:ilvl="7">
      <w:start w:val="1"/>
      <w:numFmt w:val="lowerLetter"/>
      <w:lvlText w:val="%8."/>
      <w:lvlJc w:val="left"/>
      <w:pPr>
        <w:tabs>
          <w:tab w:val="num" w:pos="5989"/>
        </w:tabs>
        <w:ind w:left="5989" w:hanging="360"/>
      </w:pPr>
    </w:lvl>
    <w:lvl w:ilvl="8">
      <w:start w:val="1"/>
      <w:numFmt w:val="lowerRoman"/>
      <w:lvlText w:val="%9."/>
      <w:lvlJc w:val="right"/>
      <w:pPr>
        <w:tabs>
          <w:tab w:val="num" w:pos="6709"/>
        </w:tabs>
        <w:ind w:left="6709" w:hanging="180"/>
      </w:pPr>
    </w:lvl>
  </w:abstractNum>
  <w:num w:numId="1">
    <w:abstractNumId w:val="2"/>
  </w:num>
  <w:num w:numId="2">
    <w:abstractNumId w:val="1"/>
  </w:num>
  <w:num w:numId="3">
    <w:abstractNumId w:val="5"/>
  </w:num>
  <w:num w:numId="4">
    <w:abstractNumId w:val="7"/>
  </w:num>
  <w:num w:numId="5">
    <w:abstractNumId w:val="8"/>
  </w:num>
  <w:num w:numId="6">
    <w:abstractNumId w:val="9"/>
  </w:num>
  <w:num w:numId="7">
    <w:abstractNumId w:val="4"/>
  </w:num>
  <w:num w:numId="8">
    <w:abstractNumId w:val="6"/>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321E47"/>
    <w:rsid w:val="000123EE"/>
    <w:rsid w:val="00037FC3"/>
    <w:rsid w:val="00057D87"/>
    <w:rsid w:val="00102DB3"/>
    <w:rsid w:val="001B2CF6"/>
    <w:rsid w:val="00235E5F"/>
    <w:rsid w:val="0028540E"/>
    <w:rsid w:val="00295BC3"/>
    <w:rsid w:val="002C6A53"/>
    <w:rsid w:val="00321E47"/>
    <w:rsid w:val="00335BB3"/>
    <w:rsid w:val="00345ED8"/>
    <w:rsid w:val="00364E0F"/>
    <w:rsid w:val="00403B96"/>
    <w:rsid w:val="00424378"/>
    <w:rsid w:val="00426175"/>
    <w:rsid w:val="00455465"/>
    <w:rsid w:val="004C6561"/>
    <w:rsid w:val="00576DDB"/>
    <w:rsid w:val="005D32CA"/>
    <w:rsid w:val="005F5048"/>
    <w:rsid w:val="0064627C"/>
    <w:rsid w:val="0068182E"/>
    <w:rsid w:val="006A767B"/>
    <w:rsid w:val="006D5258"/>
    <w:rsid w:val="00770294"/>
    <w:rsid w:val="0078455D"/>
    <w:rsid w:val="007A416E"/>
    <w:rsid w:val="007B0975"/>
    <w:rsid w:val="007B1A1F"/>
    <w:rsid w:val="008225DF"/>
    <w:rsid w:val="008351AD"/>
    <w:rsid w:val="008B04CD"/>
    <w:rsid w:val="008D4050"/>
    <w:rsid w:val="009267EE"/>
    <w:rsid w:val="00930FB2"/>
    <w:rsid w:val="00984034"/>
    <w:rsid w:val="009B36EA"/>
    <w:rsid w:val="00A121FC"/>
    <w:rsid w:val="00A57AC7"/>
    <w:rsid w:val="00A775CF"/>
    <w:rsid w:val="00B03068"/>
    <w:rsid w:val="00C71FBF"/>
    <w:rsid w:val="00CB1233"/>
    <w:rsid w:val="00CC7025"/>
    <w:rsid w:val="00DA3676"/>
    <w:rsid w:val="00F41AE4"/>
    <w:rsid w:val="00F4751F"/>
    <w:rsid w:val="00F83AB1"/>
    <w:rsid w:val="00F942BF"/>
    <w:rsid w:val="00FF2EDB"/>
  </w:rsids>
  <m:mathPr>
    <m:mathFont m:val="Cambria Math"/>
    <m:brkBin m:val="before"/>
    <m:brkBinSub m:val="--"/>
    <m:smallFrac m:val="off"/>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321E47"/>
    <w:pPr>
      <w:tabs>
        <w:tab w:val="center" w:pos="4320"/>
        <w:tab w:val="right" w:pos="8640"/>
      </w:tabs>
    </w:pPr>
  </w:style>
  <w:style w:type="paragraph" w:styleId="Footer">
    <w:name w:val="footer"/>
    <w:basedOn w:val="Normal"/>
    <w:link w:val="FooterChar"/>
    <w:rsid w:val="00321E47"/>
    <w:pPr>
      <w:tabs>
        <w:tab w:val="center" w:pos="4320"/>
        <w:tab w:val="right" w:pos="8640"/>
      </w:tabs>
    </w:pPr>
  </w:style>
  <w:style w:type="character" w:customStyle="1" w:styleId="HeaderChar">
    <w:name w:val="Header Char"/>
    <w:basedOn w:val="DefaultParagraphFont"/>
    <w:link w:val="Header"/>
    <w:semiHidden/>
    <w:rsid w:val="00321E47"/>
    <w:rPr>
      <w:sz w:val="24"/>
      <w:szCs w:val="24"/>
      <w:lang w:val="en-US" w:eastAsia="en-US" w:bidi="ar-SA"/>
    </w:rPr>
  </w:style>
  <w:style w:type="character" w:customStyle="1" w:styleId="FooterChar">
    <w:name w:val="Footer Char"/>
    <w:basedOn w:val="DefaultParagraphFont"/>
    <w:link w:val="Footer"/>
    <w:semiHidden/>
    <w:rsid w:val="00321E47"/>
    <w:rPr>
      <w:sz w:val="24"/>
      <w:szCs w:val="24"/>
      <w:lang w:val="en-US" w:eastAsia="en-US" w:bidi="ar-SA"/>
    </w:rPr>
  </w:style>
  <w:style w:type="table" w:styleId="TableGrid">
    <w:name w:val="Table Grid"/>
    <w:basedOn w:val="TableNormal"/>
    <w:rsid w:val="00057D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Boca</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Cosmin</dc:creator>
  <cp:lastModifiedBy>Digitale</cp:lastModifiedBy>
  <cp:revision>2</cp:revision>
  <dcterms:created xsi:type="dcterms:W3CDTF">2010-04-07T07:08:00Z</dcterms:created>
  <dcterms:modified xsi:type="dcterms:W3CDTF">2010-04-07T07:08:00Z</dcterms:modified>
</cp:coreProperties>
</file>