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rnsk1kdojnt" w:id="0"/>
      <w:bookmarkEnd w:id="0"/>
      <w:r w:rsidDel="00000000" w:rsidR="00000000" w:rsidRPr="00000000">
        <w:rPr>
          <w:rtl w:val="0"/>
        </w:rPr>
        <w:t xml:space="preserve">Support Attribute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j3nylvhfg52" w:id="1"/>
      <w:bookmarkEnd w:id="1"/>
      <w:r w:rsidDel="00000000" w:rsidR="00000000" w:rsidRPr="00000000">
        <w:rPr>
          <w:rtl w:val="0"/>
        </w:rPr>
        <w:t xml:space="preserve">network-level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64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185"/>
        <w:gridCol w:w="3135"/>
        <w:tblGridChange w:id="0">
          <w:tblGrid>
            <w:gridCol w:w="2145"/>
            <w:gridCol w:w="1185"/>
            <w:gridCol w:w="31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E-I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-0.615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內向性&gt; 外向性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Expected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0.187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Permutation Test</w:t>
            </w:r>
          </w:p>
          <w:p w:rsidR="00000000" w:rsidDel="00000000" w:rsidP="00000000" w:rsidRDefault="00000000" w:rsidRPr="00000000" w14:paraId="0000000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 &lt;=Ob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p&lt;0.025時，E-I index值顯著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在計算網絡整體的凝聚力(cohesion)時，因為E-I index為負數，因此得知此網絡較偏內向性。經由排列檢定(Permutation test)檢驗E-I index顯著與否時，由於在信心水準95%的雙尾檢定下，若p值小於0.025則表示E-I index值顯著，本題的E-I index(-0.615) 小於期望值(0.187)，需檢視 p&lt;=Ob(0.000)之欄位，故可判斷此網絡整體的內向性是顯著的。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6lj9zxrwh4c" w:id="2"/>
      <w:bookmarkEnd w:id="2"/>
      <w:r w:rsidDel="00000000" w:rsidR="00000000" w:rsidRPr="00000000">
        <w:rPr>
          <w:rtl w:val="0"/>
        </w:rPr>
        <w:t xml:space="preserve">group-level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66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500"/>
        <w:gridCol w:w="3915"/>
        <w:tblGridChange w:id="0">
          <w:tblGrid>
            <w:gridCol w:w="1260"/>
            <w:gridCol w:w="1500"/>
            <w:gridCol w:w="39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E-I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efe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0</w:t>
            </w:r>
          </w:p>
          <w:p w:rsidR="00000000" w:rsidDel="00000000" w:rsidP="00000000" w:rsidRDefault="00000000" w:rsidRPr="00000000" w14:paraId="0000001D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完全外向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efe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-0.676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內向性&gt; 外向性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efe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-0.684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內向性&gt; 外向性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如上圖所示，該網絡在此屬性下可分為三種小團體：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group 0所得E-I index(1) 為完全外向，表示組內的成員彼此完全不會聯繫，皆與另外兩組成員交流。group 1之E-I index(-0.676) 與group 34之E-I index(-0.684) 內向性高，表示組內成員與組內成員之連結大於與組外成員的連結。從視覺化的圖可看出group 1與group 34分別是支持網絡內成員編號1與34的小團體，goup 0之成員則可視為未表態、零散的網絡內個體。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individual-level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82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out-ward: 10, 17, 19。僅有的三位成員皆為外向，完全不會與組內另外二人聯繫。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out-ward: 3, 20, 6, 7, 14。除了3 (0)與組內外聯繫平均之外，其他四者皆為負值。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in-ward: 4, 5, 8, 11, 12, 13, 18, 22。這些人之E-I index值皆為-1。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out-ward: 9, 29, 28, 31, 34。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in-ward: 15, 16, 21, 23, 24, 25, 26, 27, 30。這些人之E-I index值皆為-1。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y2pqtd3i315d" w:id="3"/>
      <w:bookmarkEnd w:id="3"/>
      <w:r w:rsidDel="00000000" w:rsidR="00000000" w:rsidRPr="00000000">
        <w:rPr>
          <w:rtl w:val="0"/>
        </w:rPr>
        <w:t xml:space="preserve">Club Attribute</w:t>
      </w:r>
    </w:p>
    <w:p w:rsidR="00000000" w:rsidDel="00000000" w:rsidP="00000000" w:rsidRDefault="00000000" w:rsidRPr="00000000" w14:paraId="0000003F">
      <w:pPr>
        <w:pStyle w:val="Heading2"/>
        <w:rPr>
          <w:sz w:val="24"/>
          <w:szCs w:val="24"/>
        </w:rPr>
      </w:pPr>
      <w:bookmarkStart w:colFirst="0" w:colLast="0" w:name="_1t8yclscajl0" w:id="4"/>
      <w:bookmarkEnd w:id="4"/>
      <w:r w:rsidDel="00000000" w:rsidR="00000000" w:rsidRPr="00000000">
        <w:rPr>
          <w:color w:val="434343"/>
          <w:sz w:val="28"/>
          <w:szCs w:val="28"/>
          <w:rtl w:val="0"/>
        </w:rPr>
        <w:t xml:space="preserve">network-level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64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185"/>
        <w:gridCol w:w="3135"/>
        <w:tblGridChange w:id="0">
          <w:tblGrid>
            <w:gridCol w:w="2145"/>
            <w:gridCol w:w="1185"/>
            <w:gridCol w:w="31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E-I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-0.718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內向性&gt; 外向性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Expected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0.030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Permutation Test</w:t>
            </w:r>
          </w:p>
          <w:p w:rsidR="00000000" w:rsidDel="00000000" w:rsidP="00000000" w:rsidRDefault="00000000" w:rsidRPr="00000000" w14:paraId="0000004A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 &lt;=Ob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p&lt;0.025時，E-I index值顯著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使用Club的屬性檢驗時，E-I index為負數（偏內向性），並且p&lt;=Ob欄位之值(0.000)小於0.025，故網絡整體的內向性同樣是顯著的。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mih753p0629g" w:id="5"/>
      <w:bookmarkEnd w:id="5"/>
      <w:r w:rsidDel="00000000" w:rsidR="00000000" w:rsidRPr="00000000">
        <w:rPr>
          <w:rtl w:val="0"/>
        </w:rPr>
        <w:t xml:space="preserve">group-level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66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515"/>
        <w:gridCol w:w="3915"/>
        <w:tblGridChange w:id="0">
          <w:tblGrid>
            <w:gridCol w:w="1245"/>
            <w:gridCol w:w="1515"/>
            <w:gridCol w:w="39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E-I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06091" w:space="0" w:sz="8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efe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-0.728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內向性&gt; 外向性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efe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-0.707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內向性&gt; 外向性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如上圖所示，該網絡在此屬性下可分為兩種小團體，且兩組內部聯繫皆遠熱絡於外部聯繫，故E-I index皆為負數。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8h5gwsizoqst" w:id="6"/>
      <w:bookmarkEnd w:id="6"/>
      <w:r w:rsidDel="00000000" w:rsidR="00000000" w:rsidRPr="00000000">
        <w:rPr>
          <w:rtl w:val="0"/>
        </w:rPr>
        <w:t xml:space="preserve">individual-level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352800" cy="582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out-ward: 9, 3, 20, 14, 2。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in-ward: 4, 5, 6, 7, 8, 11, 12, 13, 17, 18, 22。這些人之E-I index值皆為-1。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out-ward: 10, 31, 29, 28, 34。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five most in-ward: 15, 16, 19, 21, 23, 24, 25, 26, 27, 30。這些人之E-I index值皆為-1。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f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ff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ff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f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