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C10211" w14:textId="1A342D8F" w:rsidR="00F86C0C" w:rsidRPr="00F86C0C" w:rsidRDefault="00F86C0C">
      <w:pPr>
        <w:rPr>
          <w:rFonts w:ascii="Times New Roman" w:hAnsi="Times New Roman" w:cs="Times New Roman"/>
        </w:rPr>
      </w:pPr>
      <w:r w:rsidRPr="00F86C0C">
        <w:rPr>
          <w:rFonts w:ascii="Times New Roman" w:hAnsi="Times New Roman" w:cs="Times New Roman"/>
        </w:rPr>
        <w:t>VR251</w:t>
      </w:r>
      <w:r>
        <w:rPr>
          <w:rFonts w:ascii="Times New Roman" w:hAnsi="Times New Roman" w:cs="Times New Roman"/>
        </w:rPr>
        <w:t xml:space="preserve"> Aesthetics </w:t>
      </w:r>
    </w:p>
    <w:p w14:paraId="09AF6009" w14:textId="02C1CC1F" w:rsidR="00F86C0C" w:rsidRDefault="00F86C0C">
      <w:pPr>
        <w:rPr>
          <w:rFonts w:ascii="Times New Roman" w:hAnsi="Times New Roman" w:cs="Times New Roman"/>
        </w:rPr>
      </w:pPr>
      <w:r>
        <w:rPr>
          <w:rFonts w:ascii="Times New Roman" w:hAnsi="Times New Roman" w:cs="Times New Roman" w:hint="eastAsia"/>
        </w:rPr>
        <w:t>A</w:t>
      </w:r>
      <w:r>
        <w:rPr>
          <w:rFonts w:ascii="Times New Roman" w:hAnsi="Times New Roman" w:cs="Times New Roman"/>
        </w:rPr>
        <w:t>rt Apologist Write-up</w:t>
      </w:r>
    </w:p>
    <w:p w14:paraId="5FC0751C" w14:textId="1A4FD4AE" w:rsidR="00F86C0C" w:rsidRDefault="00F86C0C">
      <w:pPr>
        <w:rPr>
          <w:rFonts w:ascii="Times New Roman" w:hAnsi="Times New Roman" w:cs="Times New Roman"/>
        </w:rPr>
      </w:pPr>
      <w:r>
        <w:rPr>
          <w:rFonts w:ascii="Times New Roman" w:hAnsi="Times New Roman" w:cs="Times New Roman" w:hint="eastAsia"/>
        </w:rPr>
        <w:t>P</w:t>
      </w:r>
      <w:r>
        <w:rPr>
          <w:rFonts w:ascii="Times New Roman" w:hAnsi="Times New Roman" w:cs="Times New Roman"/>
        </w:rPr>
        <w:t>an Chongdan</w:t>
      </w:r>
    </w:p>
    <w:p w14:paraId="42DF92D5" w14:textId="19D4F6B1" w:rsidR="00F86C0C" w:rsidRDefault="00F86C0C" w:rsidP="00F86C0C">
      <w:pPr>
        <w:rPr>
          <w:rFonts w:ascii="Times New Roman" w:hAnsi="Times New Roman" w:cs="Times New Roman"/>
        </w:rPr>
      </w:pPr>
      <w:r>
        <w:rPr>
          <w:rFonts w:ascii="Times New Roman" w:hAnsi="Times New Roman" w:cs="Times New Roman" w:hint="eastAsia"/>
        </w:rPr>
        <w:t>5</w:t>
      </w:r>
      <w:r>
        <w:rPr>
          <w:rFonts w:ascii="Times New Roman" w:hAnsi="Times New Roman" w:cs="Times New Roman"/>
        </w:rPr>
        <w:t>16370910121</w:t>
      </w:r>
    </w:p>
    <w:p w14:paraId="1A089ADA" w14:textId="43689496" w:rsidR="00F86C0C" w:rsidRDefault="00F86C0C" w:rsidP="00F86C0C">
      <w:pPr>
        <w:jc w:val="center"/>
        <w:rPr>
          <w:rFonts w:ascii="Times New Roman" w:hAnsi="Times New Roman" w:cs="Times New Roman"/>
          <w:sz w:val="30"/>
          <w:szCs w:val="30"/>
        </w:rPr>
      </w:pPr>
      <w:r>
        <w:rPr>
          <w:rFonts w:ascii="Times New Roman" w:hAnsi="Times New Roman" w:cs="Times New Roman"/>
          <w:sz w:val="30"/>
          <w:szCs w:val="30"/>
        </w:rPr>
        <w:t>Traditional China Medicine</w:t>
      </w:r>
    </w:p>
    <w:p w14:paraId="1E19273F" w14:textId="05276B64" w:rsidR="00F86C0C" w:rsidRDefault="00F86C0C" w:rsidP="00F86C0C">
      <w:pPr>
        <w:pStyle w:val="a3"/>
        <w:numPr>
          <w:ilvl w:val="0"/>
          <w:numId w:val="2"/>
        </w:numPr>
        <w:ind w:firstLineChars="0"/>
        <w:jc w:val="left"/>
        <w:rPr>
          <w:rFonts w:ascii="Times New Roman" w:hAnsi="Times New Roman" w:cs="Times New Roman"/>
          <w:b/>
          <w:bCs/>
          <w:szCs w:val="21"/>
        </w:rPr>
      </w:pPr>
      <w:r w:rsidRPr="00F86C0C">
        <w:rPr>
          <w:rFonts w:ascii="Times New Roman" w:hAnsi="Times New Roman" w:cs="Times New Roman" w:hint="eastAsia"/>
          <w:b/>
          <w:bCs/>
          <w:szCs w:val="21"/>
        </w:rPr>
        <w:t>I</w:t>
      </w:r>
      <w:r w:rsidRPr="00F86C0C">
        <w:rPr>
          <w:rFonts w:ascii="Times New Roman" w:hAnsi="Times New Roman" w:cs="Times New Roman"/>
          <w:b/>
          <w:bCs/>
          <w:szCs w:val="21"/>
        </w:rPr>
        <w:t>ntroduction</w:t>
      </w:r>
    </w:p>
    <w:p w14:paraId="544F84EA" w14:textId="71725F3A" w:rsidR="00F86C0C" w:rsidRPr="00F86C0C" w:rsidRDefault="00F86C0C" w:rsidP="00F86C0C">
      <w:pPr>
        <w:jc w:val="left"/>
        <w:rPr>
          <w:rFonts w:ascii="Times New Roman" w:hAnsi="Times New Roman" w:cs="Times New Roman"/>
          <w:szCs w:val="21"/>
        </w:rPr>
      </w:pPr>
      <w:r>
        <w:rPr>
          <w:rFonts w:ascii="Times New Roman" w:hAnsi="Times New Roman" w:cs="Times New Roman"/>
          <w:szCs w:val="21"/>
        </w:rPr>
        <w:tab/>
        <w:t xml:space="preserve">Traditional China Medicine is also known as ‘TCM’ in short. Compared to western medicine, the origin of TCM was Chinese philosophy. The philosophy considers human body as a part of nature and cosmos. Everything in the world is composed of constantly changing abstract elements, including chi, yin-yang, and five elements, while western medicine is developed from chemical science and biology. In addition, TCM is a qualitative science while western medicine is a quantitive science. TCM doesn’t require a large-scale </w:t>
      </w:r>
      <w:r w:rsidR="00473124">
        <w:rPr>
          <w:rFonts w:ascii="Times New Roman" w:hAnsi="Times New Roman" w:cs="Times New Roman"/>
          <w:szCs w:val="21"/>
        </w:rPr>
        <w:t>experimental</w:t>
      </w:r>
      <w:r>
        <w:rPr>
          <w:rFonts w:ascii="Times New Roman" w:hAnsi="Times New Roman" w:cs="Times New Roman"/>
          <w:szCs w:val="21"/>
        </w:rPr>
        <w:t xml:space="preserve"> data </w:t>
      </w:r>
      <w:r w:rsidR="00473124">
        <w:rPr>
          <w:rFonts w:ascii="Times New Roman" w:hAnsi="Times New Roman" w:cs="Times New Roman"/>
          <w:szCs w:val="21"/>
        </w:rPr>
        <w:t xml:space="preserve">from medical facility </w:t>
      </w:r>
      <w:r>
        <w:rPr>
          <w:rFonts w:ascii="Times New Roman" w:hAnsi="Times New Roman" w:cs="Times New Roman"/>
          <w:szCs w:val="21"/>
        </w:rPr>
        <w:t>for diagnosis</w:t>
      </w:r>
      <w:r w:rsidR="00473124">
        <w:rPr>
          <w:rFonts w:ascii="Times New Roman" w:hAnsi="Times New Roman" w:cs="Times New Roman"/>
          <w:szCs w:val="21"/>
        </w:rPr>
        <w:t>. It depends more on observation of symptom and pulse.</w:t>
      </w:r>
    </w:p>
    <w:p w14:paraId="2031CD2E" w14:textId="4BBC3758" w:rsidR="00F86C0C" w:rsidRDefault="00F86C0C" w:rsidP="00F86C0C">
      <w:pPr>
        <w:pStyle w:val="a3"/>
        <w:numPr>
          <w:ilvl w:val="0"/>
          <w:numId w:val="2"/>
        </w:numPr>
        <w:ind w:firstLineChars="0"/>
        <w:jc w:val="left"/>
        <w:rPr>
          <w:rFonts w:ascii="Times New Roman" w:hAnsi="Times New Roman" w:cs="Times New Roman"/>
          <w:b/>
          <w:bCs/>
          <w:szCs w:val="21"/>
        </w:rPr>
      </w:pPr>
      <w:r>
        <w:rPr>
          <w:rFonts w:ascii="Times New Roman" w:hAnsi="Times New Roman" w:cs="Times New Roman" w:hint="eastAsia"/>
          <w:b/>
          <w:bCs/>
          <w:szCs w:val="21"/>
        </w:rPr>
        <w:t>N</w:t>
      </w:r>
      <w:r>
        <w:rPr>
          <w:rFonts w:ascii="Times New Roman" w:hAnsi="Times New Roman" w:cs="Times New Roman"/>
          <w:b/>
          <w:bCs/>
          <w:szCs w:val="21"/>
        </w:rPr>
        <w:t>eglection of TCM’s Art</w:t>
      </w:r>
    </w:p>
    <w:p w14:paraId="0EA40DCD" w14:textId="7C3C17A8" w:rsidR="00473124" w:rsidRDefault="00473124" w:rsidP="00473124">
      <w:pPr>
        <w:jc w:val="left"/>
        <w:rPr>
          <w:rFonts w:ascii="Times New Roman" w:hAnsi="Times New Roman" w:cs="Times New Roman"/>
          <w:szCs w:val="21"/>
        </w:rPr>
      </w:pPr>
      <w:r>
        <w:rPr>
          <w:rFonts w:ascii="Times New Roman" w:hAnsi="Times New Roman" w:cs="Times New Roman"/>
          <w:b/>
          <w:bCs/>
          <w:szCs w:val="21"/>
        </w:rPr>
        <w:tab/>
      </w:r>
      <w:r>
        <w:rPr>
          <w:rFonts w:ascii="Times New Roman" w:hAnsi="Times New Roman" w:cs="Times New Roman"/>
          <w:szCs w:val="21"/>
        </w:rPr>
        <w:t>So what’s the reason for negligence of TCM’s art?</w:t>
      </w:r>
    </w:p>
    <w:p w14:paraId="2FB16F10" w14:textId="77777777" w:rsidR="00473124" w:rsidRDefault="00473124" w:rsidP="00473124">
      <w:pPr>
        <w:keepNext/>
        <w:jc w:val="center"/>
      </w:pPr>
      <w:r w:rsidRPr="00473124">
        <w:rPr>
          <w:rFonts w:ascii="Times New Roman" w:hAnsi="Times New Roman" w:cs="Times New Roman"/>
          <w:noProof/>
          <w:szCs w:val="21"/>
        </w:rPr>
        <w:drawing>
          <wp:inline distT="0" distB="0" distL="0" distR="0" wp14:anchorId="247D99E8" wp14:editId="25D481CF">
            <wp:extent cx="2313639" cy="2000969"/>
            <wp:effectExtent l="0" t="0" r="10795" b="18415"/>
            <wp:docPr id="1" name="图表 1">
              <a:extLst xmlns:a="http://schemas.openxmlformats.org/drawingml/2006/main">
                <a:ext uri="{FF2B5EF4-FFF2-40B4-BE49-F238E27FC236}">
                  <a16:creationId xmlns:a16="http://schemas.microsoft.com/office/drawing/2014/main" id="{A1144514-CF74-4C4F-94D4-9CCE257B1B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286495A6" w14:textId="383A21AC" w:rsidR="00473124" w:rsidRDefault="00911F28" w:rsidP="00473124">
      <w:pPr>
        <w:pStyle w:val="a4"/>
        <w:jc w:val="center"/>
        <w:rPr>
          <w:rFonts w:ascii="Times New Roman" w:hAnsi="Times New Roman" w:cs="Times New Roman"/>
        </w:rPr>
      </w:pPr>
      <w:r>
        <w:rPr>
          <w:rFonts w:ascii="Times New Roman" w:hAnsi="Times New Roman" w:cs="Times New Roman"/>
        </w:rPr>
        <w:t xml:space="preserve">Figure1. </w:t>
      </w:r>
      <w:r w:rsidR="00473124" w:rsidRPr="00473124">
        <w:rPr>
          <w:rFonts w:ascii="Times New Roman" w:hAnsi="Times New Roman" w:cs="Times New Roman"/>
        </w:rPr>
        <w:t>Hospital Distribution in China</w:t>
      </w:r>
    </w:p>
    <w:p w14:paraId="07DED9AC" w14:textId="34EF7299" w:rsidR="00473124" w:rsidRPr="00473124" w:rsidRDefault="00473124" w:rsidP="00473124">
      <w:pPr>
        <w:rPr>
          <w:rFonts w:ascii="Times New Roman" w:hAnsi="Times New Roman" w:cs="Times New Roman"/>
        </w:rPr>
      </w:pPr>
      <w:r w:rsidRPr="00473124">
        <w:rPr>
          <w:rFonts w:ascii="Times New Roman" w:hAnsi="Times New Roman" w:cs="Times New Roman"/>
        </w:rPr>
        <w:tab/>
        <w:t xml:space="preserve">The </w:t>
      </w:r>
      <w:r>
        <w:rPr>
          <w:rFonts w:ascii="Times New Roman" w:hAnsi="Times New Roman" w:cs="Times New Roman"/>
        </w:rPr>
        <w:t>above graph shows the hospital distribution in China. It shows that only about ten percent of China hospitals are about TCM</w:t>
      </w:r>
      <w:r w:rsidR="00CC3908">
        <w:rPr>
          <w:rFonts w:ascii="Times New Roman" w:hAnsi="Times New Roman" w:cs="Times New Roman"/>
        </w:rPr>
        <w:t xml:space="preserve">. Even in the origin of TCM, which is China, there are far more western medicine hospitals. Therefore, we have more chance to encounter western medicine, and our conventional perception to medicine is majorly formed by western medicine and science. </w:t>
      </w:r>
      <w:r w:rsidR="00CC3908" w:rsidRPr="00CC3908">
        <w:rPr>
          <w:rFonts w:ascii="Times New Roman" w:hAnsi="Times New Roman" w:cs="Times New Roman"/>
        </w:rPr>
        <w:t>Even though for people who know about TCM, they hardly have a deep and systematic understanding</w:t>
      </w:r>
      <w:r w:rsidR="00CC3908">
        <w:rPr>
          <w:rFonts w:ascii="Times New Roman" w:hAnsi="Times New Roman" w:cs="Times New Roman"/>
        </w:rPr>
        <w:t>,</w:t>
      </w:r>
      <w:r w:rsidR="00CC3908" w:rsidRPr="00CC3908">
        <w:rPr>
          <w:rFonts w:ascii="Times New Roman" w:hAnsi="Times New Roman" w:cs="Times New Roman"/>
        </w:rPr>
        <w:t xml:space="preserve"> because the original work of TCM is difficult to understand</w:t>
      </w:r>
    </w:p>
    <w:p w14:paraId="1863A230" w14:textId="6A50201A" w:rsidR="00F86C0C" w:rsidRDefault="00F86C0C" w:rsidP="00F86C0C">
      <w:pPr>
        <w:pStyle w:val="a3"/>
        <w:numPr>
          <w:ilvl w:val="0"/>
          <w:numId w:val="2"/>
        </w:numPr>
        <w:ind w:firstLineChars="0"/>
        <w:jc w:val="left"/>
        <w:rPr>
          <w:rFonts w:ascii="Times New Roman" w:hAnsi="Times New Roman" w:cs="Times New Roman"/>
          <w:b/>
          <w:bCs/>
          <w:szCs w:val="21"/>
        </w:rPr>
      </w:pPr>
      <w:r>
        <w:rPr>
          <w:rFonts w:ascii="Times New Roman" w:hAnsi="Times New Roman" w:cs="Times New Roman" w:hint="eastAsia"/>
          <w:b/>
          <w:bCs/>
          <w:szCs w:val="21"/>
        </w:rPr>
        <w:t>T</w:t>
      </w:r>
      <w:r>
        <w:rPr>
          <w:rFonts w:ascii="Times New Roman" w:hAnsi="Times New Roman" w:cs="Times New Roman"/>
          <w:b/>
          <w:bCs/>
          <w:szCs w:val="21"/>
        </w:rPr>
        <w:t>CM’s art in literature</w:t>
      </w:r>
    </w:p>
    <w:p w14:paraId="38D4A3CE" w14:textId="53A7F111" w:rsidR="000F32A3" w:rsidRDefault="00911F28" w:rsidP="00911F28">
      <w:pPr>
        <w:rPr>
          <w:rFonts w:ascii="Times New Roman" w:hAnsi="Times New Roman" w:cs="Times New Roman"/>
          <w:szCs w:val="21"/>
        </w:rPr>
      </w:pPr>
      <w:r>
        <w:rPr>
          <w:rFonts w:ascii="Times New Roman" w:hAnsi="Times New Roman" w:cs="Times New Roman"/>
          <w:szCs w:val="21"/>
        </w:rPr>
        <w:tab/>
      </w:r>
      <w:r w:rsidRPr="00911F28">
        <w:rPr>
          <w:rFonts w:ascii="Times New Roman" w:hAnsi="Times New Roman" w:cs="Times New Roman" w:hint="eastAsia"/>
          <w:szCs w:val="21"/>
        </w:rPr>
        <w:t>But why is TCM an art? We can find it in its literature first. Huangdi Neijing is considered as the ancestor of TCM. Different from common science book, Huangdi Neijing</w:t>
      </w:r>
      <w:r>
        <w:rPr>
          <w:rFonts w:ascii="Times New Roman" w:hAnsi="Times New Roman" w:cs="Times New Roman"/>
          <w:szCs w:val="21"/>
        </w:rPr>
        <w:t>’</w:t>
      </w:r>
      <w:r w:rsidRPr="00911F28">
        <w:rPr>
          <w:rFonts w:ascii="Times New Roman" w:hAnsi="Times New Roman" w:cs="Times New Roman" w:hint="eastAsia"/>
          <w:szCs w:val="21"/>
        </w:rPr>
        <w:t>s</w:t>
      </w:r>
      <w:r>
        <w:rPr>
          <w:rFonts w:ascii="Times New Roman" w:hAnsi="Times New Roman" w:cs="Times New Roman"/>
          <w:szCs w:val="21"/>
        </w:rPr>
        <w:t xml:space="preserve"> </w:t>
      </w:r>
      <w:r w:rsidRPr="00911F28">
        <w:rPr>
          <w:rFonts w:ascii="Times New Roman" w:hAnsi="Times New Roman" w:cs="Times New Roman" w:hint="eastAsia"/>
          <w:szCs w:val="21"/>
        </w:rPr>
        <w:t>word</w:t>
      </w:r>
      <w:r>
        <w:rPr>
          <w:rFonts w:ascii="Times New Roman" w:hAnsi="Times New Roman" w:cs="Times New Roman"/>
          <w:szCs w:val="21"/>
        </w:rPr>
        <w:t>s</w:t>
      </w:r>
      <w:r w:rsidRPr="00911F28">
        <w:rPr>
          <w:rFonts w:ascii="Times New Roman" w:hAnsi="Times New Roman" w:cs="Times New Roman" w:hint="eastAsia"/>
          <w:szCs w:val="21"/>
        </w:rPr>
        <w:t xml:space="preserve"> ha</w:t>
      </w:r>
      <w:r>
        <w:rPr>
          <w:rFonts w:ascii="Times New Roman" w:hAnsi="Times New Roman" w:cs="Times New Roman"/>
          <w:szCs w:val="21"/>
        </w:rPr>
        <w:t>ve</w:t>
      </w:r>
      <w:r w:rsidRPr="00911F28">
        <w:rPr>
          <w:rFonts w:ascii="Times New Roman" w:hAnsi="Times New Roman" w:cs="Times New Roman" w:hint="eastAsia"/>
          <w:szCs w:val="21"/>
        </w:rPr>
        <w:t xml:space="preserve"> neat and balanced form, melodious and harmonious rhythm, making it more like a literary and artistic work.</w:t>
      </w:r>
    </w:p>
    <w:p w14:paraId="1EEC85E0" w14:textId="2C923AE6" w:rsidR="00911F28" w:rsidRPr="00911F28" w:rsidRDefault="00911F28" w:rsidP="000F32A3">
      <w:pPr>
        <w:rPr>
          <w:rFonts w:ascii="Times New Roman" w:hAnsi="Times New Roman" w:cs="Times New Roman"/>
          <w:szCs w:val="21"/>
        </w:rPr>
      </w:pPr>
      <w:r>
        <w:rPr>
          <w:rFonts w:ascii="Times New Roman" w:hAnsi="Times New Roman" w:cs="Times New Roman"/>
          <w:szCs w:val="21"/>
        </w:rPr>
        <w:tab/>
      </w:r>
      <w:r w:rsidRPr="00911F28">
        <w:rPr>
          <w:rFonts w:ascii="Times New Roman" w:hAnsi="Times New Roman" w:cs="Times New Roman" w:hint="eastAsia"/>
          <w:szCs w:val="21"/>
        </w:rPr>
        <w:t>In addition, there many legendary doctors with mythical stories in the TCM</w:t>
      </w:r>
      <w:r>
        <w:rPr>
          <w:rFonts w:ascii="Times New Roman" w:hAnsi="Times New Roman" w:cs="Times New Roman"/>
          <w:szCs w:val="21"/>
        </w:rPr>
        <w:t>’</w:t>
      </w:r>
      <w:r w:rsidRPr="00911F28">
        <w:rPr>
          <w:rFonts w:ascii="Times New Roman" w:hAnsi="Times New Roman" w:cs="Times New Roman" w:hint="eastAsia"/>
          <w:szCs w:val="21"/>
        </w:rPr>
        <w:t>s history, for example, Hua Tuo and Bian Que, are commonly believed as miracle-working doctor, who can treat</w:t>
      </w:r>
      <w:r>
        <w:rPr>
          <w:rFonts w:ascii="Times New Roman" w:hAnsi="Times New Roman" w:cs="Times New Roman"/>
          <w:szCs w:val="21"/>
        </w:rPr>
        <w:t>ed</w:t>
      </w:r>
      <w:r w:rsidRPr="00911F28">
        <w:rPr>
          <w:rFonts w:ascii="Times New Roman" w:hAnsi="Times New Roman" w:cs="Times New Roman" w:hint="eastAsia"/>
          <w:szCs w:val="21"/>
        </w:rPr>
        <w:t xml:space="preserve"> any disease with mysterious prescription. No matter whether these stories are true, they can arouse our curiosity as well as exclamation. Artistic expression is also widely used terminology. For example, in TCM, the word </w:t>
      </w:r>
      <w:r w:rsidRPr="00911F28">
        <w:rPr>
          <w:rFonts w:ascii="Times New Roman" w:hAnsi="Times New Roman" w:cs="Times New Roman" w:hint="eastAsia"/>
          <w:szCs w:val="21"/>
        </w:rPr>
        <w:t>上火</w:t>
      </w:r>
      <w:r w:rsidRPr="00911F28">
        <w:rPr>
          <w:rFonts w:ascii="Times New Roman" w:hAnsi="Times New Roman" w:cs="Times New Roman" w:hint="eastAsia"/>
          <w:szCs w:val="21"/>
        </w:rPr>
        <w:t xml:space="preserve">, which is </w:t>
      </w:r>
      <w:r>
        <w:rPr>
          <w:rFonts w:ascii="Times New Roman" w:hAnsi="Times New Roman" w:cs="Times New Roman"/>
          <w:szCs w:val="21"/>
        </w:rPr>
        <w:t>‘</w:t>
      </w:r>
      <w:r w:rsidRPr="00911F28">
        <w:rPr>
          <w:rFonts w:ascii="Times New Roman" w:hAnsi="Times New Roman" w:cs="Times New Roman" w:hint="eastAsia"/>
          <w:szCs w:val="21"/>
        </w:rPr>
        <w:t>on fire</w:t>
      </w:r>
      <w:r>
        <w:rPr>
          <w:rFonts w:ascii="Times New Roman" w:hAnsi="Times New Roman" w:cs="Times New Roman"/>
          <w:szCs w:val="21"/>
        </w:rPr>
        <w:t>’</w:t>
      </w:r>
      <w:r w:rsidRPr="00911F28">
        <w:rPr>
          <w:rFonts w:ascii="Times New Roman" w:hAnsi="Times New Roman" w:cs="Times New Roman" w:hint="eastAsia"/>
          <w:szCs w:val="21"/>
        </w:rPr>
        <w:t xml:space="preserve"> in English, can be used to describe symptoms </w:t>
      </w:r>
      <w:r w:rsidRPr="00911F28">
        <w:rPr>
          <w:rFonts w:ascii="Times New Roman" w:hAnsi="Times New Roman" w:cs="Times New Roman" w:hint="eastAsia"/>
          <w:szCs w:val="21"/>
        </w:rPr>
        <w:lastRenderedPageBreak/>
        <w:t>like ulcer and inflammation. Although our body can</w:t>
      </w:r>
      <w:r>
        <w:rPr>
          <w:rFonts w:ascii="Times New Roman" w:hAnsi="Times New Roman" w:cs="Times New Roman"/>
          <w:szCs w:val="21"/>
        </w:rPr>
        <w:t>’</w:t>
      </w:r>
      <w:r w:rsidRPr="00911F28">
        <w:rPr>
          <w:rFonts w:ascii="Times New Roman" w:hAnsi="Times New Roman" w:cs="Times New Roman" w:hint="eastAsia"/>
          <w:szCs w:val="21"/>
        </w:rPr>
        <w:t xml:space="preserve">t actually burn inside, we can use the word </w:t>
      </w:r>
      <w:r>
        <w:rPr>
          <w:rFonts w:ascii="Times New Roman" w:hAnsi="Times New Roman" w:cs="Times New Roman"/>
          <w:szCs w:val="21"/>
        </w:rPr>
        <w:t>“</w:t>
      </w:r>
      <w:r w:rsidRPr="00911F28">
        <w:rPr>
          <w:rFonts w:ascii="Times New Roman" w:hAnsi="Times New Roman" w:cs="Times New Roman" w:hint="eastAsia"/>
          <w:szCs w:val="21"/>
        </w:rPr>
        <w:t>on fire</w:t>
      </w:r>
      <w:r>
        <w:rPr>
          <w:rFonts w:ascii="Times New Roman" w:hAnsi="Times New Roman" w:cs="Times New Roman"/>
          <w:szCs w:val="21"/>
        </w:rPr>
        <w:t>”</w:t>
      </w:r>
      <w:r w:rsidRPr="00911F28">
        <w:rPr>
          <w:rFonts w:ascii="Times New Roman" w:hAnsi="Times New Roman" w:cs="Times New Roman" w:hint="eastAsia"/>
          <w:szCs w:val="21"/>
        </w:rPr>
        <w:t xml:space="preserve"> to express our feeling vividly when we have some pain in our body.</w:t>
      </w:r>
    </w:p>
    <w:p w14:paraId="365F4F92" w14:textId="18D41F15" w:rsidR="00F86C0C" w:rsidRDefault="00F86C0C" w:rsidP="00F86C0C">
      <w:pPr>
        <w:pStyle w:val="a3"/>
        <w:numPr>
          <w:ilvl w:val="0"/>
          <w:numId w:val="2"/>
        </w:numPr>
        <w:ind w:firstLineChars="0"/>
        <w:jc w:val="left"/>
        <w:rPr>
          <w:rFonts w:ascii="Times New Roman" w:hAnsi="Times New Roman" w:cs="Times New Roman"/>
          <w:b/>
          <w:bCs/>
          <w:szCs w:val="21"/>
        </w:rPr>
      </w:pPr>
      <w:r>
        <w:rPr>
          <w:rFonts w:ascii="Times New Roman" w:hAnsi="Times New Roman" w:cs="Times New Roman" w:hint="eastAsia"/>
          <w:b/>
          <w:bCs/>
          <w:szCs w:val="21"/>
        </w:rPr>
        <w:t>T</w:t>
      </w:r>
      <w:r>
        <w:rPr>
          <w:rFonts w:ascii="Times New Roman" w:hAnsi="Times New Roman" w:cs="Times New Roman"/>
          <w:b/>
          <w:bCs/>
          <w:szCs w:val="21"/>
        </w:rPr>
        <w:t>CM’s art in philosophy</w:t>
      </w:r>
    </w:p>
    <w:p w14:paraId="7EE1C3CE" w14:textId="77777777" w:rsidR="00911F28" w:rsidRDefault="00911F28" w:rsidP="00911F28">
      <w:pPr>
        <w:keepNext/>
        <w:jc w:val="center"/>
      </w:pPr>
      <w:r>
        <w:rPr>
          <w:noProof/>
        </w:rPr>
        <w:drawing>
          <wp:inline distT="0" distB="0" distL="0" distR="0" wp14:anchorId="6EBA2B10" wp14:editId="470D148D">
            <wp:extent cx="1422882" cy="1355558"/>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11078" cy="1439581"/>
                    </a:xfrm>
                    <a:prstGeom prst="rect">
                      <a:avLst/>
                    </a:prstGeom>
                  </pic:spPr>
                </pic:pic>
              </a:graphicData>
            </a:graphic>
          </wp:inline>
        </w:drawing>
      </w:r>
    </w:p>
    <w:p w14:paraId="4B03401F" w14:textId="7864DC1C" w:rsidR="00911F28" w:rsidRPr="00911F28" w:rsidRDefault="00911F28" w:rsidP="00911F28">
      <w:pPr>
        <w:pStyle w:val="a4"/>
        <w:jc w:val="center"/>
        <w:rPr>
          <w:rFonts w:ascii="Times New Roman" w:hAnsi="Times New Roman" w:cs="Times New Roman"/>
          <w:szCs w:val="21"/>
        </w:rPr>
      </w:pPr>
      <w:r w:rsidRPr="00911F28">
        <w:rPr>
          <w:rFonts w:ascii="Times New Roman" w:hAnsi="Times New Roman" w:cs="Times New Roman"/>
        </w:rPr>
        <w:t xml:space="preserve">Figure </w:t>
      </w:r>
      <w:r>
        <w:rPr>
          <w:rFonts w:ascii="Times New Roman" w:hAnsi="Times New Roman" w:cs="Times New Roman"/>
        </w:rPr>
        <w:t>2.</w:t>
      </w:r>
      <w:r w:rsidRPr="00911F28">
        <w:rPr>
          <w:rFonts w:ascii="Times New Roman" w:hAnsi="Times New Roman" w:cs="Times New Roman"/>
        </w:rPr>
        <w:t xml:space="preserve"> TCM philosophy</w:t>
      </w:r>
    </w:p>
    <w:p w14:paraId="66A84293" w14:textId="66C5BD7D" w:rsidR="00911F28" w:rsidRDefault="00911F28" w:rsidP="00911F28">
      <w:pPr>
        <w:jc w:val="left"/>
        <w:rPr>
          <w:rFonts w:ascii="Times New Roman" w:hAnsi="Times New Roman" w:cs="Times New Roman"/>
          <w:szCs w:val="21"/>
        </w:rPr>
      </w:pPr>
      <w:r w:rsidRPr="00911F28">
        <w:rPr>
          <w:rFonts w:ascii="Times New Roman" w:hAnsi="Times New Roman" w:cs="Times New Roman"/>
          <w:szCs w:val="21"/>
        </w:rPr>
        <w:t>In TCM</w:t>
      </w:r>
      <w:r>
        <w:rPr>
          <w:rFonts w:ascii="Times New Roman" w:hAnsi="Times New Roman" w:cs="Times New Roman"/>
          <w:szCs w:val="21"/>
        </w:rPr>
        <w:t>’</w:t>
      </w:r>
      <w:r w:rsidRPr="00911F28">
        <w:rPr>
          <w:rFonts w:ascii="Times New Roman" w:hAnsi="Times New Roman" w:cs="Times New Roman"/>
          <w:szCs w:val="21"/>
        </w:rPr>
        <w:t>s philosophy, it argues that, essentially there is no difference between human and anything else. Everything is generated from chi, and they should be treated equally. TCM</w:t>
      </w:r>
      <w:r>
        <w:rPr>
          <w:rFonts w:ascii="Times New Roman" w:hAnsi="Times New Roman" w:cs="Times New Roman"/>
          <w:szCs w:val="21"/>
        </w:rPr>
        <w:t>’</w:t>
      </w:r>
      <w:r w:rsidRPr="00911F28">
        <w:rPr>
          <w:rFonts w:ascii="Times New Roman" w:hAnsi="Times New Roman" w:cs="Times New Roman"/>
          <w:szCs w:val="21"/>
        </w:rPr>
        <w:t>s philosophy is complete and designed to unify the world and human together and treat them in one principle. Therefore, TCM is a qualitive science. It depends little on a large scale of data or technology and tend to use natural to treat against disease, rather than synthetic polymers.  Some chronic disease</w:t>
      </w:r>
      <w:r>
        <w:rPr>
          <w:rFonts w:ascii="Times New Roman" w:hAnsi="Times New Roman" w:cs="Times New Roman"/>
          <w:szCs w:val="21"/>
        </w:rPr>
        <w:t>s</w:t>
      </w:r>
      <w:r w:rsidRPr="00911F28">
        <w:rPr>
          <w:rFonts w:ascii="Times New Roman" w:hAnsi="Times New Roman" w:cs="Times New Roman"/>
          <w:szCs w:val="21"/>
        </w:rPr>
        <w:t xml:space="preserve"> are extremely intractable for western medicine, but it can be readily solved by TCM. There goes a saying “Great artwork needs no work”, perhaps TCM can be described as well </w:t>
      </w:r>
      <w:r>
        <w:rPr>
          <w:rFonts w:ascii="Times New Roman" w:hAnsi="Times New Roman" w:cs="Times New Roman"/>
          <w:szCs w:val="21"/>
        </w:rPr>
        <w:t>“</w:t>
      </w:r>
      <w:r w:rsidRPr="00911F28">
        <w:rPr>
          <w:rFonts w:ascii="Times New Roman" w:hAnsi="Times New Roman" w:cs="Times New Roman"/>
          <w:szCs w:val="21"/>
        </w:rPr>
        <w:t>Great medicine needs no medicine”.</w:t>
      </w:r>
    </w:p>
    <w:p w14:paraId="15186977" w14:textId="77777777" w:rsidR="00911F28" w:rsidRDefault="00911F28" w:rsidP="00911F28">
      <w:pPr>
        <w:keepNext/>
        <w:jc w:val="center"/>
      </w:pPr>
      <w:r w:rsidRPr="00911F28">
        <w:rPr>
          <w:rFonts w:ascii="Times New Roman" w:hAnsi="Times New Roman" w:cs="Times New Roman"/>
          <w:noProof/>
          <w:szCs w:val="21"/>
        </w:rPr>
        <w:drawing>
          <wp:inline distT="0" distB="0" distL="0" distR="0" wp14:anchorId="252A43FA" wp14:editId="13875D9E">
            <wp:extent cx="1347068" cy="1355558"/>
            <wp:effectExtent l="0" t="0" r="5715" b="0"/>
            <wp:docPr id="19" name="图片 18">
              <a:extLst xmlns:a="http://schemas.openxmlformats.org/drawingml/2006/main">
                <a:ext uri="{FF2B5EF4-FFF2-40B4-BE49-F238E27FC236}">
                  <a16:creationId xmlns:a16="http://schemas.microsoft.com/office/drawing/2014/main" id="{0B16CFD0-A2A9-4858-B2D8-6CAB5841E2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a:extLst>
                        <a:ext uri="{FF2B5EF4-FFF2-40B4-BE49-F238E27FC236}">
                          <a16:creationId xmlns:a16="http://schemas.microsoft.com/office/drawing/2014/main" id="{0B16CFD0-A2A9-4858-B2D8-6CAB5841E2DD}"/>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2164" cy="1411001"/>
                    </a:xfrm>
                    <a:prstGeom prst="rect">
                      <a:avLst/>
                    </a:prstGeom>
                  </pic:spPr>
                </pic:pic>
              </a:graphicData>
            </a:graphic>
          </wp:inline>
        </w:drawing>
      </w:r>
    </w:p>
    <w:p w14:paraId="61B5A24A" w14:textId="1FE585DE" w:rsidR="00911F28" w:rsidRPr="000F32A3" w:rsidRDefault="00911F28" w:rsidP="00911F28">
      <w:pPr>
        <w:pStyle w:val="a4"/>
        <w:jc w:val="center"/>
        <w:rPr>
          <w:rFonts w:ascii="Times New Roman" w:hAnsi="Times New Roman" w:cs="Times New Roman"/>
          <w:szCs w:val="21"/>
        </w:rPr>
      </w:pPr>
      <w:r w:rsidRPr="000F32A3">
        <w:rPr>
          <w:rFonts w:ascii="Times New Roman" w:hAnsi="Times New Roman" w:cs="Times New Roman"/>
        </w:rPr>
        <w:t xml:space="preserve">Figure </w:t>
      </w:r>
      <w:r w:rsidR="000F32A3">
        <w:rPr>
          <w:rFonts w:ascii="Times New Roman" w:hAnsi="Times New Roman" w:cs="Times New Roman"/>
        </w:rPr>
        <w:t xml:space="preserve">3. </w:t>
      </w:r>
      <w:r w:rsidRPr="000F32A3">
        <w:rPr>
          <w:rFonts w:ascii="Times New Roman" w:hAnsi="Times New Roman" w:cs="Times New Roman"/>
        </w:rPr>
        <w:t>Yin-Yang and Five Elements</w:t>
      </w:r>
    </w:p>
    <w:p w14:paraId="6EC4114E" w14:textId="77777777" w:rsidR="00911F28" w:rsidRPr="00911F28" w:rsidRDefault="00911F28" w:rsidP="00911F28">
      <w:pPr>
        <w:jc w:val="left"/>
        <w:rPr>
          <w:rFonts w:ascii="Times New Roman" w:hAnsi="Times New Roman" w:cs="Times New Roman"/>
          <w:szCs w:val="21"/>
        </w:rPr>
      </w:pPr>
      <w:r>
        <w:rPr>
          <w:rFonts w:ascii="Times New Roman" w:hAnsi="Times New Roman" w:cs="Times New Roman"/>
          <w:szCs w:val="21"/>
        </w:rPr>
        <w:tab/>
      </w:r>
      <w:r w:rsidRPr="00911F28">
        <w:rPr>
          <w:rFonts w:ascii="Times New Roman" w:hAnsi="Times New Roman" w:cs="Times New Roman"/>
          <w:szCs w:val="21"/>
        </w:rPr>
        <w:t xml:space="preserve">On the other hand, the theory states that everything is associated with interactions of five elements. The five elements are changing constantly and connected together, hence treatments in TCM philosophy also vary with each individual. </w:t>
      </w:r>
    </w:p>
    <w:p w14:paraId="1CB9373B" w14:textId="5DAD4335" w:rsidR="00911F28" w:rsidRDefault="00911F28" w:rsidP="00911F28">
      <w:pPr>
        <w:jc w:val="left"/>
        <w:rPr>
          <w:rFonts w:ascii="Times New Roman" w:hAnsi="Times New Roman" w:cs="Times New Roman"/>
          <w:szCs w:val="21"/>
        </w:rPr>
      </w:pPr>
      <w:r w:rsidRPr="00911F28">
        <w:rPr>
          <w:rFonts w:ascii="Times New Roman" w:hAnsi="Times New Roman" w:cs="Times New Roman"/>
          <w:szCs w:val="21"/>
        </w:rPr>
        <w:t>For TCM doctors, they concentrate on using different ways to achieve balance and harmony of the five elements in human body, rather than treat specific disease. Therefore, TCM is plural in its philosophy, and the pursue for harmonious makes it more like an aesthetic experience. Besides, because of plurality, treatment in TCM requires imagination as well as experience. With imagination and creation, TCM treatment is more like an art rather than a therapy.</w:t>
      </w:r>
    </w:p>
    <w:p w14:paraId="5AF83CB1" w14:textId="7688AC8D" w:rsidR="00D76852" w:rsidRDefault="00BA22A6" w:rsidP="00911F28">
      <w:pPr>
        <w:pStyle w:val="a3"/>
        <w:numPr>
          <w:ilvl w:val="0"/>
          <w:numId w:val="2"/>
        </w:numPr>
        <w:ind w:firstLineChars="0"/>
        <w:jc w:val="left"/>
        <w:rPr>
          <w:rFonts w:ascii="Times New Roman" w:hAnsi="Times New Roman" w:cs="Times New Roman"/>
          <w:b/>
          <w:bCs/>
          <w:szCs w:val="21"/>
        </w:rPr>
      </w:pPr>
      <w:r>
        <w:rPr>
          <w:rFonts w:ascii="Times New Roman" w:hAnsi="Times New Roman" w:cs="Times New Roman" w:hint="eastAsia"/>
          <w:b/>
          <w:bCs/>
          <w:szCs w:val="21"/>
        </w:rPr>
        <w:t>Relation</w:t>
      </w:r>
      <w:r>
        <w:rPr>
          <w:rFonts w:ascii="Times New Roman" w:hAnsi="Times New Roman" w:cs="Times New Roman"/>
          <w:b/>
          <w:bCs/>
          <w:szCs w:val="21"/>
        </w:rPr>
        <w:t xml:space="preserve"> to our Reading</w:t>
      </w:r>
    </w:p>
    <w:p w14:paraId="11200E8C" w14:textId="71DCA529" w:rsidR="00BA22A6" w:rsidRPr="00BA22A6" w:rsidRDefault="00BA22A6" w:rsidP="00BA22A6">
      <w:pPr>
        <w:rPr>
          <w:rFonts w:ascii="Times New Roman" w:hAnsi="Times New Roman" w:cs="Times New Roman"/>
          <w:szCs w:val="21"/>
        </w:rPr>
      </w:pPr>
      <w:r>
        <w:rPr>
          <w:rFonts w:ascii="Times New Roman" w:hAnsi="Times New Roman" w:cs="Times New Roman"/>
          <w:szCs w:val="21"/>
        </w:rPr>
        <w:tab/>
      </w:r>
      <w:r w:rsidRPr="00BA22A6">
        <w:rPr>
          <w:rFonts w:ascii="Times New Roman" w:hAnsi="Times New Roman" w:cs="Times New Roman" w:hint="eastAsia"/>
          <w:szCs w:val="21"/>
        </w:rPr>
        <w:t>We can regard TCM as art through</w:t>
      </w:r>
      <w:r>
        <w:rPr>
          <w:rFonts w:ascii="Times New Roman" w:hAnsi="Times New Roman" w:cs="Times New Roman"/>
          <w:szCs w:val="21"/>
        </w:rPr>
        <w:t xml:space="preserve"> </w:t>
      </w:r>
      <w:r w:rsidRPr="00BA22A6">
        <w:rPr>
          <w:rFonts w:ascii="Times New Roman" w:hAnsi="Times New Roman" w:cs="Times New Roman" w:hint="eastAsia"/>
          <w:szCs w:val="21"/>
        </w:rPr>
        <w:t>arguments from our reading</w:t>
      </w:r>
      <w:r>
        <w:rPr>
          <w:rFonts w:ascii="Times New Roman" w:hAnsi="Times New Roman" w:cs="Times New Roman"/>
          <w:szCs w:val="21"/>
        </w:rPr>
        <w:t>s</w:t>
      </w:r>
      <w:r w:rsidRPr="00BA22A6">
        <w:rPr>
          <w:rFonts w:ascii="Times New Roman" w:hAnsi="Times New Roman" w:cs="Times New Roman" w:hint="eastAsia"/>
          <w:szCs w:val="21"/>
        </w:rPr>
        <w:t>. According to Neo Representation theory, TCM is an artwork, because it has a</w:t>
      </w:r>
      <w:r>
        <w:rPr>
          <w:rFonts w:ascii="Times New Roman" w:hAnsi="Times New Roman" w:cs="Times New Roman"/>
          <w:szCs w:val="21"/>
        </w:rPr>
        <w:t>n</w:t>
      </w:r>
      <w:r w:rsidRPr="00BA22A6">
        <w:rPr>
          <w:rFonts w:ascii="Times New Roman" w:hAnsi="Times New Roman" w:cs="Times New Roman" w:hint="eastAsia"/>
          <w:szCs w:val="21"/>
        </w:rPr>
        <w:t xml:space="preserve"> object, which is medicine, and it uses Chinese Philosophy express its opinion to medicine.</w:t>
      </w:r>
      <w:r>
        <w:rPr>
          <w:rFonts w:ascii="Times New Roman" w:hAnsi="Times New Roman" w:cs="Times New Roman"/>
          <w:szCs w:val="21"/>
        </w:rPr>
        <w:t xml:space="preserve"> In </w:t>
      </w:r>
      <w:r w:rsidRPr="00BA22A6">
        <w:rPr>
          <w:rFonts w:ascii="Times New Roman" w:hAnsi="Times New Roman" w:cs="Times New Roman" w:hint="eastAsia"/>
          <w:szCs w:val="21"/>
        </w:rPr>
        <w:t>Hepburn</w:t>
      </w:r>
      <w:r w:rsidR="00295B85">
        <w:rPr>
          <w:rFonts w:ascii="Times New Roman" w:hAnsi="Times New Roman" w:cs="Times New Roman"/>
          <w:szCs w:val="21"/>
        </w:rPr>
        <w:t>’</w:t>
      </w:r>
      <w:r w:rsidRPr="00BA22A6">
        <w:rPr>
          <w:rFonts w:ascii="Times New Roman" w:hAnsi="Times New Roman" w:cs="Times New Roman" w:hint="eastAsia"/>
          <w:szCs w:val="21"/>
        </w:rPr>
        <w:t xml:space="preserve">s article, he claims that aesthetics is at the point between plurality </w:t>
      </w:r>
      <w:r w:rsidR="00295B85">
        <w:rPr>
          <w:rFonts w:ascii="Times New Roman" w:hAnsi="Times New Roman" w:cs="Times New Roman"/>
          <w:szCs w:val="21"/>
        </w:rPr>
        <w:t>and</w:t>
      </w:r>
      <w:r w:rsidRPr="00BA22A6">
        <w:rPr>
          <w:rFonts w:ascii="Times New Roman" w:hAnsi="Times New Roman" w:cs="Times New Roman" w:hint="eastAsia"/>
          <w:szCs w:val="21"/>
        </w:rPr>
        <w:t xml:space="preserve"> unity</w:t>
      </w:r>
      <w:r w:rsidR="00295B85">
        <w:rPr>
          <w:rFonts w:ascii="Times New Roman" w:hAnsi="Times New Roman" w:cs="Times New Roman"/>
          <w:szCs w:val="21"/>
        </w:rPr>
        <w:t>,</w:t>
      </w:r>
      <w:r>
        <w:rPr>
          <w:rFonts w:ascii="Times New Roman" w:hAnsi="Times New Roman" w:cs="Times New Roman"/>
          <w:szCs w:val="21"/>
        </w:rPr>
        <w:t xml:space="preserve"> which are both contained in TCM’s philosophy.</w:t>
      </w:r>
      <w:r w:rsidR="00295B85">
        <w:rPr>
          <w:rFonts w:ascii="Times New Roman" w:hAnsi="Times New Roman" w:cs="Times New Roman"/>
          <w:szCs w:val="21"/>
        </w:rPr>
        <w:t xml:space="preserve"> </w:t>
      </w:r>
      <w:r w:rsidRPr="00BA22A6">
        <w:rPr>
          <w:rFonts w:ascii="Times New Roman" w:hAnsi="Times New Roman" w:cs="Times New Roman" w:hint="eastAsia"/>
          <w:szCs w:val="21"/>
        </w:rPr>
        <w:t xml:space="preserve">TCM is like </w:t>
      </w:r>
      <w:r>
        <w:rPr>
          <w:rFonts w:ascii="Times New Roman" w:hAnsi="Times New Roman" w:cs="Times New Roman"/>
          <w:szCs w:val="21"/>
        </w:rPr>
        <w:t>a</w:t>
      </w:r>
      <w:r w:rsidRPr="00BA22A6">
        <w:rPr>
          <w:rFonts w:ascii="Times New Roman" w:hAnsi="Times New Roman" w:cs="Times New Roman" w:hint="eastAsia"/>
          <w:szCs w:val="21"/>
        </w:rPr>
        <w:t xml:space="preserve"> combination of natural beauty and normal artworks. For </w:t>
      </w:r>
      <w:r>
        <w:rPr>
          <w:rFonts w:ascii="Times New Roman" w:hAnsi="Times New Roman" w:cs="Times New Roman"/>
          <w:szCs w:val="21"/>
        </w:rPr>
        <w:t>normal people</w:t>
      </w:r>
      <w:r w:rsidRPr="00BA22A6">
        <w:rPr>
          <w:rFonts w:ascii="Times New Roman" w:hAnsi="Times New Roman" w:cs="Times New Roman" w:hint="eastAsia"/>
          <w:szCs w:val="21"/>
        </w:rPr>
        <w:t xml:space="preserve">, its complexity and mystique </w:t>
      </w:r>
      <w:r>
        <w:rPr>
          <w:rFonts w:ascii="Times New Roman" w:hAnsi="Times New Roman" w:cs="Times New Roman" w:hint="eastAsia"/>
          <w:szCs w:val="21"/>
        </w:rPr>
        <w:t>build</w:t>
      </w:r>
      <w:r>
        <w:rPr>
          <w:rFonts w:ascii="Times New Roman" w:hAnsi="Times New Roman" w:cs="Times New Roman"/>
          <w:szCs w:val="21"/>
        </w:rPr>
        <w:t xml:space="preserve"> a frame,</w:t>
      </w:r>
      <w:r>
        <w:rPr>
          <w:rFonts w:ascii="Times New Roman" w:hAnsi="Times New Roman" w:cs="Times New Roman" w:hint="eastAsia"/>
          <w:szCs w:val="21"/>
        </w:rPr>
        <w:t xml:space="preserve"> </w:t>
      </w:r>
      <w:r w:rsidRPr="00BA22A6">
        <w:rPr>
          <w:rFonts w:ascii="Times New Roman" w:hAnsi="Times New Roman" w:cs="Times New Roman" w:hint="eastAsia"/>
          <w:szCs w:val="21"/>
        </w:rPr>
        <w:t xml:space="preserve">but for doctors, TCM has beauty </w:t>
      </w:r>
      <w:r w:rsidRPr="00BA22A6">
        <w:rPr>
          <w:rFonts w:ascii="Times New Roman" w:hAnsi="Times New Roman" w:cs="Times New Roman"/>
          <w:szCs w:val="21"/>
        </w:rPr>
        <w:t>like</w:t>
      </w:r>
      <w:r w:rsidRPr="00BA22A6">
        <w:rPr>
          <w:rFonts w:ascii="Times New Roman" w:hAnsi="Times New Roman" w:cs="Times New Roman" w:hint="eastAsia"/>
          <w:szCs w:val="21"/>
        </w:rPr>
        <w:t xml:space="preserve"> nature</w:t>
      </w:r>
      <w:r w:rsidR="00295B85">
        <w:rPr>
          <w:rFonts w:ascii="Times New Roman" w:hAnsi="Times New Roman" w:cs="Times New Roman" w:hint="eastAsia"/>
          <w:szCs w:val="21"/>
        </w:rPr>
        <w:t>,</w:t>
      </w:r>
      <w:r w:rsidRPr="00BA22A6">
        <w:rPr>
          <w:rFonts w:ascii="Times New Roman" w:hAnsi="Times New Roman" w:cs="Times New Roman" w:hint="eastAsia"/>
          <w:szCs w:val="21"/>
        </w:rPr>
        <w:t xml:space="preserve"> </w:t>
      </w:r>
      <w:r>
        <w:rPr>
          <w:rFonts w:ascii="Times New Roman" w:hAnsi="Times New Roman" w:cs="Times New Roman"/>
          <w:szCs w:val="21"/>
        </w:rPr>
        <w:t>due to</w:t>
      </w:r>
      <w:r w:rsidRPr="00BA22A6">
        <w:rPr>
          <w:rFonts w:ascii="Times New Roman" w:hAnsi="Times New Roman" w:cs="Times New Roman" w:hint="eastAsia"/>
          <w:szCs w:val="21"/>
        </w:rPr>
        <w:t xml:space="preserve"> its uncertainty and </w:t>
      </w:r>
      <w:r w:rsidR="00295B85">
        <w:rPr>
          <w:rFonts w:ascii="Times New Roman" w:hAnsi="Times New Roman" w:cs="Times New Roman"/>
          <w:szCs w:val="21"/>
        </w:rPr>
        <w:t xml:space="preserve">requirement for </w:t>
      </w:r>
      <w:r w:rsidRPr="00BA22A6">
        <w:rPr>
          <w:rFonts w:ascii="Times New Roman" w:hAnsi="Times New Roman" w:cs="Times New Roman" w:hint="eastAsia"/>
          <w:szCs w:val="21"/>
        </w:rPr>
        <w:t>imagination in practice.</w:t>
      </w:r>
      <w:r>
        <w:rPr>
          <w:rFonts w:ascii="Times New Roman" w:hAnsi="Times New Roman" w:cs="Times New Roman"/>
          <w:szCs w:val="21"/>
        </w:rPr>
        <w:t xml:space="preserve"> After all, TCM is about nature but only experts can have a fully understanding to it. </w:t>
      </w:r>
    </w:p>
    <w:p w14:paraId="53F42AF6" w14:textId="77777777" w:rsidR="00BA22A6" w:rsidRPr="00BA22A6" w:rsidRDefault="00BA22A6" w:rsidP="00BA22A6">
      <w:pPr>
        <w:jc w:val="left"/>
        <w:rPr>
          <w:rFonts w:ascii="Times New Roman" w:hAnsi="Times New Roman" w:cs="Times New Roman"/>
          <w:b/>
          <w:bCs/>
          <w:szCs w:val="21"/>
        </w:rPr>
      </w:pPr>
    </w:p>
    <w:p w14:paraId="4C937934" w14:textId="7D5BF0FA" w:rsidR="00BA22A6" w:rsidRPr="00D76852" w:rsidRDefault="00BA22A6" w:rsidP="00911F28">
      <w:pPr>
        <w:pStyle w:val="a3"/>
        <w:numPr>
          <w:ilvl w:val="0"/>
          <w:numId w:val="2"/>
        </w:numPr>
        <w:ind w:firstLineChars="0"/>
        <w:jc w:val="left"/>
        <w:rPr>
          <w:rFonts w:ascii="Times New Roman" w:hAnsi="Times New Roman" w:cs="Times New Roman"/>
          <w:b/>
          <w:bCs/>
          <w:szCs w:val="21"/>
        </w:rPr>
      </w:pPr>
      <w:r>
        <w:rPr>
          <w:rFonts w:ascii="Times New Roman" w:hAnsi="Times New Roman" w:cs="Times New Roman" w:hint="eastAsia"/>
          <w:b/>
          <w:bCs/>
          <w:szCs w:val="21"/>
        </w:rPr>
        <w:t>Re</w:t>
      </w:r>
      <w:r>
        <w:rPr>
          <w:rFonts w:ascii="Times New Roman" w:hAnsi="Times New Roman" w:cs="Times New Roman"/>
          <w:b/>
          <w:bCs/>
          <w:szCs w:val="21"/>
        </w:rPr>
        <w:t>ference</w:t>
      </w:r>
    </w:p>
    <w:p w14:paraId="2B7A5BBA" w14:textId="77777777" w:rsidR="00D76852" w:rsidRPr="00D76852" w:rsidRDefault="00D76852" w:rsidP="00D76852">
      <w:pPr>
        <w:jc w:val="left"/>
        <w:rPr>
          <w:rFonts w:ascii="Times New Roman" w:hAnsi="Times New Roman" w:cs="Times New Roman"/>
          <w:szCs w:val="21"/>
        </w:rPr>
      </w:pPr>
      <w:r w:rsidRPr="00D76852">
        <w:rPr>
          <w:rFonts w:ascii="Times New Roman" w:hAnsi="Times New Roman" w:cs="Times New Roman"/>
          <w:szCs w:val="21"/>
        </w:rPr>
        <w:t xml:space="preserve">1. Raphals, Lisa. Chinese philosophy and Chinese medicine. The Stanford Encyclopedia of Philosophy. 2017 https://plato.stanford.edu/archives/fall2017/entries/chinese-phil-medicine </w:t>
      </w:r>
    </w:p>
    <w:p w14:paraId="0F00A9C9" w14:textId="48B28962" w:rsidR="009777D6" w:rsidRPr="009777D6" w:rsidRDefault="009777D6" w:rsidP="009777D6">
      <w:pPr>
        <w:jc w:val="left"/>
        <w:rPr>
          <w:rFonts w:ascii="Times New Roman" w:hAnsi="Times New Roman" w:cs="Times New Roman"/>
          <w:szCs w:val="21"/>
        </w:rPr>
      </w:pPr>
      <w:r>
        <w:rPr>
          <w:rFonts w:ascii="Times New Roman" w:hAnsi="Times New Roman" w:cs="Times New Roman" w:hint="eastAsia"/>
          <w:szCs w:val="21"/>
        </w:rPr>
        <w:t>2</w:t>
      </w:r>
      <w:r>
        <w:rPr>
          <w:rFonts w:ascii="Times New Roman" w:hAnsi="Times New Roman" w:cs="Times New Roman"/>
          <w:szCs w:val="21"/>
        </w:rPr>
        <w:t>.</w:t>
      </w:r>
      <w:r w:rsidRPr="009777D6">
        <w:rPr>
          <w:rFonts w:ascii="Times New Roman" w:hAnsi="Times New Roman" w:cs="Times New Roman"/>
          <w:szCs w:val="21"/>
        </w:rPr>
        <w:t xml:space="preserve"> Noël Carroll: Philosophy of art, A contemporary introduction, Routledge 1999[J]. </w:t>
      </w:r>
      <w:r w:rsidR="00AB31DC">
        <w:rPr>
          <w:rFonts w:ascii="Times New Roman" w:hAnsi="Times New Roman" w:cs="Times New Roman"/>
          <w:szCs w:val="21"/>
        </w:rPr>
        <w:t>B</w:t>
      </w:r>
      <w:r w:rsidRPr="009777D6">
        <w:rPr>
          <w:rFonts w:ascii="Times New Roman" w:hAnsi="Times New Roman" w:cs="Times New Roman"/>
          <w:szCs w:val="21"/>
        </w:rPr>
        <w:t>ritish journal of aesthetics, 2002, 42(2):211-214.</w:t>
      </w:r>
    </w:p>
    <w:p w14:paraId="3CE43E0F" w14:textId="0B38A9AA" w:rsidR="009777D6" w:rsidRPr="009777D6" w:rsidRDefault="009777D6" w:rsidP="009777D6">
      <w:pPr>
        <w:jc w:val="left"/>
        <w:rPr>
          <w:rFonts w:ascii="Times New Roman" w:hAnsi="Times New Roman" w:cs="Times New Roman"/>
          <w:szCs w:val="21"/>
        </w:rPr>
      </w:pPr>
      <w:r>
        <w:rPr>
          <w:rFonts w:ascii="Times New Roman" w:hAnsi="Times New Roman" w:cs="Times New Roman" w:hint="eastAsia"/>
          <w:szCs w:val="21"/>
        </w:rPr>
        <w:t>3</w:t>
      </w:r>
      <w:r>
        <w:rPr>
          <w:rFonts w:ascii="Times New Roman" w:hAnsi="Times New Roman" w:cs="Times New Roman"/>
          <w:szCs w:val="21"/>
        </w:rPr>
        <w:t xml:space="preserve">. </w:t>
      </w:r>
      <w:r w:rsidRPr="009777D6">
        <w:rPr>
          <w:rFonts w:ascii="Times New Roman" w:hAnsi="Times New Roman" w:cs="Times New Roman"/>
          <w:szCs w:val="21"/>
        </w:rPr>
        <w:t>Hepburn, R.</w:t>
      </w:r>
      <w:r w:rsidR="00AB31DC">
        <w:rPr>
          <w:rFonts w:ascii="Times New Roman" w:hAnsi="Times New Roman" w:cs="Times New Roman"/>
          <w:szCs w:val="21"/>
        </w:rPr>
        <w:t>W</w:t>
      </w:r>
      <w:r w:rsidRPr="009777D6">
        <w:rPr>
          <w:rFonts w:ascii="Times New Roman" w:hAnsi="Times New Roman" w:cs="Times New Roman"/>
          <w:szCs w:val="21"/>
        </w:rPr>
        <w:t>. Contemporary aesthetics and the neglect of natural beauty.</w:t>
      </w:r>
      <w:r w:rsidR="00AB31DC">
        <w:rPr>
          <w:rFonts w:ascii="Times New Roman" w:hAnsi="Times New Roman" w:cs="Times New Roman"/>
          <w:szCs w:val="21"/>
        </w:rPr>
        <w:t xml:space="preserve"> British Analytical Philosophy. 1996</w:t>
      </w:r>
    </w:p>
    <w:p w14:paraId="297371C2" w14:textId="1B2DAC67" w:rsidR="009777D6" w:rsidRPr="009777D6" w:rsidRDefault="009777D6" w:rsidP="009777D6">
      <w:pPr>
        <w:jc w:val="left"/>
        <w:rPr>
          <w:rFonts w:ascii="Times New Roman" w:hAnsi="Times New Roman" w:cs="Times New Roman"/>
          <w:szCs w:val="21"/>
        </w:rPr>
      </w:pPr>
      <w:r w:rsidRPr="009777D6">
        <w:rPr>
          <w:rFonts w:ascii="Times New Roman" w:hAnsi="Times New Roman" w:cs="Times New Roman"/>
          <w:szCs w:val="21"/>
        </w:rPr>
        <w:tab/>
      </w:r>
    </w:p>
    <w:sectPr w:rsidR="009777D6" w:rsidRPr="009777D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7F74D3"/>
    <w:multiLevelType w:val="hybridMultilevel"/>
    <w:tmpl w:val="2AD810F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C3B3B41"/>
    <w:multiLevelType w:val="hybridMultilevel"/>
    <w:tmpl w:val="F146C4E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AE6"/>
    <w:rsid w:val="000F32A3"/>
    <w:rsid w:val="00277AE6"/>
    <w:rsid w:val="00295B85"/>
    <w:rsid w:val="002B76CE"/>
    <w:rsid w:val="00457982"/>
    <w:rsid w:val="00473124"/>
    <w:rsid w:val="0075323D"/>
    <w:rsid w:val="00911F28"/>
    <w:rsid w:val="009777D6"/>
    <w:rsid w:val="00AB31DC"/>
    <w:rsid w:val="00B6744B"/>
    <w:rsid w:val="00BA22A6"/>
    <w:rsid w:val="00CC3908"/>
    <w:rsid w:val="00D76852"/>
    <w:rsid w:val="00F86C0C"/>
    <w:rsid w:val="00FA2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E6067"/>
  <w15:chartTrackingRefBased/>
  <w15:docId w15:val="{44EB1DBD-EC77-4582-86AD-E4EB772CA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86C0C"/>
    <w:pPr>
      <w:ind w:firstLineChars="200" w:firstLine="420"/>
    </w:pPr>
  </w:style>
  <w:style w:type="paragraph" w:styleId="a4">
    <w:name w:val="caption"/>
    <w:basedOn w:val="a"/>
    <w:next w:val="a"/>
    <w:uiPriority w:val="35"/>
    <w:unhideWhenUsed/>
    <w:qFormat/>
    <w:rsid w:val="00473124"/>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8321812">
      <w:bodyDiv w:val="1"/>
      <w:marLeft w:val="0"/>
      <w:marRight w:val="0"/>
      <w:marTop w:val="0"/>
      <w:marBottom w:val="0"/>
      <w:divBdr>
        <w:top w:val="none" w:sz="0" w:space="0" w:color="auto"/>
        <w:left w:val="none" w:sz="0" w:space="0" w:color="auto"/>
        <w:bottom w:val="none" w:sz="0" w:space="0" w:color="auto"/>
        <w:right w:val="none" w:sz="0" w:space="0" w:color="auto"/>
      </w:divBdr>
    </w:div>
    <w:div w:id="1075128817">
      <w:bodyDiv w:val="1"/>
      <w:marLeft w:val="0"/>
      <w:marRight w:val="0"/>
      <w:marTop w:val="0"/>
      <w:marBottom w:val="0"/>
      <w:divBdr>
        <w:top w:val="none" w:sz="0" w:space="0" w:color="auto"/>
        <w:left w:val="none" w:sz="0" w:space="0" w:color="auto"/>
        <w:bottom w:val="none" w:sz="0" w:space="0" w:color="auto"/>
        <w:right w:val="none" w:sz="0" w:space="0" w:color="auto"/>
      </w:divBdr>
      <w:divsChild>
        <w:div w:id="1383023762">
          <w:marLeft w:val="0"/>
          <w:marRight w:val="0"/>
          <w:marTop w:val="0"/>
          <w:marBottom w:val="0"/>
          <w:divBdr>
            <w:top w:val="none" w:sz="0" w:space="0" w:color="auto"/>
            <w:left w:val="none" w:sz="0" w:space="0" w:color="auto"/>
            <w:bottom w:val="none" w:sz="0" w:space="0" w:color="auto"/>
            <w:right w:val="none" w:sz="0" w:space="0" w:color="auto"/>
          </w:divBdr>
        </w:div>
      </w:divsChild>
    </w:div>
    <w:div w:id="1169518831">
      <w:bodyDiv w:val="1"/>
      <w:marLeft w:val="0"/>
      <w:marRight w:val="0"/>
      <w:marTop w:val="0"/>
      <w:marBottom w:val="0"/>
      <w:divBdr>
        <w:top w:val="none" w:sz="0" w:space="0" w:color="auto"/>
        <w:left w:val="none" w:sz="0" w:space="0" w:color="auto"/>
        <w:bottom w:val="none" w:sz="0" w:space="0" w:color="auto"/>
        <w:right w:val="none" w:sz="0" w:space="0" w:color="auto"/>
      </w:divBdr>
    </w:div>
    <w:div w:id="1170296471">
      <w:bodyDiv w:val="1"/>
      <w:marLeft w:val="0"/>
      <w:marRight w:val="0"/>
      <w:marTop w:val="0"/>
      <w:marBottom w:val="0"/>
      <w:divBdr>
        <w:top w:val="none" w:sz="0" w:space="0" w:color="auto"/>
        <w:left w:val="none" w:sz="0" w:space="0" w:color="auto"/>
        <w:bottom w:val="none" w:sz="0" w:space="0" w:color="auto"/>
        <w:right w:val="none" w:sz="0" w:space="0" w:color="auto"/>
      </w:divBdr>
    </w:div>
    <w:div w:id="1280797500">
      <w:bodyDiv w:val="1"/>
      <w:marLeft w:val="0"/>
      <w:marRight w:val="0"/>
      <w:marTop w:val="0"/>
      <w:marBottom w:val="0"/>
      <w:divBdr>
        <w:top w:val="none" w:sz="0" w:space="0" w:color="auto"/>
        <w:left w:val="none" w:sz="0" w:space="0" w:color="auto"/>
        <w:bottom w:val="none" w:sz="0" w:space="0" w:color="auto"/>
        <w:right w:val="none" w:sz="0" w:space="0" w:color="auto"/>
      </w:divBdr>
      <w:divsChild>
        <w:div w:id="684139388">
          <w:marLeft w:val="0"/>
          <w:marRight w:val="0"/>
          <w:marTop w:val="0"/>
          <w:marBottom w:val="0"/>
          <w:divBdr>
            <w:top w:val="none" w:sz="0" w:space="0" w:color="auto"/>
            <w:left w:val="none" w:sz="0" w:space="0" w:color="auto"/>
            <w:bottom w:val="none" w:sz="0" w:space="0" w:color="auto"/>
            <w:right w:val="none" w:sz="0" w:space="0" w:color="auto"/>
          </w:divBdr>
        </w:div>
      </w:divsChild>
    </w:div>
    <w:div w:id="1375427474">
      <w:bodyDiv w:val="1"/>
      <w:marLeft w:val="0"/>
      <w:marRight w:val="0"/>
      <w:marTop w:val="0"/>
      <w:marBottom w:val="0"/>
      <w:divBdr>
        <w:top w:val="none" w:sz="0" w:space="0" w:color="auto"/>
        <w:left w:val="none" w:sz="0" w:space="0" w:color="auto"/>
        <w:bottom w:val="none" w:sz="0" w:space="0" w:color="auto"/>
        <w:right w:val="none" w:sz="0" w:space="0" w:color="auto"/>
      </w:divBdr>
    </w:div>
    <w:div w:id="2133284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pieChart>
        <c:varyColors val="1"/>
        <c:ser>
          <c:idx val="0"/>
          <c:order val="0"/>
          <c:tx>
            <c:strRef>
              <c:f>Sheet1!$B$1</c:f>
              <c:strCache>
                <c:ptCount val="1"/>
                <c:pt idx="0">
                  <c:v>Hospitals</c:v>
                </c:pt>
              </c:strCache>
            </c:strRef>
          </c:tx>
          <c:dPt>
            <c:idx val="0"/>
            <c:bubble3D val="0"/>
            <c:spPr>
              <a:solidFill>
                <a:schemeClr val="dk1">
                  <a:tint val="88500"/>
                </a:schemeClr>
              </a:solidFill>
              <a:ln w="19050">
                <a:solidFill>
                  <a:schemeClr val="lt1"/>
                </a:solidFill>
              </a:ln>
              <a:effectLst/>
            </c:spPr>
            <c:extLst>
              <c:ext xmlns:c16="http://schemas.microsoft.com/office/drawing/2014/chart" uri="{C3380CC4-5D6E-409C-BE32-E72D297353CC}">
                <c16:uniqueId val="{00000001-501F-4622-B22B-4D15A3B40247}"/>
              </c:ext>
            </c:extLst>
          </c:dPt>
          <c:dPt>
            <c:idx val="1"/>
            <c:bubble3D val="0"/>
            <c:spPr>
              <a:solidFill>
                <a:schemeClr val="dk1">
                  <a:tint val="55000"/>
                </a:schemeClr>
              </a:solidFill>
              <a:ln w="19050">
                <a:solidFill>
                  <a:schemeClr val="lt1"/>
                </a:solidFill>
              </a:ln>
              <a:effectLst/>
            </c:spPr>
            <c:extLst>
              <c:ext xmlns:c16="http://schemas.microsoft.com/office/drawing/2014/chart" uri="{C3380CC4-5D6E-409C-BE32-E72D297353CC}">
                <c16:uniqueId val="{00000003-501F-4622-B22B-4D15A3B40247}"/>
              </c:ext>
            </c:extLst>
          </c:dPt>
          <c:dLbls>
            <c:dLbl>
              <c:idx val="0"/>
              <c:tx>
                <c:rich>
                  <a:bodyPr/>
                  <a:lstStyle/>
                  <a:p>
                    <a:fld id="{2B15DD51-B191-4747-AFB2-44F5BEFB2F14}" type="CATEGORYNAME">
                      <a:rPr lang="en-US" altLang="zh-CN" sz="1000" b="1">
                        <a:solidFill>
                          <a:schemeClr val="bg1"/>
                        </a:solidFill>
                        <a:latin typeface="Calibri" panose="020F0502020204030204" pitchFamily="34" charset="0"/>
                        <a:cs typeface="Calibri" panose="020F0502020204030204" pitchFamily="34" charset="0"/>
                      </a:rPr>
                      <a:pPr/>
                      <a:t>[类别名称]</a:t>
                    </a:fld>
                    <a:r>
                      <a:rPr lang="en-US" altLang="zh-CN" sz="1000" b="1" baseline="0" dirty="0">
                        <a:solidFill>
                          <a:schemeClr val="bg1"/>
                        </a:solidFill>
                        <a:latin typeface="Calibri" panose="020F0502020204030204" pitchFamily="34" charset="0"/>
                        <a:cs typeface="Calibri" panose="020F0502020204030204" pitchFamily="34" charset="0"/>
                      </a:rPr>
                      <a:t>, </a:t>
                    </a:r>
                    <a:fld id="{D14BB164-35DE-4D36-9AED-07E6848CEC65}" type="VALUE">
                      <a:rPr lang="en-US" altLang="zh-CN" sz="1000" b="1" baseline="0">
                        <a:solidFill>
                          <a:schemeClr val="bg1"/>
                        </a:solidFill>
                        <a:latin typeface="Calibri" panose="020F0502020204030204" pitchFamily="34" charset="0"/>
                        <a:cs typeface="Calibri" panose="020F0502020204030204" pitchFamily="34" charset="0"/>
                      </a:rPr>
                      <a:pPr/>
                      <a:t>[值]</a:t>
                    </a:fld>
                    <a:endParaRPr lang="en-US" altLang="zh-CN" sz="1000" b="1" baseline="0" dirty="0">
                      <a:solidFill>
                        <a:schemeClr val="bg1"/>
                      </a:solidFill>
                      <a:latin typeface="Calibri" panose="020F0502020204030204" pitchFamily="34" charset="0"/>
                      <a:cs typeface="Calibri" panose="020F0502020204030204" pitchFamily="34" charset="0"/>
                    </a:endParaRPr>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501F-4622-B22B-4D15A3B40247}"/>
                </c:ext>
              </c:extLst>
            </c:dLbl>
            <c:dLbl>
              <c:idx val="1"/>
              <c:layout>
                <c:manualLayout>
                  <c:x val="0.23619631021013113"/>
                  <c:y val="-0.15456613223586346"/>
                </c:manualLayout>
              </c:layout>
              <c:tx>
                <c:rich>
                  <a:bodyPr/>
                  <a:lstStyle/>
                  <a:p>
                    <a:fld id="{B5AF8EFD-5EB0-4C15-B0BD-61741A8D59B2}" type="CATEGORYNAME">
                      <a:rPr lang="en-US" altLang="zh-CN" sz="1000" b="1" smtClean="0">
                        <a:solidFill>
                          <a:sysClr val="windowText" lastClr="000000"/>
                        </a:solidFill>
                        <a:latin typeface="Calibri" panose="020F0502020204030204" pitchFamily="34" charset="0"/>
                        <a:cs typeface="Calibri" panose="020F0502020204030204" pitchFamily="34" charset="0"/>
                      </a:rPr>
                      <a:pPr/>
                      <a:t>[类别名称]</a:t>
                    </a:fld>
                    <a:r>
                      <a:rPr lang="en-US" altLang="zh-CN" sz="1000" b="1" dirty="0">
                        <a:solidFill>
                          <a:sysClr val="windowText" lastClr="000000"/>
                        </a:solidFill>
                        <a:latin typeface="Calibri" panose="020F0502020204030204" pitchFamily="34" charset="0"/>
                        <a:cs typeface="Calibri" panose="020F0502020204030204" pitchFamily="34" charset="0"/>
                      </a:rPr>
                      <a:t> medicine</a:t>
                    </a:r>
                    <a:r>
                      <a:rPr lang="en-US" altLang="zh-CN" sz="1000" b="1" baseline="0" dirty="0">
                        <a:solidFill>
                          <a:sysClr val="windowText" lastClr="000000"/>
                        </a:solidFill>
                        <a:latin typeface="Calibri" panose="020F0502020204030204" pitchFamily="34" charset="0"/>
                        <a:cs typeface="Calibri" panose="020F0502020204030204" pitchFamily="34" charset="0"/>
                      </a:rPr>
                      <a:t>, </a:t>
                    </a:r>
                    <a:fld id="{04A2BA6E-15E6-42C1-A961-C75FED78E8F4}" type="VALUE">
                      <a:rPr lang="en-US" altLang="zh-CN" sz="1000" b="1" baseline="0">
                        <a:solidFill>
                          <a:sysClr val="windowText" lastClr="000000"/>
                        </a:solidFill>
                        <a:latin typeface="Calibri" panose="020F0502020204030204" pitchFamily="34" charset="0"/>
                        <a:cs typeface="Calibri" panose="020F0502020204030204" pitchFamily="34" charset="0"/>
                      </a:rPr>
                      <a:pPr/>
                      <a:t>[值]</a:t>
                    </a:fld>
                    <a:endParaRPr lang="en-US" altLang="zh-CN" sz="1000" b="1" baseline="0" dirty="0">
                      <a:solidFill>
                        <a:sysClr val="windowText" lastClr="000000"/>
                      </a:solidFill>
                      <a:latin typeface="Calibri" panose="020F0502020204030204" pitchFamily="34" charset="0"/>
                      <a:cs typeface="Calibri" panose="020F0502020204030204" pitchFamily="34" charset="0"/>
                    </a:endParaRPr>
                  </a:p>
                </c:rich>
              </c:tx>
              <c:showLegendKey val="0"/>
              <c:showVal val="1"/>
              <c:showCatName val="1"/>
              <c:showSerName val="0"/>
              <c:showPercent val="0"/>
              <c:showBubbleSize val="0"/>
              <c:extLst>
                <c:ext xmlns:c15="http://schemas.microsoft.com/office/drawing/2012/chart" uri="{CE6537A1-D6FC-4f65-9D91-7224C49458BB}">
                  <c15:layout>
                    <c:manualLayout>
                      <c:w val="0.4745409874357801"/>
                      <c:h val="0.2533817373116341"/>
                    </c:manualLayout>
                  </c15:layout>
                  <c15:dlblFieldTable/>
                  <c15:showDataLabelsRange val="0"/>
                </c:ext>
                <c:ext xmlns:c16="http://schemas.microsoft.com/office/drawing/2014/chart" uri="{C3380CC4-5D6E-409C-BE32-E72D297353CC}">
                  <c16:uniqueId val="{00000003-501F-4622-B22B-4D15A3B40247}"/>
                </c:ext>
              </c:extLst>
            </c:dLbl>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zh-CN"/>
              </a:p>
            </c:txPr>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TCM</c:v>
                </c:pt>
                <c:pt idx="1">
                  <c:v>Western</c:v>
                </c:pt>
              </c:strCache>
            </c:strRef>
          </c:cat>
          <c:val>
            <c:numRef>
              <c:f>Sheet1!$B$2:$B$3</c:f>
              <c:numCache>
                <c:formatCode>General</c:formatCode>
                <c:ptCount val="2"/>
                <c:pt idx="0">
                  <c:v>3977</c:v>
                </c:pt>
                <c:pt idx="1">
                  <c:v>32000</c:v>
                </c:pt>
              </c:numCache>
            </c:numRef>
          </c:val>
          <c:extLst>
            <c:ext xmlns:c16="http://schemas.microsoft.com/office/drawing/2014/chart" uri="{C3380CC4-5D6E-409C-BE32-E72D297353CC}">
              <c16:uniqueId val="{00000004-501F-4622-B22B-4D15A3B40247}"/>
            </c:ext>
          </c:extLst>
        </c:ser>
        <c:dLbls>
          <c:showLegendKey val="0"/>
          <c:showVal val="1"/>
          <c:showCatName val="1"/>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197"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Pages>
  <Words>745</Words>
  <Characters>4249</Characters>
  <Application>Microsoft Office Word</Application>
  <DocSecurity>0</DocSecurity>
  <Lines>35</Lines>
  <Paragraphs>9</Paragraphs>
  <ScaleCrop>false</ScaleCrop>
  <Company/>
  <LinksUpToDate>false</LinksUpToDate>
  <CharactersWithSpaces>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PANDA</dc:creator>
  <cp:keywords/>
  <dc:description/>
  <cp:lastModifiedBy> </cp:lastModifiedBy>
  <cp:revision>9</cp:revision>
  <cp:lastPrinted>2020-06-15T13:42:00Z</cp:lastPrinted>
  <dcterms:created xsi:type="dcterms:W3CDTF">2020-06-13T10:22:00Z</dcterms:created>
  <dcterms:modified xsi:type="dcterms:W3CDTF">2020-06-15T14:17:00Z</dcterms:modified>
</cp:coreProperties>
</file>