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D00" w:rsidRPr="007F7E3F"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Name: Pan Chong Dan (Panda)</w:t>
      </w:r>
    </w:p>
    <w:p w:rsidR="00AF5D00" w:rsidRPr="007F7E3F"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Student ID:516370910121</w:t>
      </w:r>
    </w:p>
    <w:p w:rsidR="00AF5D00" w:rsidRPr="007F7E3F"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VY200</w:t>
      </w:r>
    </w:p>
    <w:p w:rsidR="00AF5D00" w:rsidRPr="007F7E3F"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Section 6</w:t>
      </w:r>
    </w:p>
    <w:p w:rsidR="00AF5D00" w:rsidRPr="007F7E3F"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Annotated Bibliography</w:t>
      </w:r>
    </w:p>
    <w:p w:rsidR="00AF5D00" w:rsidRDefault="00AF5D00" w:rsidP="008D6E27">
      <w:pPr>
        <w:rPr>
          <w:rFonts w:ascii="Times New Roman" w:hAnsi="Times New Roman" w:cs="Times New Roman"/>
          <w:sz w:val="24"/>
          <w:szCs w:val="24"/>
        </w:rPr>
      </w:pPr>
      <w:r w:rsidRPr="007F7E3F">
        <w:rPr>
          <w:rFonts w:ascii="Times New Roman" w:hAnsi="Times New Roman" w:cs="Times New Roman"/>
          <w:sz w:val="24"/>
          <w:szCs w:val="24"/>
        </w:rPr>
        <w:t>2017/3/30</w:t>
      </w:r>
    </w:p>
    <w:p w:rsidR="00A9607D" w:rsidRPr="007F7E3F" w:rsidRDefault="00A9607D" w:rsidP="008D6E27">
      <w:pPr>
        <w:rPr>
          <w:rFonts w:ascii="Times New Roman" w:hAnsi="Times New Roman" w:cs="Times New Roman"/>
          <w:sz w:val="24"/>
          <w:szCs w:val="24"/>
        </w:rPr>
      </w:pPr>
    </w:p>
    <w:p w:rsidR="00457982" w:rsidRPr="007F7E3F" w:rsidRDefault="002F49D0" w:rsidP="008D6E27">
      <w:pPr>
        <w:pStyle w:val="Default"/>
        <w:rPr>
          <w:rStyle w:val="a3"/>
          <w:rFonts w:ascii="Times New Roman" w:hAnsi="Times New Roman" w:cs="Times New Roman"/>
          <w:b w:val="0"/>
          <w:color w:val="333333"/>
          <w:u w:val="single"/>
          <w:bdr w:val="none" w:sz="0" w:space="0" w:color="auto" w:frame="1"/>
        </w:rPr>
      </w:pPr>
      <w:r w:rsidRPr="007F7E3F">
        <w:rPr>
          <w:rFonts w:ascii="Times New Roman" w:hAnsi="Times New Roman" w:cs="Times New Roman"/>
        </w:rPr>
        <w:t>Hall, Jasmine</w:t>
      </w:r>
      <w:r w:rsidR="00ED5D01" w:rsidRPr="007F7E3F">
        <w:rPr>
          <w:rFonts w:ascii="Times New Roman" w:hAnsi="Times New Roman" w:cs="Times New Roman"/>
        </w:rPr>
        <w:t xml:space="preserve">. </w:t>
      </w:r>
      <w:bookmarkStart w:id="0" w:name="citation"/>
      <w:r w:rsidRPr="007F7E3F">
        <w:rPr>
          <w:rFonts w:ascii="Times New Roman" w:hAnsi="Times New Roman" w:cs="Times New Roman"/>
          <w:color w:val="333333"/>
          <w:u w:val="single"/>
          <w:bdr w:val="none" w:sz="0" w:space="0" w:color="auto" w:frame="1"/>
        </w:rPr>
        <w:t>Ordering the sensational:</w:t>
      </w:r>
      <w:r w:rsidRPr="007F7E3F">
        <w:rPr>
          <w:rStyle w:val="apple-converted-space"/>
          <w:rFonts w:ascii="Times New Roman" w:hAnsi="Times New Roman" w:cs="Times New Roman"/>
          <w:color w:val="333333"/>
          <w:u w:val="single"/>
          <w:bdr w:val="none" w:sz="0" w:space="0" w:color="auto" w:frame="1"/>
        </w:rPr>
        <w:t> </w:t>
      </w:r>
      <w:r w:rsidRPr="007F7E3F">
        <w:rPr>
          <w:rStyle w:val="a3"/>
          <w:rFonts w:ascii="Times New Roman" w:hAnsi="Times New Roman" w:cs="Times New Roman"/>
          <w:b w:val="0"/>
          <w:color w:val="333333"/>
          <w:u w:val="single"/>
          <w:bdr w:val="none" w:sz="0" w:space="0" w:color="auto" w:frame="1"/>
        </w:rPr>
        <w:t>Sherlock</w:t>
      </w:r>
      <w:r w:rsidRPr="007F7E3F">
        <w:rPr>
          <w:rStyle w:val="apple-converted-space"/>
          <w:rFonts w:ascii="Times New Roman" w:hAnsi="Times New Roman" w:cs="Times New Roman"/>
          <w:b/>
          <w:color w:val="333333"/>
          <w:u w:val="single"/>
          <w:bdr w:val="none" w:sz="0" w:space="0" w:color="auto" w:frame="1"/>
        </w:rPr>
        <w:t> </w:t>
      </w:r>
      <w:r w:rsidRPr="007F7E3F">
        <w:rPr>
          <w:rStyle w:val="a3"/>
          <w:rFonts w:ascii="Times New Roman" w:hAnsi="Times New Roman" w:cs="Times New Roman"/>
          <w:b w:val="0"/>
          <w:color w:val="333333"/>
          <w:u w:val="single"/>
          <w:bdr w:val="none" w:sz="0" w:space="0" w:color="auto" w:frame="1"/>
        </w:rPr>
        <w:t>Holmes</w:t>
      </w:r>
      <w:r w:rsidRPr="007F7E3F">
        <w:rPr>
          <w:rStyle w:val="apple-converted-space"/>
          <w:rFonts w:ascii="Times New Roman" w:hAnsi="Times New Roman" w:cs="Times New Roman"/>
          <w:color w:val="333333"/>
          <w:u w:val="single"/>
          <w:bdr w:val="none" w:sz="0" w:space="0" w:color="auto" w:frame="1"/>
        </w:rPr>
        <w:t> </w:t>
      </w:r>
      <w:r w:rsidRPr="007F7E3F">
        <w:rPr>
          <w:rFonts w:ascii="Times New Roman" w:hAnsi="Times New Roman" w:cs="Times New Roman"/>
          <w:color w:val="333333"/>
          <w:u w:val="single"/>
          <w:bdr w:val="none" w:sz="0" w:space="0" w:color="auto" w:frame="1"/>
        </w:rPr>
        <w:t>and the</w:t>
      </w:r>
      <w:r w:rsidRPr="007F7E3F">
        <w:rPr>
          <w:rStyle w:val="apple-converted-space"/>
          <w:rFonts w:ascii="Times New Roman" w:hAnsi="Times New Roman" w:cs="Times New Roman"/>
          <w:color w:val="333333"/>
          <w:u w:val="single"/>
          <w:bdr w:val="none" w:sz="0" w:space="0" w:color="auto" w:frame="1"/>
        </w:rPr>
        <w:t> </w:t>
      </w:r>
      <w:r w:rsidRPr="007F7E3F">
        <w:rPr>
          <w:rStyle w:val="a3"/>
          <w:rFonts w:ascii="Times New Roman" w:hAnsi="Times New Roman" w:cs="Times New Roman"/>
          <w:b w:val="0"/>
          <w:color w:val="333333"/>
          <w:u w:val="single"/>
          <w:bdr w:val="none" w:sz="0" w:space="0" w:color="auto" w:frame="1"/>
        </w:rPr>
        <w:t>female</w:t>
      </w:r>
      <w:bookmarkEnd w:id="0"/>
      <w:r w:rsidRPr="007F7E3F">
        <w:rPr>
          <w:rStyle w:val="a3"/>
          <w:rFonts w:ascii="Times New Roman" w:hAnsi="Times New Roman" w:cs="Times New Roman"/>
          <w:b w:val="0"/>
          <w:color w:val="333333"/>
          <w:u w:val="single"/>
          <w:bdr w:val="none" w:sz="0" w:space="0" w:color="auto" w:frame="1"/>
        </w:rPr>
        <w:t xml:space="preserve"> gothic.</w:t>
      </w:r>
    </w:p>
    <w:p w:rsidR="002F49D0" w:rsidRPr="007F7E3F" w:rsidRDefault="003736B2" w:rsidP="008D6E27">
      <w:pPr>
        <w:pStyle w:val="Default"/>
        <w:ind w:left="420"/>
        <w:rPr>
          <w:rFonts w:ascii="Times New Roman" w:hAnsi="Times New Roman" w:cs="Times New Roman"/>
          <w:color w:val="auto"/>
        </w:rPr>
      </w:pPr>
      <w:hyperlink r:id="rId7" w:tooltip="Search for Studies in Short Fiction" w:history="1">
        <w:r w:rsidR="002F49D0" w:rsidRPr="007F7E3F">
          <w:rPr>
            <w:rStyle w:val="a4"/>
            <w:rFonts w:ascii="Times New Roman" w:hAnsi="Times New Roman" w:cs="Times New Roman"/>
            <w:color w:val="auto"/>
            <w:u w:val="none"/>
            <w:bdr w:val="none" w:sz="0" w:space="0" w:color="auto" w:frame="1"/>
          </w:rPr>
          <w:t>Studies in Short Fiction</w:t>
        </w:r>
      </w:hyperlink>
      <w:r w:rsidR="002F49D0" w:rsidRPr="007F7E3F">
        <w:rPr>
          <w:rFonts w:ascii="Times New Roman" w:hAnsi="Times New Roman" w:cs="Times New Roman"/>
          <w:color w:val="auto"/>
        </w:rPr>
        <w:t>. Summer91, Vol. 28 Issue 3, p295. 9p. The article focuses on the roles played by the Go</w:t>
      </w:r>
      <w:r w:rsidR="00710A91" w:rsidRPr="007F7E3F">
        <w:rPr>
          <w:rFonts w:ascii="Times New Roman" w:hAnsi="Times New Roman" w:cs="Times New Roman"/>
          <w:color w:val="auto"/>
        </w:rPr>
        <w:t>thic elements and female clients in the Sherlock Holmes’</w:t>
      </w:r>
      <w:r w:rsidR="00D100FC" w:rsidRPr="007F7E3F">
        <w:rPr>
          <w:rFonts w:ascii="Times New Roman" w:hAnsi="Times New Roman" w:cs="Times New Roman"/>
          <w:color w:val="auto"/>
        </w:rPr>
        <w:t xml:space="preserve"> stories. Written for literary researchers</w:t>
      </w:r>
      <w:r w:rsidR="00710A91" w:rsidRPr="007F7E3F">
        <w:rPr>
          <w:rFonts w:ascii="Times New Roman" w:hAnsi="Times New Roman" w:cs="Times New Roman"/>
          <w:color w:val="auto"/>
        </w:rPr>
        <w:t xml:space="preserve">, the author uses a lot of examples to illustrate that Gothic elements and female clients are very important in the process of establishing the rational detective as a powerful patriarchal hero. A lot of emphasis are put on the new ration order represented by Sherlock Holmes and old social order represented by his villains. </w:t>
      </w:r>
      <w:r w:rsidR="00165F67" w:rsidRPr="007F7E3F">
        <w:rPr>
          <w:rFonts w:ascii="Times New Roman" w:hAnsi="Times New Roman" w:cs="Times New Roman"/>
          <w:color w:val="auto"/>
        </w:rPr>
        <w:t>Hall also argues that the</w:t>
      </w:r>
      <w:r w:rsidR="00710A91" w:rsidRPr="007F7E3F">
        <w:rPr>
          <w:rFonts w:ascii="Times New Roman" w:hAnsi="Times New Roman" w:cs="Times New Roman"/>
          <w:color w:val="auto"/>
        </w:rPr>
        <w:t xml:space="preserve"> villain’s physical terror has </w:t>
      </w:r>
      <w:r w:rsidR="00165F67" w:rsidRPr="007F7E3F">
        <w:rPr>
          <w:rFonts w:ascii="Times New Roman" w:hAnsi="Times New Roman" w:cs="Times New Roman"/>
          <w:color w:val="auto"/>
        </w:rPr>
        <w:t>sexual dominance w</w:t>
      </w:r>
      <w:r w:rsidR="00B2715F" w:rsidRPr="007F7E3F">
        <w:rPr>
          <w:rFonts w:ascii="Times New Roman" w:hAnsi="Times New Roman" w:cs="Times New Roman"/>
          <w:color w:val="auto"/>
        </w:rPr>
        <w:t>hich transferred to Holmes when a case is over</w:t>
      </w:r>
      <w:r w:rsidR="00165F67" w:rsidRPr="007F7E3F">
        <w:rPr>
          <w:rFonts w:ascii="Times New Roman" w:hAnsi="Times New Roman" w:cs="Times New Roman"/>
          <w:color w:val="auto"/>
        </w:rPr>
        <w:t xml:space="preserve">. Female clients are necessary to provide the sexual dominance turning </w:t>
      </w:r>
      <w:r w:rsidR="00B2715F" w:rsidRPr="007F7E3F">
        <w:rPr>
          <w:rFonts w:ascii="Times New Roman" w:hAnsi="Times New Roman" w:cs="Times New Roman"/>
          <w:color w:val="auto"/>
        </w:rPr>
        <w:t xml:space="preserve">the </w:t>
      </w:r>
      <w:r w:rsidR="00165F67" w:rsidRPr="007F7E3F">
        <w:rPr>
          <w:rFonts w:ascii="Times New Roman" w:hAnsi="Times New Roman" w:cs="Times New Roman"/>
          <w:color w:val="auto"/>
        </w:rPr>
        <w:t xml:space="preserve">machinelike </w:t>
      </w:r>
      <w:r w:rsidR="00B2715F" w:rsidRPr="007F7E3F">
        <w:rPr>
          <w:rFonts w:ascii="Times New Roman" w:hAnsi="Times New Roman" w:cs="Times New Roman"/>
          <w:color w:val="auto"/>
        </w:rPr>
        <w:t xml:space="preserve">Holmes into a colorful and heroic detective. The authors opinion is strongly supported by his citation in </w:t>
      </w:r>
      <w:r w:rsidR="00B2715F" w:rsidRPr="007F7E3F">
        <w:rPr>
          <w:rFonts w:ascii="Times New Roman" w:hAnsi="Times New Roman" w:cs="Times New Roman"/>
          <w:color w:val="auto"/>
          <w:u w:val="single"/>
        </w:rPr>
        <w:t>The Speckled Band</w:t>
      </w:r>
      <w:r w:rsidR="00B2715F" w:rsidRPr="007F7E3F">
        <w:rPr>
          <w:rFonts w:ascii="Times New Roman" w:hAnsi="Times New Roman" w:cs="Times New Roman"/>
          <w:color w:val="auto"/>
        </w:rPr>
        <w:t xml:space="preserve"> but I think the argument isn’t convincing enough because in </w:t>
      </w:r>
      <w:r w:rsidR="00B2715F" w:rsidRPr="007F7E3F">
        <w:rPr>
          <w:rFonts w:ascii="Times New Roman" w:hAnsi="Times New Roman" w:cs="Times New Roman"/>
          <w:color w:val="auto"/>
          <w:u w:val="single"/>
        </w:rPr>
        <w:t>A Scandal in Bohemia</w:t>
      </w:r>
      <w:r w:rsidR="00B2715F" w:rsidRPr="007F7E3F">
        <w:rPr>
          <w:rFonts w:ascii="Times New Roman" w:hAnsi="Times New Roman" w:cs="Times New Roman"/>
          <w:color w:val="auto"/>
        </w:rPr>
        <w:t>, Irene Adler played a completely opposite role</w:t>
      </w:r>
      <w:r w:rsidR="00AB14D9">
        <w:rPr>
          <w:rFonts w:ascii="Times New Roman" w:hAnsi="Times New Roman" w:cs="Times New Roman"/>
          <w:color w:val="auto"/>
        </w:rPr>
        <w:t xml:space="preserve"> and she changed Sherlock’s opinion to her</w:t>
      </w:r>
      <w:r w:rsidR="00B2715F" w:rsidRPr="007F7E3F">
        <w:rPr>
          <w:rFonts w:ascii="Times New Roman" w:hAnsi="Times New Roman" w:cs="Times New Roman"/>
          <w:color w:val="auto"/>
        </w:rPr>
        <w:t xml:space="preserve">. </w:t>
      </w:r>
      <w:r w:rsidR="00AB14D9">
        <w:rPr>
          <w:rFonts w:ascii="Times New Roman" w:hAnsi="Times New Roman" w:cs="Times New Roman"/>
          <w:color w:val="auto"/>
        </w:rPr>
        <w:t xml:space="preserve">The existence of Irene Adler is not the conduit of sexual dominance but a power against it. </w:t>
      </w:r>
      <w:r w:rsidR="00B2715F" w:rsidRPr="007F7E3F">
        <w:rPr>
          <w:rFonts w:ascii="Times New Roman" w:hAnsi="Times New Roman" w:cs="Times New Roman"/>
          <w:color w:val="auto"/>
        </w:rPr>
        <w:t>Hall doesn</w:t>
      </w:r>
      <w:r w:rsidR="00493E5F" w:rsidRPr="007F7E3F">
        <w:rPr>
          <w:rFonts w:ascii="Times New Roman" w:hAnsi="Times New Roman" w:cs="Times New Roman"/>
          <w:color w:val="auto"/>
        </w:rPr>
        <w:t>’t the mention this</w:t>
      </w:r>
      <w:r w:rsidR="00B2715F" w:rsidRPr="007F7E3F">
        <w:rPr>
          <w:rFonts w:ascii="Times New Roman" w:hAnsi="Times New Roman" w:cs="Times New Roman"/>
          <w:color w:val="auto"/>
        </w:rPr>
        <w:t xml:space="preserve"> story which is </w:t>
      </w:r>
      <w:r w:rsidR="00D100FC" w:rsidRPr="007F7E3F">
        <w:rPr>
          <w:rFonts w:ascii="Times New Roman" w:hAnsi="Times New Roman" w:cs="Times New Roman"/>
          <w:color w:val="auto"/>
        </w:rPr>
        <w:t xml:space="preserve">totally </w:t>
      </w:r>
      <w:r w:rsidR="00B2715F" w:rsidRPr="007F7E3F">
        <w:rPr>
          <w:rFonts w:ascii="Times New Roman" w:hAnsi="Times New Roman" w:cs="Times New Roman"/>
          <w:color w:val="auto"/>
        </w:rPr>
        <w:t xml:space="preserve">against </w:t>
      </w:r>
      <w:r w:rsidR="00AB14D9">
        <w:rPr>
          <w:rFonts w:ascii="Times New Roman" w:hAnsi="Times New Roman" w:cs="Times New Roman"/>
          <w:color w:val="auto"/>
        </w:rPr>
        <w:t>his idea</w:t>
      </w:r>
      <w:r w:rsidR="00D100FC" w:rsidRPr="007F7E3F">
        <w:rPr>
          <w:rFonts w:ascii="Times New Roman" w:hAnsi="Times New Roman" w:cs="Times New Roman"/>
          <w:color w:val="auto"/>
        </w:rPr>
        <w:t>. While there are some flaws in the author’s argument, the article provides a deep analysis about the necessity of roles played by the female characters. The article is worth reading because it digs deeply how the heroic image of Sherlock Holmes is built in the book.</w:t>
      </w:r>
      <w:r w:rsidR="00493E5F" w:rsidRPr="007F7E3F">
        <w:rPr>
          <w:rFonts w:ascii="Times New Roman" w:hAnsi="Times New Roman" w:cs="Times New Roman"/>
          <w:color w:val="auto"/>
        </w:rPr>
        <w:t xml:space="preserve"> In addition, the article may be very useful for history researchers to study the women’s social status in Victoria era. I intend t</w:t>
      </w:r>
      <w:r w:rsidR="00D34078" w:rsidRPr="007F7E3F">
        <w:rPr>
          <w:rFonts w:ascii="Times New Roman" w:hAnsi="Times New Roman" w:cs="Times New Roman"/>
          <w:color w:val="auto"/>
        </w:rPr>
        <w:t xml:space="preserve">o focus on the females’ effects on the characterization </w:t>
      </w:r>
      <w:r w:rsidR="00493E5F" w:rsidRPr="007F7E3F">
        <w:rPr>
          <w:rFonts w:ascii="Times New Roman" w:hAnsi="Times New Roman" w:cs="Times New Roman"/>
          <w:color w:val="auto"/>
        </w:rPr>
        <w:t>of Sherlock Holmes</w:t>
      </w:r>
      <w:r w:rsidR="00D34078" w:rsidRPr="007F7E3F">
        <w:rPr>
          <w:rFonts w:ascii="Times New Roman" w:hAnsi="Times New Roman" w:cs="Times New Roman"/>
          <w:color w:val="auto"/>
        </w:rPr>
        <w:t>.</w:t>
      </w:r>
      <w:r w:rsidR="00493E5F" w:rsidRPr="007F7E3F">
        <w:rPr>
          <w:rFonts w:ascii="Times New Roman" w:hAnsi="Times New Roman" w:cs="Times New Roman"/>
          <w:color w:val="auto"/>
        </w:rPr>
        <w:t xml:space="preserve"> </w:t>
      </w:r>
    </w:p>
    <w:p w:rsidR="00D100FC" w:rsidRPr="007F7E3F" w:rsidRDefault="00D100FC" w:rsidP="008D6E27">
      <w:pPr>
        <w:pStyle w:val="Default"/>
        <w:ind w:left="420"/>
        <w:rPr>
          <w:rFonts w:ascii="Times New Roman" w:hAnsi="Times New Roman" w:cs="Times New Roman"/>
          <w:color w:val="auto"/>
        </w:rPr>
      </w:pPr>
    </w:p>
    <w:p w:rsidR="000319F4" w:rsidRPr="007F7E3F" w:rsidRDefault="000319F4" w:rsidP="008D6E27">
      <w:pPr>
        <w:autoSpaceDE w:val="0"/>
        <w:autoSpaceDN w:val="0"/>
        <w:adjustRightInd w:val="0"/>
        <w:jc w:val="left"/>
        <w:rPr>
          <w:rFonts w:ascii="Times New Roman" w:eastAsia="GentiumPlus" w:hAnsi="Times New Roman" w:cs="Times New Roman"/>
          <w:kern w:val="0"/>
          <w:sz w:val="24"/>
          <w:szCs w:val="24"/>
        </w:rPr>
      </w:pPr>
    </w:p>
    <w:p w:rsidR="00706997" w:rsidRDefault="00DA31F3" w:rsidP="00706997">
      <w:pPr>
        <w:autoSpaceDE w:val="0"/>
        <w:autoSpaceDN w:val="0"/>
        <w:adjustRightInd w:val="0"/>
        <w:jc w:val="left"/>
        <w:rPr>
          <w:rFonts w:ascii="Times New Roman" w:eastAsia="GentiumPlus" w:hAnsi="Times New Roman" w:cs="Times New Roman"/>
          <w:kern w:val="0"/>
          <w:sz w:val="24"/>
          <w:szCs w:val="24"/>
          <w:u w:val="single"/>
        </w:rPr>
      </w:pPr>
      <w:r w:rsidRPr="007F7E3F">
        <w:rPr>
          <w:rFonts w:ascii="Times New Roman" w:eastAsia="GentiumPlus" w:hAnsi="Times New Roman" w:cs="Times New Roman"/>
          <w:kern w:val="0"/>
          <w:sz w:val="24"/>
          <w:szCs w:val="24"/>
        </w:rPr>
        <w:t>Lesli J. Favor</w:t>
      </w:r>
      <w:r w:rsidRPr="007F7E3F">
        <w:rPr>
          <w:rFonts w:ascii="Times New Roman" w:eastAsia="GentiumPlus" w:hAnsi="Times New Roman" w:cs="Times New Roman"/>
          <w:sz w:val="24"/>
          <w:szCs w:val="24"/>
        </w:rPr>
        <w:t xml:space="preserve">. </w:t>
      </w:r>
      <w:r w:rsidRPr="007F7E3F">
        <w:rPr>
          <w:rFonts w:ascii="Times New Roman" w:eastAsia="GentiumPlus" w:hAnsi="Times New Roman" w:cs="Times New Roman"/>
          <w:kern w:val="0"/>
          <w:sz w:val="24"/>
          <w:szCs w:val="24"/>
          <w:u w:val="single"/>
        </w:rPr>
        <w:t xml:space="preserve">The Foreign and the Female in </w:t>
      </w:r>
      <w:r w:rsidR="00B96B64" w:rsidRPr="007F7E3F">
        <w:rPr>
          <w:rFonts w:ascii="Times New Roman" w:eastAsia="GentiumPlus" w:hAnsi="Times New Roman" w:cs="Times New Roman"/>
          <w:kern w:val="0"/>
          <w:sz w:val="24"/>
          <w:szCs w:val="24"/>
          <w:u w:val="single"/>
        </w:rPr>
        <w:t>A</w:t>
      </w:r>
      <w:r w:rsidR="00706997">
        <w:rPr>
          <w:rFonts w:ascii="Times New Roman" w:eastAsia="GentiumPlus" w:hAnsi="Times New Roman" w:cs="Times New Roman"/>
          <w:kern w:val="0"/>
          <w:sz w:val="24"/>
          <w:szCs w:val="24"/>
          <w:u w:val="single"/>
        </w:rPr>
        <w:t>rthur Conan Doyle: Beneath the Candy</w:t>
      </w:r>
    </w:p>
    <w:p w:rsidR="00973867" w:rsidRPr="00706997" w:rsidRDefault="00706997" w:rsidP="00706997">
      <w:pPr>
        <w:autoSpaceDE w:val="0"/>
        <w:autoSpaceDN w:val="0"/>
        <w:adjustRightInd w:val="0"/>
        <w:ind w:left="420"/>
        <w:jc w:val="left"/>
        <w:rPr>
          <w:rFonts w:ascii="Times New Roman" w:eastAsia="GentiumPlus" w:hAnsi="Times New Roman" w:cs="Times New Roman"/>
          <w:kern w:val="0"/>
          <w:sz w:val="24"/>
          <w:szCs w:val="24"/>
          <w:u w:val="single"/>
        </w:rPr>
      </w:pPr>
      <w:r w:rsidRPr="00706997">
        <w:rPr>
          <w:rFonts w:ascii="Times New Roman" w:eastAsia="GentiumPlus" w:hAnsi="Times New Roman" w:cs="Times New Roman"/>
          <w:kern w:val="0"/>
          <w:sz w:val="24"/>
          <w:szCs w:val="24"/>
          <w:u w:val="single"/>
        </w:rPr>
        <w:t>Coating</w:t>
      </w:r>
      <w:r>
        <w:rPr>
          <w:rFonts w:ascii="Times New Roman" w:eastAsia="GentiumPlus" w:hAnsi="Times New Roman" w:cs="Times New Roman"/>
          <w:kern w:val="0"/>
          <w:sz w:val="24"/>
          <w:szCs w:val="24"/>
        </w:rPr>
        <w:t xml:space="preserve">. </w:t>
      </w:r>
      <w:r w:rsidR="00B96B64" w:rsidRPr="007F7E3F">
        <w:rPr>
          <w:rFonts w:ascii="Times New Roman" w:eastAsia="GentiumPlus" w:hAnsi="Times New Roman" w:cs="Times New Roman"/>
          <w:kern w:val="0"/>
          <w:sz w:val="24"/>
          <w:szCs w:val="24"/>
        </w:rPr>
        <w:t xml:space="preserve">English Literature in Transition, 1880-1920, Volume 43, Number 4, 2000, pp. 398-409. The article provides </w:t>
      </w:r>
      <w:r w:rsidR="00581CA7" w:rsidRPr="007F7E3F">
        <w:rPr>
          <w:rFonts w:ascii="Times New Roman" w:eastAsia="GentiumPlus" w:hAnsi="Times New Roman" w:cs="Times New Roman"/>
          <w:kern w:val="0"/>
          <w:sz w:val="24"/>
          <w:szCs w:val="24"/>
        </w:rPr>
        <w:t>enormous</w:t>
      </w:r>
      <w:r w:rsidR="00B96B64" w:rsidRPr="007F7E3F">
        <w:rPr>
          <w:rFonts w:ascii="Times New Roman" w:eastAsia="GentiumPlus" w:hAnsi="Times New Roman" w:cs="Times New Roman"/>
          <w:kern w:val="0"/>
          <w:sz w:val="24"/>
          <w:szCs w:val="24"/>
        </w:rPr>
        <w:t xml:space="preserve"> details </w:t>
      </w:r>
      <w:r w:rsidR="002F6FB9" w:rsidRPr="007F7E3F">
        <w:rPr>
          <w:rFonts w:ascii="Times New Roman" w:eastAsia="GentiumPlus" w:hAnsi="Times New Roman" w:cs="Times New Roman"/>
          <w:kern w:val="0"/>
          <w:sz w:val="24"/>
          <w:szCs w:val="24"/>
        </w:rPr>
        <w:t xml:space="preserve">about females and foreigners </w:t>
      </w:r>
      <w:r w:rsidR="00B96B64" w:rsidRPr="007F7E3F">
        <w:rPr>
          <w:rFonts w:ascii="Times New Roman" w:eastAsia="GentiumPlus" w:hAnsi="Times New Roman" w:cs="Times New Roman"/>
          <w:kern w:val="0"/>
          <w:sz w:val="24"/>
          <w:szCs w:val="24"/>
        </w:rPr>
        <w:t xml:space="preserve">in </w:t>
      </w:r>
      <w:r w:rsidR="000319F4" w:rsidRPr="007F7E3F">
        <w:rPr>
          <w:rFonts w:ascii="Times New Roman" w:hAnsi="Times New Roman" w:cs="Times New Roman"/>
          <w:sz w:val="24"/>
          <w:szCs w:val="24"/>
        </w:rPr>
        <w:t xml:space="preserve">various stories of Sherlock Holmes </w:t>
      </w:r>
      <w:r w:rsidR="002F6FB9" w:rsidRPr="007F7E3F">
        <w:rPr>
          <w:rFonts w:ascii="Times New Roman" w:hAnsi="Times New Roman" w:cs="Times New Roman"/>
          <w:sz w:val="24"/>
          <w:szCs w:val="24"/>
        </w:rPr>
        <w:t>and talk about what the details imply.</w:t>
      </w:r>
      <w:r w:rsidR="00581CA7" w:rsidRPr="007F7E3F">
        <w:rPr>
          <w:rFonts w:ascii="Times New Roman" w:hAnsi="Times New Roman" w:cs="Times New Roman"/>
          <w:sz w:val="24"/>
          <w:szCs w:val="24"/>
        </w:rPr>
        <w:t xml:space="preserve"> Aiming at British socialists and literary researchers, Lesli attempts to show Conon Doyle’s imperialist by deeply </w:t>
      </w:r>
      <w:r w:rsidR="002F6FB9" w:rsidRPr="007F7E3F">
        <w:rPr>
          <w:rFonts w:ascii="Times New Roman" w:hAnsi="Times New Roman" w:cs="Times New Roman"/>
          <w:sz w:val="24"/>
          <w:szCs w:val="24"/>
        </w:rPr>
        <w:t>analyzing his words which reveal his own cultural and racial prejudices and stereotypical conceptions of foreigners. The author emphasized that “</w:t>
      </w:r>
      <w:r w:rsidR="00CB447D" w:rsidRPr="007F7E3F">
        <w:rPr>
          <w:rFonts w:ascii="Times New Roman" w:eastAsia="TimesNewRomanPSMT" w:hAnsi="Times New Roman" w:cs="Times New Roman"/>
          <w:kern w:val="0"/>
          <w:sz w:val="24"/>
          <w:szCs w:val="24"/>
        </w:rPr>
        <w:t>The implications of Cono</w:t>
      </w:r>
      <w:r w:rsidR="002F6FB9" w:rsidRPr="007F7E3F">
        <w:rPr>
          <w:rFonts w:ascii="Times New Roman" w:eastAsia="TimesNewRomanPSMT" w:hAnsi="Times New Roman" w:cs="Times New Roman"/>
          <w:kern w:val="0"/>
          <w:sz w:val="24"/>
          <w:szCs w:val="24"/>
        </w:rPr>
        <w:t>n Doyle's constructions of foreign and female subjects are not to be underestimated.</w:t>
      </w:r>
      <w:r w:rsidR="002F6FB9" w:rsidRPr="007F7E3F">
        <w:rPr>
          <w:rFonts w:ascii="Times New Roman" w:hAnsi="Times New Roman" w:cs="Times New Roman"/>
          <w:sz w:val="24"/>
          <w:szCs w:val="24"/>
        </w:rPr>
        <w:t>”</w:t>
      </w:r>
      <w:r w:rsidR="00CB447D" w:rsidRPr="007F7E3F">
        <w:rPr>
          <w:rFonts w:ascii="Times New Roman" w:hAnsi="Times New Roman" w:cs="Times New Roman"/>
          <w:sz w:val="24"/>
          <w:szCs w:val="24"/>
        </w:rPr>
        <w:t xml:space="preserve"> </w:t>
      </w:r>
      <w:r w:rsidR="002F6FB9" w:rsidRPr="007F7E3F">
        <w:rPr>
          <w:rFonts w:ascii="Times New Roman" w:hAnsi="Times New Roman" w:cs="Times New Roman"/>
          <w:sz w:val="24"/>
          <w:szCs w:val="24"/>
        </w:rPr>
        <w:t xml:space="preserve">(408) because these constructions can </w:t>
      </w:r>
      <w:r w:rsidR="00CB447D" w:rsidRPr="007F7E3F">
        <w:rPr>
          <w:rFonts w:ascii="Times New Roman" w:hAnsi="Times New Roman" w:cs="Times New Roman"/>
          <w:sz w:val="24"/>
          <w:szCs w:val="24"/>
        </w:rPr>
        <w:t>“</w:t>
      </w:r>
      <w:r w:rsidR="002F6FB9" w:rsidRPr="007F7E3F">
        <w:rPr>
          <w:rFonts w:ascii="Times New Roman" w:hAnsi="Times New Roman" w:cs="Times New Roman"/>
          <w:sz w:val="24"/>
          <w:szCs w:val="24"/>
        </w:rPr>
        <w:t>induce female rea</w:t>
      </w:r>
      <w:r w:rsidR="00CB447D" w:rsidRPr="007F7E3F">
        <w:rPr>
          <w:rFonts w:ascii="Times New Roman" w:hAnsi="Times New Roman" w:cs="Times New Roman"/>
          <w:sz w:val="24"/>
          <w:szCs w:val="24"/>
        </w:rPr>
        <w:t>ders to become not-female</w:t>
      </w:r>
      <w:r w:rsidR="002F6FB9" w:rsidRPr="007F7E3F">
        <w:rPr>
          <w:rFonts w:ascii="Times New Roman" w:hAnsi="Times New Roman" w:cs="Times New Roman"/>
          <w:sz w:val="24"/>
          <w:szCs w:val="24"/>
        </w:rPr>
        <w:t xml:space="preserve"> to step into the protagonist’s shoes and experience the story completely</w:t>
      </w:r>
      <w:r w:rsidR="00CB447D" w:rsidRPr="007F7E3F">
        <w:rPr>
          <w:rFonts w:ascii="Times New Roman" w:hAnsi="Times New Roman" w:cs="Times New Roman"/>
          <w:sz w:val="24"/>
          <w:szCs w:val="24"/>
        </w:rPr>
        <w:t xml:space="preserve">.” (408) Lesli assumes Conon Doyle’s requirements that his female and foreign readers must identify against himself themselves shows English imperialism towards the foreigners and females. </w:t>
      </w:r>
      <w:r w:rsidR="008D6E27" w:rsidRPr="007F7E3F">
        <w:rPr>
          <w:rFonts w:ascii="Times New Roman" w:hAnsi="Times New Roman" w:cs="Times New Roman"/>
          <w:sz w:val="24"/>
          <w:szCs w:val="24"/>
        </w:rPr>
        <w:t xml:space="preserve">The author’s argument is deep and well-founded by the evidence. </w:t>
      </w:r>
      <w:r w:rsidR="00CB447D" w:rsidRPr="007F7E3F">
        <w:rPr>
          <w:rFonts w:ascii="Times New Roman" w:hAnsi="Times New Roman" w:cs="Times New Roman"/>
          <w:sz w:val="24"/>
          <w:szCs w:val="24"/>
        </w:rPr>
        <w:t xml:space="preserve">The article does an excellent job at seeing through British social concepts behind the Victorian era through the surface of the </w:t>
      </w:r>
      <w:r w:rsidR="00D34078" w:rsidRPr="007F7E3F">
        <w:rPr>
          <w:rFonts w:ascii="Times New Roman" w:hAnsi="Times New Roman" w:cs="Times New Roman"/>
          <w:sz w:val="24"/>
          <w:szCs w:val="24"/>
        </w:rPr>
        <w:t xml:space="preserve">Conon Doyle’s detective fiction and </w:t>
      </w:r>
      <w:r w:rsidR="00D34078" w:rsidRPr="007F7E3F">
        <w:rPr>
          <w:rFonts w:ascii="Times New Roman" w:hAnsi="Times New Roman" w:cs="Times New Roman"/>
          <w:sz w:val="24"/>
          <w:szCs w:val="24"/>
        </w:rPr>
        <w:lastRenderedPageBreak/>
        <w:t>has a unique understanding about the female and foreign characters’ influence on the readers.</w:t>
      </w:r>
      <w:r w:rsidR="008D6E27" w:rsidRPr="007F7E3F">
        <w:rPr>
          <w:rFonts w:ascii="Times New Roman" w:hAnsi="Times New Roman" w:cs="Times New Roman"/>
          <w:sz w:val="24"/>
          <w:szCs w:val="24"/>
        </w:rPr>
        <w:t xml:space="preserve"> </w:t>
      </w:r>
    </w:p>
    <w:p w:rsidR="00973867" w:rsidRPr="007F7E3F" w:rsidRDefault="00973867" w:rsidP="00973867">
      <w:pPr>
        <w:autoSpaceDE w:val="0"/>
        <w:autoSpaceDN w:val="0"/>
        <w:adjustRightInd w:val="0"/>
        <w:jc w:val="left"/>
        <w:rPr>
          <w:rFonts w:ascii="Times New Roman" w:eastAsia="GentiumPlus" w:hAnsi="Times New Roman" w:cs="Times New Roman"/>
          <w:kern w:val="0"/>
          <w:sz w:val="24"/>
          <w:szCs w:val="24"/>
          <w:u w:val="single"/>
        </w:rPr>
      </w:pPr>
    </w:p>
    <w:p w:rsidR="00973867" w:rsidRPr="007F7E3F" w:rsidRDefault="00973867" w:rsidP="00973867">
      <w:pPr>
        <w:autoSpaceDE w:val="0"/>
        <w:autoSpaceDN w:val="0"/>
        <w:adjustRightInd w:val="0"/>
        <w:jc w:val="left"/>
        <w:rPr>
          <w:rFonts w:ascii="Times New Roman" w:eastAsia="GentiumPlus" w:hAnsi="Times New Roman" w:cs="Times New Roman"/>
          <w:kern w:val="0"/>
          <w:sz w:val="24"/>
          <w:szCs w:val="24"/>
          <w:u w:val="single"/>
        </w:rPr>
      </w:pPr>
    </w:p>
    <w:p w:rsidR="00973867" w:rsidRPr="007F7E3F" w:rsidRDefault="006E75F3" w:rsidP="006E75F3">
      <w:pPr>
        <w:autoSpaceDE w:val="0"/>
        <w:autoSpaceDN w:val="0"/>
        <w:adjustRightInd w:val="0"/>
        <w:jc w:val="left"/>
        <w:rPr>
          <w:rFonts w:ascii="Times New Roman" w:eastAsia="GentiumPlus" w:hAnsi="Times New Roman" w:cs="Times New Roman"/>
          <w:kern w:val="0"/>
          <w:sz w:val="24"/>
          <w:szCs w:val="24"/>
          <w:u w:val="single"/>
        </w:rPr>
      </w:pPr>
      <w:r w:rsidRPr="007F7E3F">
        <w:rPr>
          <w:rFonts w:ascii="Times New Roman" w:eastAsia="GentiumPlus" w:hAnsi="Times New Roman" w:cs="Times New Roman"/>
          <w:kern w:val="0"/>
          <w:sz w:val="24"/>
          <w:szCs w:val="24"/>
        </w:rPr>
        <w:t>Krumm</w:t>
      </w:r>
      <w:r w:rsidR="00BB3163" w:rsidRPr="007F7E3F">
        <w:rPr>
          <w:rFonts w:ascii="Times New Roman" w:eastAsia="GentiumPlus" w:hAnsi="Times New Roman" w:cs="Times New Roman"/>
          <w:kern w:val="0"/>
          <w:sz w:val="24"/>
          <w:szCs w:val="24"/>
        </w:rPr>
        <w:t>,</w:t>
      </w:r>
      <w:r w:rsidRPr="007F7E3F">
        <w:rPr>
          <w:rFonts w:ascii="Times New Roman" w:eastAsia="GentiumPlus" w:hAnsi="Times New Roman" w:cs="Times New Roman"/>
          <w:kern w:val="0"/>
          <w:sz w:val="24"/>
          <w:szCs w:val="24"/>
        </w:rPr>
        <w:t xml:space="preserve"> Pascale.</w:t>
      </w:r>
      <w:r w:rsidRPr="007F7E3F">
        <w:rPr>
          <w:rFonts w:ascii="Times New Roman" w:eastAsia="GentiumPlus" w:hAnsi="Times New Roman" w:cs="Times New Roman"/>
          <w:kern w:val="0"/>
          <w:sz w:val="30"/>
          <w:szCs w:val="30"/>
        </w:rPr>
        <w:t xml:space="preserve"> </w:t>
      </w:r>
      <w:r w:rsidRPr="007F7E3F">
        <w:rPr>
          <w:rFonts w:ascii="Times New Roman" w:eastAsia="GentiumPlus" w:hAnsi="Times New Roman" w:cs="Times New Roman"/>
          <w:kern w:val="0"/>
          <w:sz w:val="24"/>
          <w:szCs w:val="24"/>
          <w:u w:val="single"/>
        </w:rPr>
        <w:t xml:space="preserve">“A Scandal in Bohemia” and Sherlock </w:t>
      </w:r>
      <w:r w:rsidR="007F7E3F" w:rsidRPr="007F7E3F">
        <w:rPr>
          <w:rFonts w:ascii="Times New Roman" w:eastAsia="GentiumPlus" w:hAnsi="Times New Roman" w:cs="Times New Roman"/>
          <w:kern w:val="0"/>
          <w:sz w:val="24"/>
          <w:szCs w:val="24"/>
          <w:u w:val="single"/>
        </w:rPr>
        <w:t>Holmes's ultimate m</w:t>
      </w:r>
      <w:r w:rsidRPr="007F7E3F">
        <w:rPr>
          <w:rFonts w:ascii="Times New Roman" w:eastAsia="GentiumPlus" w:hAnsi="Times New Roman" w:cs="Times New Roman"/>
          <w:kern w:val="0"/>
          <w:sz w:val="24"/>
          <w:szCs w:val="24"/>
          <w:u w:val="single"/>
        </w:rPr>
        <w:t>ystery</w:t>
      </w:r>
    </w:p>
    <w:p w:rsidR="001C7E4B" w:rsidRPr="007F7E3F" w:rsidRDefault="007F7E3F" w:rsidP="001C7E4B">
      <w:pPr>
        <w:autoSpaceDE w:val="0"/>
        <w:autoSpaceDN w:val="0"/>
        <w:adjustRightInd w:val="0"/>
        <w:ind w:left="420"/>
        <w:jc w:val="left"/>
        <w:rPr>
          <w:rFonts w:ascii="Times New Roman" w:eastAsia="GentiumPlus" w:hAnsi="Times New Roman" w:cs="Times New Roman"/>
          <w:kern w:val="0"/>
          <w:sz w:val="24"/>
          <w:szCs w:val="24"/>
        </w:rPr>
      </w:pPr>
      <w:r w:rsidRPr="007F7E3F">
        <w:rPr>
          <w:rFonts w:ascii="Times New Roman" w:eastAsia="GentiumPlus" w:hAnsi="Times New Roman" w:cs="Times New Roman"/>
          <w:kern w:val="0"/>
          <w:sz w:val="24"/>
          <w:szCs w:val="24"/>
          <w:u w:val="single"/>
        </w:rPr>
        <w:t>s</w:t>
      </w:r>
      <w:r w:rsidR="006E75F3" w:rsidRPr="007F7E3F">
        <w:rPr>
          <w:rFonts w:ascii="Times New Roman" w:eastAsia="GentiumPlus" w:hAnsi="Times New Roman" w:cs="Times New Roman"/>
          <w:kern w:val="0"/>
          <w:sz w:val="24"/>
          <w:szCs w:val="24"/>
          <w:u w:val="single"/>
        </w:rPr>
        <w:t>olved</w:t>
      </w:r>
      <w:r w:rsidR="000701BA" w:rsidRPr="007F7E3F">
        <w:rPr>
          <w:rFonts w:ascii="Times New Roman" w:eastAsia="GentiumPlus" w:hAnsi="Times New Roman" w:cs="Times New Roman"/>
          <w:kern w:val="0"/>
          <w:sz w:val="24"/>
          <w:szCs w:val="24"/>
          <w:u w:val="single"/>
        </w:rPr>
        <w:t>.</w:t>
      </w:r>
      <w:r w:rsidR="006E75F3" w:rsidRPr="007F7E3F">
        <w:rPr>
          <w:rFonts w:ascii="Times New Roman" w:eastAsia="GentiumPlus" w:hAnsi="Times New Roman" w:cs="Times New Roman"/>
          <w:kern w:val="0"/>
          <w:sz w:val="24"/>
          <w:szCs w:val="24"/>
        </w:rPr>
        <w:t xml:space="preserve"> English Literature in Transition, 1880-1920, Volume 39, Number 2, 1996,</w:t>
      </w:r>
      <w:r w:rsidR="006E75F3" w:rsidRPr="007F7E3F">
        <w:rPr>
          <w:rFonts w:ascii="Times New Roman" w:hAnsi="Times New Roman" w:cs="Times New Roman"/>
          <w:kern w:val="0"/>
          <w:sz w:val="24"/>
          <w:szCs w:val="24"/>
        </w:rPr>
        <w:t xml:space="preserve"> </w:t>
      </w:r>
      <w:r w:rsidR="006E75F3" w:rsidRPr="007F7E3F">
        <w:rPr>
          <w:rFonts w:ascii="Times New Roman" w:eastAsia="GentiumPlus" w:hAnsi="Times New Roman" w:cs="Times New Roman"/>
          <w:kern w:val="0"/>
          <w:sz w:val="24"/>
          <w:szCs w:val="24"/>
        </w:rPr>
        <w:t>pp. 193-203.</w:t>
      </w:r>
      <w:r w:rsidR="00BB3163" w:rsidRPr="007F7E3F">
        <w:rPr>
          <w:rFonts w:ascii="Times New Roman" w:eastAsia="GentiumPlus" w:hAnsi="Times New Roman" w:cs="Times New Roman"/>
          <w:kern w:val="0"/>
          <w:sz w:val="24"/>
          <w:szCs w:val="24"/>
        </w:rPr>
        <w:t xml:space="preserve"> The author summarizes the story of “A Scandal in Bohemia” in Sherlock Holmes, and focus on the main female character, Irene Adler. Written for the general audience, the article does a deep analysis of Irene Adle</w:t>
      </w:r>
      <w:r w:rsidR="0016064A" w:rsidRPr="007F7E3F">
        <w:rPr>
          <w:rFonts w:ascii="Times New Roman" w:eastAsia="GentiumPlus" w:hAnsi="Times New Roman" w:cs="Times New Roman"/>
          <w:kern w:val="0"/>
          <w:sz w:val="24"/>
          <w:szCs w:val="24"/>
        </w:rPr>
        <w:t>r from many points. Krumm argues</w:t>
      </w:r>
      <w:r w:rsidR="00BB3163" w:rsidRPr="007F7E3F">
        <w:rPr>
          <w:rFonts w:ascii="Times New Roman" w:eastAsia="GentiumPlus" w:hAnsi="Times New Roman" w:cs="Times New Roman"/>
          <w:kern w:val="0"/>
          <w:sz w:val="24"/>
          <w:szCs w:val="24"/>
        </w:rPr>
        <w:t xml:space="preserve"> that Irene Adler is a powerful combination of foreign-alie</w:t>
      </w:r>
      <w:r w:rsidR="0016064A" w:rsidRPr="007F7E3F">
        <w:rPr>
          <w:rFonts w:ascii="Times New Roman" w:eastAsia="GentiumPlus" w:hAnsi="Times New Roman" w:cs="Times New Roman"/>
          <w:kern w:val="0"/>
          <w:sz w:val="24"/>
          <w:szCs w:val="24"/>
        </w:rPr>
        <w:t>n, human-animal and male-female</w:t>
      </w:r>
      <w:r w:rsidR="00BB3163" w:rsidRPr="007F7E3F">
        <w:rPr>
          <w:rFonts w:ascii="Times New Roman" w:eastAsia="GentiumPlus" w:hAnsi="Times New Roman" w:cs="Times New Roman"/>
          <w:kern w:val="0"/>
          <w:sz w:val="24"/>
          <w:szCs w:val="24"/>
        </w:rPr>
        <w:t xml:space="preserve"> (195)</w:t>
      </w:r>
      <w:r w:rsidR="0016064A" w:rsidRPr="007F7E3F">
        <w:rPr>
          <w:rFonts w:ascii="Times New Roman" w:eastAsia="GentiumPlus" w:hAnsi="Times New Roman" w:cs="Times New Roman"/>
          <w:kern w:val="0"/>
          <w:sz w:val="24"/>
          <w:szCs w:val="24"/>
        </w:rPr>
        <w:t xml:space="preserve"> and Holmes’ inability to understand woman is due to the element of difference. The author specifically emphasizes the difference between Irene Adler and other women and compares her to the chaotic part in the world. However, Krumm firmly believes that while for a brief time the world is turned upside down by Woman, the ultimate Male wor</w:t>
      </w:r>
      <w:r w:rsidR="001C7E4B" w:rsidRPr="007F7E3F">
        <w:rPr>
          <w:rFonts w:ascii="Times New Roman" w:eastAsia="GentiumPlus" w:hAnsi="Times New Roman" w:cs="Times New Roman"/>
          <w:kern w:val="0"/>
          <w:sz w:val="24"/>
          <w:szCs w:val="24"/>
        </w:rPr>
        <w:t>l</w:t>
      </w:r>
      <w:r w:rsidR="0016064A" w:rsidRPr="007F7E3F">
        <w:rPr>
          <w:rFonts w:ascii="Times New Roman" w:eastAsia="GentiumPlus" w:hAnsi="Times New Roman" w:cs="Times New Roman"/>
          <w:kern w:val="0"/>
          <w:sz w:val="24"/>
          <w:szCs w:val="24"/>
        </w:rPr>
        <w:t>d order is finally restored. (201)</w:t>
      </w:r>
      <w:r w:rsidR="0046418B" w:rsidRPr="007F7E3F">
        <w:rPr>
          <w:rFonts w:ascii="Times New Roman" w:eastAsia="GentiumPlus" w:hAnsi="Times New Roman" w:cs="Times New Roman"/>
          <w:kern w:val="0"/>
          <w:sz w:val="24"/>
          <w:szCs w:val="24"/>
        </w:rPr>
        <w:t xml:space="preserve"> The author uses Watson and Holmes words about Irene Adler as his evidence for her uniqueness, which is </w:t>
      </w:r>
      <w:r w:rsidR="00145A86" w:rsidRPr="007F7E3F">
        <w:rPr>
          <w:rFonts w:ascii="Times New Roman" w:eastAsia="GentiumPlus" w:hAnsi="Times New Roman" w:cs="Times New Roman"/>
          <w:kern w:val="0"/>
          <w:sz w:val="24"/>
          <w:szCs w:val="24"/>
        </w:rPr>
        <w:t>clearly</w:t>
      </w:r>
      <w:r w:rsidR="0046418B" w:rsidRPr="007F7E3F">
        <w:rPr>
          <w:rFonts w:ascii="Times New Roman" w:eastAsia="GentiumPlus" w:hAnsi="Times New Roman" w:cs="Times New Roman"/>
          <w:kern w:val="0"/>
          <w:sz w:val="24"/>
          <w:szCs w:val="24"/>
        </w:rPr>
        <w:t xml:space="preserve"> enough. </w:t>
      </w:r>
      <w:r w:rsidR="00145A86" w:rsidRPr="007F7E3F">
        <w:rPr>
          <w:rFonts w:ascii="Times New Roman" w:eastAsia="GentiumPlus" w:hAnsi="Times New Roman" w:cs="Times New Roman"/>
          <w:kern w:val="0"/>
          <w:sz w:val="24"/>
          <w:szCs w:val="24"/>
        </w:rPr>
        <w:t xml:space="preserve">The analysis of the abstract image that Irene Adler stands for is also quite deep and has a great social meaning. </w:t>
      </w:r>
      <w:r w:rsidR="00EA1A35" w:rsidRPr="007F7E3F">
        <w:rPr>
          <w:rFonts w:ascii="Times New Roman" w:eastAsia="GentiumPlus" w:hAnsi="Times New Roman" w:cs="Times New Roman"/>
          <w:kern w:val="0"/>
          <w:sz w:val="24"/>
          <w:szCs w:val="24"/>
        </w:rPr>
        <w:t xml:space="preserve">This part </w:t>
      </w:r>
      <w:r w:rsidR="00F94424" w:rsidRPr="007F7E3F">
        <w:rPr>
          <w:rFonts w:ascii="Times New Roman" w:eastAsia="GentiumPlus" w:hAnsi="Times New Roman" w:cs="Times New Roman"/>
          <w:kern w:val="0"/>
          <w:sz w:val="24"/>
          <w:szCs w:val="24"/>
        </w:rPr>
        <w:t xml:space="preserve">is very helpful to be used </w:t>
      </w:r>
      <w:r w:rsidR="00EA1A35" w:rsidRPr="007F7E3F">
        <w:rPr>
          <w:rFonts w:ascii="Times New Roman" w:eastAsia="GentiumPlus" w:hAnsi="Times New Roman" w:cs="Times New Roman"/>
          <w:kern w:val="0"/>
          <w:sz w:val="24"/>
          <w:szCs w:val="24"/>
        </w:rPr>
        <w:t>to study the social relation between man and woman in Victoria era.</w:t>
      </w:r>
      <w:r w:rsidR="00145A86" w:rsidRPr="007F7E3F">
        <w:rPr>
          <w:rFonts w:ascii="Times New Roman" w:eastAsia="GentiumPlus" w:hAnsi="Times New Roman" w:cs="Times New Roman"/>
          <w:kern w:val="0"/>
          <w:sz w:val="24"/>
          <w:szCs w:val="24"/>
        </w:rPr>
        <w:t xml:space="preserve"> </w:t>
      </w:r>
      <w:r w:rsidR="0046418B" w:rsidRPr="007F7E3F">
        <w:rPr>
          <w:rFonts w:ascii="Times New Roman" w:eastAsia="GentiumPlus" w:hAnsi="Times New Roman" w:cs="Times New Roman"/>
          <w:kern w:val="0"/>
          <w:sz w:val="24"/>
          <w:szCs w:val="24"/>
        </w:rPr>
        <w:t xml:space="preserve">However, </w:t>
      </w:r>
      <w:r w:rsidR="001C7E4B" w:rsidRPr="007F7E3F">
        <w:rPr>
          <w:rFonts w:ascii="Times New Roman" w:eastAsia="GentiumPlus" w:hAnsi="Times New Roman" w:cs="Times New Roman"/>
          <w:kern w:val="0"/>
          <w:sz w:val="24"/>
          <w:szCs w:val="24"/>
        </w:rPr>
        <w:t xml:space="preserve">the author doesn’t give us enough reasons why the ultimate male world won’t change. With the development of the time, women have played a much more important role in our society and they are no longer same to them in Victorian era. The presence of Irene Adler shouldn’t be seen as a sign of chaos, but the symbol of the mankind’s progress. </w:t>
      </w:r>
    </w:p>
    <w:p w:rsidR="001C7E4B" w:rsidRPr="007F7E3F" w:rsidRDefault="001C7E4B" w:rsidP="001C7E4B">
      <w:pPr>
        <w:autoSpaceDE w:val="0"/>
        <w:autoSpaceDN w:val="0"/>
        <w:adjustRightInd w:val="0"/>
        <w:ind w:left="420"/>
        <w:jc w:val="left"/>
        <w:rPr>
          <w:rFonts w:ascii="Times New Roman" w:hAnsi="Times New Roman" w:cs="Times New Roman"/>
          <w:kern w:val="0"/>
          <w:sz w:val="24"/>
          <w:szCs w:val="24"/>
        </w:rPr>
      </w:pPr>
    </w:p>
    <w:p w:rsidR="001C7E4B" w:rsidRPr="007F7E3F" w:rsidRDefault="001C7E4B" w:rsidP="001C7E4B">
      <w:pPr>
        <w:autoSpaceDE w:val="0"/>
        <w:autoSpaceDN w:val="0"/>
        <w:adjustRightInd w:val="0"/>
        <w:jc w:val="left"/>
        <w:rPr>
          <w:rFonts w:ascii="Times New Roman" w:hAnsi="Times New Roman" w:cs="Times New Roman"/>
          <w:sz w:val="24"/>
          <w:szCs w:val="24"/>
        </w:rPr>
      </w:pPr>
    </w:p>
    <w:p w:rsidR="002202C8" w:rsidRPr="007F7E3F" w:rsidRDefault="002202C8" w:rsidP="002202C8">
      <w:pPr>
        <w:pStyle w:val="Default"/>
        <w:rPr>
          <w:rFonts w:ascii="Times New Roman" w:hAnsi="Times New Roman" w:cs="Times New Roman"/>
        </w:rPr>
      </w:pPr>
      <w:r w:rsidRPr="007F7E3F">
        <w:rPr>
          <w:rFonts w:ascii="Times New Roman" w:hAnsi="Times New Roman" w:cs="Times New Roman"/>
        </w:rPr>
        <w:t xml:space="preserve">Jann, Rosemary. </w:t>
      </w:r>
      <w:r w:rsidRPr="007F7E3F">
        <w:rPr>
          <w:rFonts w:ascii="Times New Roman" w:hAnsi="Times New Roman" w:cs="Times New Roman"/>
          <w:u w:val="single"/>
        </w:rPr>
        <w:t>Sherlock Holmes Codes the Social Body.</w:t>
      </w:r>
      <w:r w:rsidRPr="007F7E3F">
        <w:rPr>
          <w:rFonts w:ascii="Times New Roman" w:hAnsi="Times New Roman" w:cs="Times New Roman"/>
        </w:rPr>
        <w:t xml:space="preserve"> ELH, Vol. 57, No.3 1990),</w:t>
      </w:r>
    </w:p>
    <w:p w:rsidR="001C7E4B" w:rsidRPr="007F7E3F" w:rsidRDefault="002202C8" w:rsidP="00527AE5">
      <w:pPr>
        <w:pStyle w:val="Default"/>
        <w:ind w:left="420"/>
        <w:rPr>
          <w:rFonts w:ascii="Times New Roman" w:hAnsi="Times New Roman" w:cs="Times New Roman"/>
        </w:rPr>
      </w:pPr>
      <w:r w:rsidRPr="007F7E3F">
        <w:rPr>
          <w:rFonts w:ascii="Times New Roman" w:hAnsi="Times New Roman" w:cs="Times New Roman"/>
        </w:rPr>
        <w:t>pp. 685-708. The article clearly introduces Sherlock Holmes’ method of solving cases</w:t>
      </w:r>
      <w:r w:rsidR="0011585F" w:rsidRPr="007F7E3F">
        <w:rPr>
          <w:rFonts w:ascii="Times New Roman" w:hAnsi="Times New Roman" w:cs="Times New Roman"/>
        </w:rPr>
        <w:t xml:space="preserve"> and the world where he lives in. In Jann’s opinion, the world was built specially for Holmes so that he could solve every case through logic or exclusive method.</w:t>
      </w:r>
      <w:r w:rsidRPr="007F7E3F">
        <w:rPr>
          <w:rFonts w:ascii="Times New Roman" w:hAnsi="Times New Roman" w:cs="Times New Roman"/>
        </w:rPr>
        <w:t xml:space="preserve"> </w:t>
      </w:r>
      <w:r w:rsidR="0011585F" w:rsidRPr="007F7E3F">
        <w:rPr>
          <w:rFonts w:ascii="Times New Roman" w:hAnsi="Times New Roman" w:cs="Times New Roman"/>
        </w:rPr>
        <w:t>Aiming at history researchers and general audience, the author takes some stories as examples to analyze how this world works for Holmes and talks about its effect on the real world. Jann considers Sherlock Holmes as the means to fix people’s anxious pressure of instability and disorder</w:t>
      </w:r>
      <w:r w:rsidR="00F94424" w:rsidRPr="007F7E3F">
        <w:rPr>
          <w:rFonts w:ascii="Times New Roman" w:hAnsi="Times New Roman" w:cs="Times New Roman"/>
        </w:rPr>
        <w:t xml:space="preserve"> in Victorian era.</w:t>
      </w:r>
      <w:r w:rsidR="007203B4" w:rsidRPr="007F7E3F">
        <w:rPr>
          <w:rFonts w:ascii="Times New Roman" w:hAnsi="Times New Roman" w:cs="Times New Roman"/>
        </w:rPr>
        <w:t xml:space="preserve"> The article emphasizes the relationships between Holmes and his clients or villains. The change of these relationships reflects the class contradictions in Victorian era. Even though there are enormous evidence supporting Jann’s analysis about Sherlock Holmes, they’re not connected to the real world closely enough</w:t>
      </w:r>
      <w:r w:rsidR="00527AE5" w:rsidRPr="007F7E3F">
        <w:rPr>
          <w:rFonts w:ascii="Times New Roman" w:hAnsi="Times New Roman" w:cs="Times New Roman"/>
        </w:rPr>
        <w:t>. The author should provide more details about the social body after being coded by Sherlock Holmes.</w:t>
      </w:r>
      <w:r w:rsidR="00AB14D9">
        <w:rPr>
          <w:rFonts w:ascii="Times New Roman" w:hAnsi="Times New Roman" w:cs="Times New Roman"/>
        </w:rPr>
        <w:t xml:space="preserve"> </w:t>
      </w:r>
      <w:r w:rsidR="00527AE5" w:rsidRPr="007F7E3F">
        <w:rPr>
          <w:rFonts w:ascii="Times New Roman" w:hAnsi="Times New Roman" w:cs="Times New Roman"/>
        </w:rPr>
        <w:t>However, the article is still a very helpful source for socialist to study the social in Victoria era.</w:t>
      </w:r>
    </w:p>
    <w:p w:rsidR="00527AE5" w:rsidRPr="007F7E3F" w:rsidRDefault="00527AE5" w:rsidP="002202C8">
      <w:pPr>
        <w:pStyle w:val="Default"/>
        <w:ind w:firstLine="420"/>
        <w:rPr>
          <w:rFonts w:ascii="Times New Roman" w:hAnsi="Times New Roman" w:cs="Times New Roman"/>
        </w:rPr>
      </w:pPr>
    </w:p>
    <w:p w:rsidR="00527AE5" w:rsidRPr="007F7E3F" w:rsidRDefault="00527AE5" w:rsidP="002202C8">
      <w:pPr>
        <w:pStyle w:val="Default"/>
        <w:ind w:firstLine="420"/>
        <w:rPr>
          <w:rFonts w:ascii="Times New Roman" w:hAnsi="Times New Roman" w:cs="Times New Roman"/>
        </w:rPr>
      </w:pPr>
    </w:p>
    <w:p w:rsidR="007F7E3F" w:rsidRDefault="007F7E3F" w:rsidP="007F7E3F">
      <w:pPr>
        <w:pStyle w:val="Default"/>
        <w:rPr>
          <w:rFonts w:ascii="Times New Roman" w:hAnsi="Times New Roman" w:cs="Times New Roman"/>
        </w:rPr>
      </w:pPr>
      <w:r w:rsidRPr="007F7E3F">
        <w:rPr>
          <w:rFonts w:ascii="Times New Roman" w:hAnsi="Times New Roman" w:cs="Times New Roman"/>
        </w:rPr>
        <w:t xml:space="preserve">Terjesen, Andrew. </w:t>
      </w:r>
      <w:r w:rsidRPr="007F7E3F">
        <w:rPr>
          <w:rFonts w:ascii="Times New Roman" w:hAnsi="Times New Roman" w:cs="Times New Roman"/>
          <w:u w:val="single"/>
        </w:rPr>
        <w:t>Was it wrong to kill off Sherlock Holmes</w:t>
      </w:r>
      <w:r>
        <w:rPr>
          <w:rFonts w:ascii="Times New Roman" w:hAnsi="Times New Roman" w:cs="Times New Roman"/>
          <w:u w:val="single"/>
        </w:rPr>
        <w:t>.</w:t>
      </w:r>
      <w:r>
        <w:rPr>
          <w:rFonts w:ascii="Times New Roman" w:hAnsi="Times New Roman" w:cs="Times New Roman"/>
        </w:rPr>
        <w:t xml:space="preserve"> The philosophy of</w:t>
      </w:r>
    </w:p>
    <w:p w:rsidR="00527AE5" w:rsidRDefault="007F7E3F" w:rsidP="007F7E3F">
      <w:pPr>
        <w:pStyle w:val="Default"/>
        <w:ind w:left="420"/>
        <w:rPr>
          <w:rFonts w:ascii="Times New Roman" w:hAnsi="Times New Roman" w:cs="Times New Roman"/>
        </w:rPr>
      </w:pPr>
      <w:r>
        <w:rPr>
          <w:rFonts w:ascii="Times New Roman" w:hAnsi="Times New Roman" w:cs="Times New Roman"/>
        </w:rPr>
        <w:t xml:space="preserve">Sherlock Holmes. University Press of Kentucky. (2012) The author digs the reason behind Sherlock Holmes death and the inner thought of Conon Doyle. Written for the </w:t>
      </w:r>
      <w:r>
        <w:rPr>
          <w:rFonts w:ascii="Times New Roman" w:hAnsi="Times New Roman" w:cs="Times New Roman"/>
        </w:rPr>
        <w:lastRenderedPageBreak/>
        <w:t xml:space="preserve">general audience, the author analyzes the death through four angles which are Conon Doyle’s authorship and ownership, the many lives and deaths of Sherlock Holmes, an author’s moral responsibility to his audience and the death with dignity. The author put a lot of emphasis on </w:t>
      </w:r>
      <w:r w:rsidR="00C358D9">
        <w:rPr>
          <w:rFonts w:ascii="Times New Roman" w:hAnsi="Times New Roman" w:cs="Times New Roman"/>
        </w:rPr>
        <w:t xml:space="preserve">Conon Doyle’s authorship </w:t>
      </w:r>
      <w:r w:rsidR="003C7B0E">
        <w:rPr>
          <w:rFonts w:ascii="Times New Roman" w:hAnsi="Times New Roman" w:cs="Times New Roman"/>
        </w:rPr>
        <w:t xml:space="preserve">and ownership </w:t>
      </w:r>
      <w:r w:rsidR="00C358D9">
        <w:rPr>
          <w:rFonts w:ascii="Times New Roman" w:hAnsi="Times New Roman" w:cs="Times New Roman"/>
        </w:rPr>
        <w:t>of Sherlock Holmes</w:t>
      </w:r>
      <w:r w:rsidR="003C7B0E">
        <w:rPr>
          <w:rFonts w:ascii="Times New Roman" w:hAnsi="Times New Roman" w:cs="Times New Roman"/>
        </w:rPr>
        <w:t>, he even question</w:t>
      </w:r>
      <w:r w:rsidR="000D5E8E">
        <w:rPr>
          <w:rFonts w:ascii="Times New Roman" w:hAnsi="Times New Roman" w:cs="Times New Roman"/>
        </w:rPr>
        <w:t>s</w:t>
      </w:r>
      <w:r w:rsidR="003C7B0E">
        <w:rPr>
          <w:rFonts w:ascii="Times New Roman" w:hAnsi="Times New Roman" w:cs="Times New Roman"/>
        </w:rPr>
        <w:t xml:space="preserve"> Conon Doyle’s full ownership through careful observation to the slight change in the Sherlock’s image</w:t>
      </w:r>
      <w:r w:rsidR="00C358D9">
        <w:rPr>
          <w:rFonts w:ascii="Times New Roman" w:hAnsi="Times New Roman" w:cs="Times New Roman"/>
        </w:rPr>
        <w:t>.</w:t>
      </w:r>
      <w:r w:rsidR="000D5E8E">
        <w:rPr>
          <w:rFonts w:ascii="Times New Roman" w:hAnsi="Times New Roman" w:cs="Times New Roman"/>
        </w:rPr>
        <w:t xml:space="preserve"> (101)</w:t>
      </w:r>
      <w:r w:rsidR="00C358D9">
        <w:rPr>
          <w:rFonts w:ascii="Times New Roman" w:hAnsi="Times New Roman" w:cs="Times New Roman"/>
        </w:rPr>
        <w:t xml:space="preserve"> Terjesen argues that the authorship entitles Conon Doyle right to deal with his characters as his will, and he decided to kill of Sherlock Holmes because he fear</w:t>
      </w:r>
      <w:r w:rsidR="003C7B0E">
        <w:rPr>
          <w:rFonts w:ascii="Times New Roman" w:hAnsi="Times New Roman" w:cs="Times New Roman"/>
        </w:rPr>
        <w:t>ed</w:t>
      </w:r>
      <w:r w:rsidR="00C358D9">
        <w:rPr>
          <w:rFonts w:ascii="Times New Roman" w:hAnsi="Times New Roman" w:cs="Times New Roman"/>
        </w:rPr>
        <w:t xml:space="preserve"> that other writers will change the lives of Holmes later. The author’s argument is very overall and he even talks about Conon Doyle’s moral character. </w:t>
      </w:r>
      <w:r w:rsidR="00AB14D9">
        <w:rPr>
          <w:rFonts w:ascii="Times New Roman" w:hAnsi="Times New Roman" w:cs="Times New Roman"/>
        </w:rPr>
        <w:t xml:space="preserve">(102) </w:t>
      </w:r>
      <w:r w:rsidR="00C358D9">
        <w:rPr>
          <w:rFonts w:ascii="Times New Roman" w:hAnsi="Times New Roman" w:cs="Times New Roman"/>
        </w:rPr>
        <w:t xml:space="preserve">Terjesen did a very carefully research about </w:t>
      </w:r>
      <w:r w:rsidR="00C358D9" w:rsidRPr="00C358D9">
        <w:rPr>
          <w:rFonts w:ascii="Times New Roman" w:hAnsi="Times New Roman" w:cs="Times New Roman"/>
          <w:u w:val="single"/>
        </w:rPr>
        <w:t>The Final Problem</w:t>
      </w:r>
      <w:r w:rsidR="00C358D9">
        <w:rPr>
          <w:rFonts w:ascii="Times New Roman" w:hAnsi="Times New Roman" w:cs="Times New Roman"/>
        </w:rPr>
        <w:t xml:space="preserve"> so all his evidence from the story clearly supports </w:t>
      </w:r>
      <w:r w:rsidR="00A9607D">
        <w:rPr>
          <w:rFonts w:ascii="Times New Roman" w:hAnsi="Times New Roman" w:cs="Times New Roman"/>
        </w:rPr>
        <w:t>the dignity of Sherlock’s death</w:t>
      </w:r>
      <w:r w:rsidR="00C358D9">
        <w:rPr>
          <w:rFonts w:ascii="Times New Roman" w:hAnsi="Times New Roman" w:cs="Times New Roman"/>
        </w:rPr>
        <w:t xml:space="preserve">. </w:t>
      </w:r>
      <w:r w:rsidR="00A9607D">
        <w:rPr>
          <w:rFonts w:ascii="Times New Roman" w:hAnsi="Times New Roman" w:cs="Times New Roman"/>
        </w:rPr>
        <w:t xml:space="preserve">There is no doubt that Terjesen understands Conon Doyle’s action of killing of Sherlock Holmes but he lacks strong evidence to prove Conon Doyle’s </w:t>
      </w:r>
      <w:r w:rsidR="009B208A">
        <w:rPr>
          <w:rFonts w:ascii="Times New Roman" w:hAnsi="Times New Roman" w:cs="Times New Roman"/>
        </w:rPr>
        <w:t>tiredness of Sherlock Holmes</w:t>
      </w:r>
      <w:r w:rsidR="00A9607D">
        <w:rPr>
          <w:rFonts w:ascii="Times New Roman" w:hAnsi="Times New Roman" w:cs="Times New Roman"/>
        </w:rPr>
        <w:t xml:space="preserve">. </w:t>
      </w:r>
      <w:r w:rsidR="000D5E8E">
        <w:rPr>
          <w:rFonts w:ascii="Times New Roman" w:hAnsi="Times New Roman" w:cs="Times New Roman"/>
        </w:rPr>
        <w:t>The article has a thorough analysis into the death of Sherlock Holmes and serves a good source to be used to do research on Conon Doyle.</w:t>
      </w:r>
    </w:p>
    <w:p w:rsidR="000D5E8E" w:rsidRPr="00C358D9" w:rsidRDefault="000D5E8E" w:rsidP="007F7E3F">
      <w:pPr>
        <w:pStyle w:val="Default"/>
        <w:ind w:left="420"/>
        <w:rPr>
          <w:rFonts w:ascii="Times New Roman" w:hAnsi="Times New Roman" w:cs="Times New Roman"/>
        </w:rPr>
      </w:pPr>
      <w:bookmarkStart w:id="1" w:name="_GoBack"/>
      <w:bookmarkEnd w:id="1"/>
    </w:p>
    <w:sectPr w:rsidR="000D5E8E" w:rsidRPr="00C358D9" w:rsidSect="00A9607D">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6B2" w:rsidRDefault="003736B2" w:rsidP="009B208A">
      <w:r>
        <w:separator/>
      </w:r>
    </w:p>
  </w:endnote>
  <w:endnote w:type="continuationSeparator" w:id="0">
    <w:p w:rsidR="003736B2" w:rsidRDefault="003736B2" w:rsidP="009B2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de">
    <w:altName w:val="微软雅黑"/>
    <w:panose1 w:val="00000000000000000000"/>
    <w:charset w:val="86"/>
    <w:family w:val="swiss"/>
    <w:notTrueType/>
    <w:pitch w:val="default"/>
    <w:sig w:usb0="00000001" w:usb1="080E0000" w:usb2="00000010" w:usb3="00000000" w:csb0="00040000" w:csb1="00000000"/>
  </w:font>
  <w:font w:name="GentiumPlus">
    <w:altName w:val="Yu Gothic"/>
    <w:panose1 w:val="00000000000000000000"/>
    <w:charset w:val="80"/>
    <w:family w:val="auto"/>
    <w:notTrueType/>
    <w:pitch w:val="default"/>
    <w:sig w:usb0="00000001" w:usb1="08070000" w:usb2="00000010" w:usb3="00000000" w:csb0="0002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1788371"/>
      <w:docPartObj>
        <w:docPartGallery w:val="Page Numbers (Bottom of Page)"/>
        <w:docPartUnique/>
      </w:docPartObj>
    </w:sdtPr>
    <w:sdtEndPr/>
    <w:sdtContent>
      <w:sdt>
        <w:sdtPr>
          <w:id w:val="1728636285"/>
          <w:docPartObj>
            <w:docPartGallery w:val="Page Numbers (Top of Page)"/>
            <w:docPartUnique/>
          </w:docPartObj>
        </w:sdtPr>
        <w:sdtEndPr/>
        <w:sdtContent>
          <w:p w:rsidR="009B208A" w:rsidRDefault="009B208A">
            <w:pPr>
              <w:pStyle w:val="a9"/>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B14D9">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B14D9">
              <w:rPr>
                <w:b/>
                <w:bCs/>
                <w:noProof/>
              </w:rPr>
              <w:t>3</w:t>
            </w:r>
            <w:r>
              <w:rPr>
                <w:b/>
                <w:bCs/>
                <w:sz w:val="24"/>
                <w:szCs w:val="24"/>
              </w:rPr>
              <w:fldChar w:fldCharType="end"/>
            </w:r>
          </w:p>
        </w:sdtContent>
      </w:sdt>
    </w:sdtContent>
  </w:sdt>
  <w:p w:rsidR="009B208A" w:rsidRDefault="009B2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6B2" w:rsidRDefault="003736B2" w:rsidP="009B208A">
      <w:r>
        <w:separator/>
      </w:r>
    </w:p>
  </w:footnote>
  <w:footnote w:type="continuationSeparator" w:id="0">
    <w:p w:rsidR="003736B2" w:rsidRDefault="003736B2" w:rsidP="009B20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631"/>
    <w:rsid w:val="000319F4"/>
    <w:rsid w:val="000701BA"/>
    <w:rsid w:val="000D5E8E"/>
    <w:rsid w:val="0011585F"/>
    <w:rsid w:val="00145A86"/>
    <w:rsid w:val="0016064A"/>
    <w:rsid w:val="00165F67"/>
    <w:rsid w:val="001C7E4B"/>
    <w:rsid w:val="002202C8"/>
    <w:rsid w:val="002F49D0"/>
    <w:rsid w:val="002F6FB9"/>
    <w:rsid w:val="003736B2"/>
    <w:rsid w:val="003C7B0E"/>
    <w:rsid w:val="00457982"/>
    <w:rsid w:val="0046418B"/>
    <w:rsid w:val="00493E5F"/>
    <w:rsid w:val="00527AE5"/>
    <w:rsid w:val="00581CA7"/>
    <w:rsid w:val="005836C7"/>
    <w:rsid w:val="005C7485"/>
    <w:rsid w:val="00694340"/>
    <w:rsid w:val="006E75F3"/>
    <w:rsid w:val="00706997"/>
    <w:rsid w:val="00710A91"/>
    <w:rsid w:val="007203B4"/>
    <w:rsid w:val="007F7E3F"/>
    <w:rsid w:val="008D6E27"/>
    <w:rsid w:val="00910B9A"/>
    <w:rsid w:val="00973867"/>
    <w:rsid w:val="009B208A"/>
    <w:rsid w:val="00A9607D"/>
    <w:rsid w:val="00AB14D9"/>
    <w:rsid w:val="00AF5D00"/>
    <w:rsid w:val="00B2715F"/>
    <w:rsid w:val="00B96B64"/>
    <w:rsid w:val="00BB3163"/>
    <w:rsid w:val="00C358D9"/>
    <w:rsid w:val="00CB447D"/>
    <w:rsid w:val="00D100FC"/>
    <w:rsid w:val="00D34078"/>
    <w:rsid w:val="00D818AF"/>
    <w:rsid w:val="00DA31F3"/>
    <w:rsid w:val="00EA1A35"/>
    <w:rsid w:val="00ED5D01"/>
    <w:rsid w:val="00F00631"/>
    <w:rsid w:val="00F94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633B7"/>
  <w15:chartTrackingRefBased/>
  <w15:docId w15:val="{3D2DAAEB-B012-4F8A-8F33-98DB8FD4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AF5D0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D5D01"/>
    <w:pPr>
      <w:widowControl w:val="0"/>
      <w:autoSpaceDE w:val="0"/>
      <w:autoSpaceDN w:val="0"/>
      <w:adjustRightInd w:val="0"/>
    </w:pPr>
    <w:rPr>
      <w:rFonts w:ascii="Code" w:eastAsia="Code" w:cs="Code"/>
      <w:color w:val="000000"/>
      <w:kern w:val="0"/>
      <w:sz w:val="24"/>
      <w:szCs w:val="24"/>
    </w:rPr>
  </w:style>
  <w:style w:type="character" w:customStyle="1" w:styleId="apple-converted-space">
    <w:name w:val="apple-converted-space"/>
    <w:basedOn w:val="a0"/>
    <w:rsid w:val="002F49D0"/>
  </w:style>
  <w:style w:type="character" w:styleId="a3">
    <w:name w:val="Strong"/>
    <w:basedOn w:val="a0"/>
    <w:uiPriority w:val="22"/>
    <w:qFormat/>
    <w:rsid w:val="002F49D0"/>
    <w:rPr>
      <w:b/>
      <w:bCs/>
    </w:rPr>
  </w:style>
  <w:style w:type="character" w:styleId="a4">
    <w:name w:val="Hyperlink"/>
    <w:basedOn w:val="a0"/>
    <w:uiPriority w:val="99"/>
    <w:semiHidden/>
    <w:unhideWhenUsed/>
    <w:rsid w:val="002F49D0"/>
    <w:rPr>
      <w:color w:val="0000FF"/>
      <w:u w:val="single"/>
    </w:rPr>
  </w:style>
  <w:style w:type="paragraph" w:styleId="a5">
    <w:name w:val="Date"/>
    <w:basedOn w:val="a"/>
    <w:next w:val="a"/>
    <w:link w:val="a6"/>
    <w:uiPriority w:val="99"/>
    <w:semiHidden/>
    <w:unhideWhenUsed/>
    <w:rsid w:val="00A9607D"/>
    <w:pPr>
      <w:ind w:leftChars="2500" w:left="100"/>
    </w:pPr>
  </w:style>
  <w:style w:type="character" w:customStyle="1" w:styleId="a6">
    <w:name w:val="日期 字符"/>
    <w:basedOn w:val="a0"/>
    <w:link w:val="a5"/>
    <w:uiPriority w:val="99"/>
    <w:semiHidden/>
    <w:rsid w:val="00A9607D"/>
  </w:style>
  <w:style w:type="paragraph" w:styleId="a7">
    <w:name w:val="header"/>
    <w:basedOn w:val="a"/>
    <w:link w:val="a8"/>
    <w:uiPriority w:val="99"/>
    <w:unhideWhenUsed/>
    <w:rsid w:val="009B208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B208A"/>
    <w:rPr>
      <w:sz w:val="18"/>
      <w:szCs w:val="18"/>
    </w:rPr>
  </w:style>
  <w:style w:type="paragraph" w:styleId="a9">
    <w:name w:val="footer"/>
    <w:basedOn w:val="a"/>
    <w:link w:val="aa"/>
    <w:uiPriority w:val="99"/>
    <w:unhideWhenUsed/>
    <w:rsid w:val="009B208A"/>
    <w:pPr>
      <w:tabs>
        <w:tab w:val="center" w:pos="4153"/>
        <w:tab w:val="right" w:pos="8306"/>
      </w:tabs>
      <w:snapToGrid w:val="0"/>
      <w:jc w:val="left"/>
    </w:pPr>
    <w:rPr>
      <w:sz w:val="18"/>
      <w:szCs w:val="18"/>
    </w:rPr>
  </w:style>
  <w:style w:type="character" w:customStyle="1" w:styleId="aa">
    <w:name w:val="页脚 字符"/>
    <w:basedOn w:val="a0"/>
    <w:link w:val="a9"/>
    <w:uiPriority w:val="99"/>
    <w:rsid w:val="009B20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40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javascript:__doLinkPostBack('','mdb~~a9h%7C%7Cjdb~~a9hjnh%7C%7Css~~JN%20%22Studies%20in%20Short%20Fiction%22%7C%7Csl~~jh','');"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E5B21-CAC4-4BDA-A8AA-D6393EF72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pandotb@live.com</cp:lastModifiedBy>
  <cp:revision>10</cp:revision>
  <dcterms:created xsi:type="dcterms:W3CDTF">2017-03-30T03:03:00Z</dcterms:created>
  <dcterms:modified xsi:type="dcterms:W3CDTF">2017-03-30T15:37:00Z</dcterms:modified>
</cp:coreProperties>
</file>