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orth-shore-ice-arena"/>
    <w:p>
      <w:pPr>
        <w:pStyle w:val="Heading1"/>
      </w:pPr>
      <w:r>
        <w:t xml:space="preserve">NORTH SHORE ICE ARENA</w:t>
      </w:r>
    </w:p>
    <w:p>
      <w:pPr>
        <w:pStyle w:val="FirstParagraph"/>
      </w:pPr>
      <w:r>
        <w:rPr>
          <w:bCs/>
          <w:b/>
        </w:rPr>
        <w:t xml:space="preserve">Board of Directors</w:t>
      </w:r>
    </w:p>
    <w:p>
      <w:r>
        <w:pict>
          <v:rect style="width:0;height:1.5pt" o:hralign="center" o:hrstd="t" o:hr="t"/>
        </w:pict>
      </w:r>
    </w:p>
    <w:p>
      <w:pPr>
        <w:pStyle w:val="FirstParagraph"/>
      </w:pPr>
      <w:r>
        <w:rPr>
          <w:bCs/>
          <w:b/>
        </w:rPr>
        <w:t xml:space="preserve">Date:</w:t>
      </w:r>
      <w:r>
        <w:t xml:space="preserve"> January 30, 2026</w:t>
      </w:r>
    </w:p>
    <w:p>
      <w:pPr>
        <w:pStyle w:val="BodyText"/>
      </w:pPr>
      <w:r>
        <w:rPr>
          <w:bCs/>
          <w:b/>
        </w:rPr>
        <w:t xml:space="preserve">To:</w:t>
      </w:r>
      <w:r>
        <w:br/>
        <w:t xml:space="preserve">Don LaPato</w:t>
        <w:br/>
        <w:t xml:space="preserve">Club Sports Consulting Group</w:t>
        <w:br/>
        <w:t xml:space="preserve">3701 Pin Oak Ct.</w:t>
        <w:br/>
        <w:t xml:space="preserve">Lisle, Illinois 60532</w:t>
      </w:r>
    </w:p>
    <w:p>
      <w:pPr>
        <w:pStyle w:val="BodyText"/>
      </w:pPr>
      <w:r>
        <w:rPr>
          <w:bCs/>
          <w:b/>
        </w:rPr>
        <w:t xml:space="preserve">From:</w:t>
      </w:r>
      <w:r>
        <w:br/>
        <w:t xml:space="preserve">Pete [Last Name]</w:t>
        <w:br/>
        <w:t xml:space="preserve">Board President, North Shore Ice Arena</w:t>
      </w:r>
    </w:p>
    <w:p>
      <w:pPr>
        <w:pStyle w:val="BodyText"/>
      </w:pPr>
      <w:r>
        <w:rPr>
          <w:bCs/>
          <w:b/>
        </w:rPr>
        <w:t xml:space="preserve">Re:</w:t>
      </w:r>
      <w:r>
        <w:t xml:space="preserve"> Formal Records Request Pursuant to Management Agreement and Board Oversight Authority</w:t>
      </w:r>
    </w:p>
    <w:p>
      <w:r>
        <w:pict>
          <v:rect style="width:0;height:1.5pt" o:hralign="center" o:hrstd="t" o:hr="t"/>
        </w:pict>
      </w:r>
    </w:p>
    <w:p>
      <w:pPr>
        <w:pStyle w:val="FirstParagraph"/>
      </w:pPr>
      <w:r>
        <w:t xml:space="preserve">Dear Don:</w:t>
      </w:r>
    </w:p>
    <w:p>
      <w:pPr>
        <w:pStyle w:val="BodyText"/>
      </w:pPr>
      <w:r>
        <w:t>Pursuant to the Board’s fiduciary duty and NSIA’s express contractual rights under the Professional Management Services Agreement dated December 1, 2007 (the “Agreement”), this letter constitutes a formal request for records and information necessary for NSIA to fulfill its legal and regulatory obligations.</w:t>
      </w:r>
    </w:p>
    <w:p>
      <w:r>
        <w:pict>
          <v:rect style="width:0;height:1.5pt" o:hralign="center" o:hrstd="t" o:hr="t"/>
        </w:pict>
      </w:r>
    </w:p>
    <w:bookmarkStart w:id="23" w:name="i.-contractual-basis-for-this-request"/>
    <w:p>
      <w:pPr>
        <w:pStyle w:val="Heading2"/>
      </w:pPr>
      <w:r>
        <w:t xml:space="preserve">I. Contractual Basis for This Request</w:t>
      </w:r>
    </w:p>
    <w:bookmarkStart w:id="20" w:name="article-7.3-records-access"/>
    <w:p>
      <w:pPr>
        <w:pStyle w:val="Heading3"/>
      </w:pPr>
      <w:r>
        <w:t xml:space="preserve">Article 7.3 — Records Access</w:t>
      </w:r>
    </w:p>
    <w:p>
      <w:pPr>
        <w:pStyle w:val="FirstParagraph"/>
      </w:pPr>
      <w:r>
        <w:t xml:space="preserve">The Agreement provides:</w:t>
      </w:r>
    </w:p>
    <w:p>
      <w:pPr>
        <w:pStyle w:val="BlockText"/>
      </w:pPr>
      <w:r>
        <w:t xml:space="preserve">“CSCG shall keep and maintain all financial records used to prepare the Facility’s monthly financial statements, </w:t>
      </w:r>
      <w:r>
        <w:rPr>
          <w:bCs/>
          <w:b/>
        </w:rPr>
        <w:t xml:space="preserve">which records shall be available for Owner’s inspection at all reasonable times during normal business hours.</w:t>
      </w:r>
      <w:r>
        <w:t xml:space="preserve">”</w:t>
      </w:r>
    </w:p>
    <w:bookmarkEnd w:id="20"/>
    <w:bookmarkStart w:id="21" w:name="article-7.1-financial-reporting"/>
    <w:p>
      <w:pPr>
        <w:pStyle w:val="Heading3"/>
      </w:pPr>
      <w:r>
        <w:t xml:space="preserve">Article 7.1 — Financial Reporting</w:t>
      </w:r>
    </w:p>
    <w:p>
      <w:pPr>
        <w:pStyle w:val="FirstParagraph"/>
      </w:pPr>
      <w:r>
        <w:t xml:space="preserve">The Agreement further requires CSCG to provide:</w:t>
      </w:r>
    </w:p>
    <w:p>
      <w:pPr>
        <w:pStyle w:val="BlockText"/>
      </w:pPr>
      <w:r>
        <w:t xml:space="preserve">“a balance sheet and statement of revenues and expenditures (budget to actual) for the current month, year to date and previous fiscal year, </w:t>
      </w:r>
      <w:r>
        <w:rPr>
          <w:bCs/>
          <w:b/>
        </w:rPr>
        <w:t xml:space="preserve">a statement of cash flows and a copy of the general ledger.</w:t>
      </w:r>
      <w:r>
        <w:t xml:space="preserve">”</w:t>
      </w:r>
    </w:p>
    <w:bookmarkEnd w:id="21"/>
    <w:bookmarkStart w:id="22" w:name="Xf444c6118e960e3c5c16285d04c2c62f211b27d"/>
    <w:p>
      <w:pPr>
        <w:pStyle w:val="Heading3"/>
      </w:pPr>
      <w:r>
        <w:t xml:space="preserve">Article 10.1 — Compensation from NSIA Funds</w:t>
      </w:r>
    </w:p>
    <w:p>
      <w:pPr>
        <w:pStyle w:val="FirstParagraph"/>
      </w:pPr>
      <w:r>
        <w:t>The Agreement provides that all employee compensation “shall be Facility operating expenses” and that “</w:t>
      </w:r>
      <w:r>
        <w:rPr>
          <w:bCs/>
          <w:b/>
        </w:rPr>
        <w:t xml:space="preserve">Compensation shall be paid out of Owner’s operating account.</w:t>
      </w:r>
      <w:r>
        <w:t xml:space="preserve">”</w:t>
      </w:r>
    </w:p>
    <w:p>
      <w:pPr>
        <w:pStyle w:val="BodyText"/>
      </w:pPr>
      <w:r>
        <w:t xml:space="preserve">Because all staffing costs flow from NSIA’s accounts, NSIA has an absolute right to know how its funds are being disbursed.</w:t>
      </w:r>
    </w:p>
    <w:p>
      <w:r>
        <w:pict>
          <v:rect style="width:0;height:1.5pt" o:hralign="center" o:hrstd="t" o:hr="t"/>
        </w:pict>
      </w:r>
    </w:p>
    <w:bookmarkEnd w:id="22"/>
    <w:bookmarkEnd w:id="23"/>
    <w:bookmarkStart w:id="31" w:name="ii.-information-requested"/>
    <w:p>
      <w:pPr>
        <w:pStyle w:val="Heading2"/>
      </w:pPr>
      <w:r>
        <w:t xml:space="preserve">II. Information Requested</w:t>
      </w:r>
    </w:p>
    <w:p>
      <w:pPr>
        <w:pStyle w:val="FirstParagraph"/>
      </w:pPr>
      <w:r>
        <w:t xml:space="preserve">The Board requests the following information by </w:t>
      </w:r>
      <w:r>
        <w:rPr>
          <w:bCs/>
          <w:b/>
        </w:rPr>
        <w:t xml:space="preserve">February 21, 2026</w:t>
      </w:r>
      <w:r>
        <w:t xml:space="preserve"> (15 days from the date of this letter):</w:t>
      </w:r>
    </w:p>
    <w:bookmarkStart w:id="24" w:name="a.-entity-structure-clarification"/>
    <w:p>
      <w:pPr>
        <w:pStyle w:val="Heading3"/>
      </w:pPr>
      <w:r>
        <w:t xml:space="preserve">A. Entity Structure Clarification</w:t>
      </w:r>
    </w:p>
    <w:p>
      <w:pPr>
        <w:numPr>
          <w:ilvl w:val="0"/>
          <w:numId w:val="1001"/>
        </w:numPr>
      </w:pPr>
      <w:r>
        <w:t xml:space="preserve">Please confirm the legal relationship between Club Sports Consulting Group (CSCG) and Club Sports Management Group (CSMG).</w:t>
      </w:r>
    </w:p>
    <w:p>
      <w:pPr>
        <w:numPr>
          <w:ilvl w:val="0"/>
          <w:numId w:val="1001"/>
        </w:numPr>
      </w:pPr>
      <w:r>
        <w:t xml:space="preserve">Please confirm the ownership of each entity.</w:t>
      </w:r>
    </w:p>
    <w:p>
      <w:pPr>
        <w:numPr>
          <w:ilvl w:val="0"/>
          <w:numId w:val="1001"/>
        </w:numPr>
      </w:pPr>
      <w:r>
        <w:t xml:space="preserve">Please confirm which entity (CSCG or CSMG) holds the management agreement with NSIA.</w:t>
      </w:r>
    </w:p>
    <w:p>
      <w:pPr>
        <w:numPr>
          <w:ilvl w:val="0"/>
          <w:numId w:val="1001"/>
        </w:numPr>
      </w:pPr>
      <w:r>
        <w:t xml:space="preserve">Please confirm which entity is the employer of record for rink staff (i.e., which entity’s EIN appears on employee W-2 forms).</w:t>
      </w:r>
    </w:p>
    <w:bookmarkEnd w:id="24"/>
    <w:bookmarkStart w:id="25" w:name="b.-payment-information"/>
    <w:p>
      <w:pPr>
        <w:pStyle w:val="Heading3"/>
      </w:pPr>
      <w:r>
        <w:t xml:space="preserve">B. Payment Information</w:t>
      </w:r>
    </w:p>
    <w:p>
      <w:pPr>
        <w:numPr>
          <w:ilvl w:val="0"/>
          <w:numId w:val="1002"/>
        </w:numPr>
        <w:pStyle w:val="Compact"/>
      </w:pPr>
      <w:r>
        <w:t xml:space="preserve">Please provide the total amount paid by NSIA to Club Sports Consulting Group for each of the following fiscal years, itemized by category:</w:t>
      </w:r>
    </w:p>
    <w:p>
      <w:pPr>
        <w:numPr>
          <w:ilvl w:val="1"/>
          <w:numId w:val="1003"/>
        </w:numPr>
        <w:pStyle w:val="Compact"/>
      </w:pPr>
      <w:r>
        <w:t xml:space="preserve">FY2023 (July 2022 - June 2023)</w:t>
      </w:r>
    </w:p>
    <w:p>
      <w:pPr>
        <w:numPr>
          <w:ilvl w:val="1"/>
          <w:numId w:val="1003"/>
        </w:numPr>
        <w:pStyle w:val="Compact"/>
      </w:pPr>
      <w:r>
        <w:t xml:space="preserve">FY2024 (July 2023 - June 2024)</w:t>
      </w:r>
    </w:p>
    <w:p>
      <w:pPr>
        <w:numPr>
          <w:ilvl w:val="1"/>
          <w:numId w:val="1003"/>
        </w:numPr>
        <w:pStyle w:val="Compact"/>
      </w:pPr>
      <w:r>
        <w:t xml:space="preserve">FY2025 (July 2024 - June 2025, year-to-date)</w:t>
      </w:r>
    </w:p>
    <w:p>
      <w:pPr>
        <w:numPr>
          <w:ilvl w:val="0"/>
          <w:numId w:val="1000"/>
        </w:numPr>
        <w:pStyle w:val="Compact"/>
      </w:pPr>
      <w:r>
        <w:t xml:space="preserve">Categories should include:</w:t>
      </w:r>
    </w:p>
    <w:p>
      <w:pPr>
        <w:numPr>
          <w:ilvl w:val="1"/>
          <w:numId w:val="1004"/>
        </w:numPr>
        <w:pStyle w:val="Compact"/>
      </w:pPr>
      <w:r>
        <w:t xml:space="preserve">Management fees</w:t>
      </w:r>
    </w:p>
    <w:p>
      <w:pPr>
        <w:numPr>
          <w:ilvl w:val="1"/>
          <w:numId w:val="1004"/>
        </w:numPr>
        <w:pStyle w:val="Compact"/>
      </w:pPr>
      <w:r>
        <w:t xml:space="preserve">Payroll/staffing services</w:t>
      </w:r>
    </w:p>
    <w:p>
      <w:pPr>
        <w:numPr>
          <w:ilvl w:val="1"/>
          <w:numId w:val="1004"/>
        </w:numPr>
        <w:pStyle w:val="Compact"/>
      </w:pPr>
      <w:r>
        <w:t xml:space="preserve">Insurance</w:t>
      </w:r>
    </w:p>
    <w:p>
      <w:pPr>
        <w:numPr>
          <w:ilvl w:val="1"/>
          <w:numId w:val="1004"/>
        </w:numPr>
        <w:pStyle w:val="Compact"/>
      </w:pPr>
      <w:r>
        <w:t xml:space="preserve">Benefits</w:t>
      </w:r>
    </w:p>
    <w:p>
      <w:pPr>
        <w:numPr>
          <w:ilvl w:val="1"/>
          <w:numId w:val="1004"/>
        </w:numPr>
        <w:pStyle w:val="Compact"/>
      </w:pPr>
      <w:r>
        <w:t xml:space="preserve">Other (specify)</w:t>
      </w:r>
    </w:p>
    <w:p>
      <w:pPr>
        <w:numPr>
          <w:ilvl w:val="0"/>
          <w:numId w:val="1002"/>
        </w:numPr>
        <w:pStyle w:val="Compact"/>
      </w:pPr>
      <w:r>
        <w:t xml:space="preserve">Please provide the same information for Club Sports Management Group, if any payments were made to that entity.</w:t>
      </w:r>
    </w:p>
    <w:bookmarkEnd w:id="25"/>
    <w:bookmarkStart w:id="26" w:name="c.-staffing-information"/>
    <w:p>
      <w:pPr>
        <w:pStyle w:val="Heading3"/>
      </w:pPr>
      <w:r>
        <w:t xml:space="preserve">C. Staffing Information</w:t>
      </w:r>
    </w:p>
    <w:p>
      <w:pPr>
        <w:numPr>
          <w:ilvl w:val="0"/>
          <w:numId w:val="1005"/>
        </w:numPr>
      </w:pPr>
      <w:r>
        <w:t xml:space="preserve">Please provide a list of all staff employed at the Facility, including:</w:t>
      </w:r>
    </w:p>
    <w:p>
      <w:pPr>
        <w:numPr>
          <w:ilvl w:val="1"/>
          <w:numId w:val="1006"/>
        </w:numPr>
        <w:pStyle w:val="Compact"/>
      </w:pPr>
      <w:r>
        <w:t xml:space="preserve">Position/title</w:t>
      </w:r>
    </w:p>
    <w:p>
      <w:pPr>
        <w:numPr>
          <w:ilvl w:val="1"/>
          <w:numId w:val="1006"/>
        </w:numPr>
        <w:pStyle w:val="Compact"/>
      </w:pPr>
      <w:r>
        <w:t xml:space="preserve">Whether classified as employee or contractor</w:t>
      </w:r>
    </w:p>
    <w:p>
      <w:pPr>
        <w:numPr>
          <w:ilvl w:val="1"/>
          <w:numId w:val="1006"/>
        </w:numPr>
        <w:pStyle w:val="Compact"/>
      </w:pPr>
      <w:r>
        <w:t xml:space="preserve">The entity that employs them (CSCG, CSMG, or other)</w:t>
      </w:r>
    </w:p>
    <w:p>
      <w:pPr>
        <w:numPr>
          <w:ilvl w:val="0"/>
          <w:numId w:val="1005"/>
        </w:numPr>
      </w:pPr>
      <w:r>
        <w:t xml:space="preserve">For Mike LaPato, please provide:</w:t>
      </w:r>
    </w:p>
    <w:p>
      <w:pPr>
        <w:numPr>
          <w:ilvl w:val="1"/>
          <w:numId w:val="1007"/>
        </w:numPr>
        <w:pStyle w:val="Compact"/>
      </w:pPr>
      <w:r>
        <w:t xml:space="preserve">Current job title(s)</w:t>
      </w:r>
    </w:p>
    <w:p>
      <w:pPr>
        <w:numPr>
          <w:ilvl w:val="1"/>
          <w:numId w:val="1007"/>
        </w:numPr>
        <w:pStyle w:val="Compact"/>
      </w:pPr>
      <w:r>
        <w:t xml:space="preserve">Which entity employs him</w:t>
      </w:r>
    </w:p>
    <w:p>
      <w:pPr>
        <w:numPr>
          <w:ilvl w:val="1"/>
          <w:numId w:val="1007"/>
        </w:numPr>
        <w:pStyle w:val="Compact"/>
      </w:pPr>
      <w:r>
        <w:t xml:space="preserve">Total annual compensation paid from NSIA funds (salary, bonuses, benefits)</w:t>
      </w:r>
    </w:p>
    <w:p>
      <w:pPr>
        <w:numPr>
          <w:ilvl w:val="0"/>
          <w:numId w:val="1005"/>
        </w:numPr>
      </w:pPr>
      <w:r>
        <w:t xml:space="preserve">For Hailey Kenny, please provide the same information.</w:t>
      </w:r>
    </w:p>
    <w:p>
      <w:pPr>
        <w:numPr>
          <w:ilvl w:val="0"/>
          <w:numId w:val="1005"/>
        </w:numPr>
      </w:pPr>
      <w:r>
        <w:t xml:space="preserve">For Don LaPato, please confirm:</w:t>
      </w:r>
    </w:p>
    <w:p>
      <w:pPr>
        <w:numPr>
          <w:ilvl w:val="1"/>
          <w:numId w:val="1008"/>
        </w:numPr>
        <w:pStyle w:val="Compact"/>
      </w:pPr>
      <w:r>
        <w:t xml:space="preserve">Total compensation received from NSIA directly (if any)</w:t>
      </w:r>
    </w:p>
    <w:p>
      <w:pPr>
        <w:numPr>
          <w:ilvl w:val="1"/>
          <w:numId w:val="1008"/>
        </w:numPr>
        <w:pStyle w:val="Compact"/>
      </w:pPr>
      <w:r>
        <w:t xml:space="preserve">Total compensation, profit distributions, or other payments received from CSCG or CSMG that are attributable to the NSIA contract (if any)</w:t>
      </w:r>
    </w:p>
    <w:bookmarkEnd w:id="26"/>
    <w:bookmarkStart w:id="27" w:name="d.-payroll-documentation"/>
    <w:p>
      <w:pPr>
        <w:pStyle w:val="Heading3"/>
      </w:pPr>
      <w:r>
        <w:t xml:space="preserve">D. Payroll Documentation</w:t>
      </w:r>
    </w:p>
    <w:p>
      <w:pPr>
        <w:numPr>
          <w:ilvl w:val="0"/>
          <w:numId w:val="1009"/>
        </w:numPr>
        <w:pStyle w:val="Compact"/>
      </w:pPr>
      <w:r>
        <w:t xml:space="preserve">Please provide copies of (or access to inspect):</w:t>
      </w:r>
    </w:p>
    <w:p>
      <w:pPr>
        <w:numPr>
          <w:ilvl w:val="1"/>
          <w:numId w:val="1010"/>
        </w:numPr>
        <w:pStyle w:val="Compact"/>
      </w:pPr>
      <w:r>
        <w:t xml:space="preserve">Form 941 (Employer’s Quarterly Federal Tax Return) for the most recent four quarters</w:t>
      </w:r>
    </w:p>
    <w:p>
      <w:pPr>
        <w:numPr>
          <w:ilvl w:val="1"/>
          <w:numId w:val="1010"/>
        </w:numPr>
        <w:pStyle w:val="Compact"/>
      </w:pPr>
      <w:r>
        <w:t xml:space="preserve">Workers’ compensation insurance policy declarations page showing the employer of record</w:t>
      </w:r>
    </w:p>
    <w:p>
      <w:pPr>
        <w:numPr>
          <w:ilvl w:val="1"/>
          <w:numId w:val="1010"/>
        </w:numPr>
        <w:pStyle w:val="Compact"/>
      </w:pPr>
      <w:r>
        <w:t xml:space="preserve">A sample payroll register showing payroll processed through NSIA funds</w:t>
      </w:r>
    </w:p>
    <w:bookmarkEnd w:id="27"/>
    <w:bookmarkStart w:id="28" w:name="e.-form-990-preparation"/>
    <w:p>
      <w:pPr>
        <w:pStyle w:val="Heading3"/>
      </w:pPr>
      <w:r>
        <w:t xml:space="preserve">E. Form 990 Preparation</w:t>
      </w:r>
    </w:p>
    <w:p>
      <w:pPr>
        <w:numPr>
          <w:ilvl w:val="0"/>
          <w:numId w:val="1011"/>
        </w:numPr>
      </w:pPr>
      <w:r>
        <w:t xml:space="preserve">Please identify who prepares or provides information for NSIA’s Form 990.</w:t>
      </w:r>
    </w:p>
    <w:p>
      <w:pPr>
        <w:numPr>
          <w:ilvl w:val="0"/>
          <w:numId w:val="1011"/>
        </w:numPr>
      </w:pPr>
      <w:r>
        <w:t xml:space="preserve">Please provide documentation of the analysis performed to determine which independent contractors should be listed on Part VII, Section B (contractors receiving more than $100,000).</w:t>
      </w:r>
    </w:p>
    <w:p>
      <w:pPr>
        <w:numPr>
          <w:ilvl w:val="0"/>
          <w:numId w:val="1011"/>
        </w:numPr>
      </w:pPr>
      <w:r>
        <w:t xml:space="preserve">Please explain why CSCG (Note: CSMG dissolved 12/9/2022) are not currently listed on Form 990 Part VII, Section B, given that total payments appear to exceed $400,000.</w:t>
      </w:r>
    </w:p>
    <w:p>
      <w:pPr>
        <w:numPr>
          <w:ilvl w:val="0"/>
          <w:numId w:val="1011"/>
        </w:numPr>
      </w:pPr>
      <w:r>
        <w:t xml:space="preserve">Please provide documentation of any analysis regarding Schedule L (related party transactions) and the determination that it was not required.</w:t>
      </w:r>
    </w:p>
    <w:bookmarkEnd w:id="28"/>
    <w:bookmarkStart w:id="29" w:name="f.-conflict-of-interest"/>
    <w:p>
      <w:pPr>
        <w:pStyle w:val="Heading3"/>
      </w:pPr>
      <w:r>
        <w:t xml:space="preserve">F. Conflict of Interest</w:t>
      </w:r>
    </w:p>
    <w:p>
      <w:pPr>
        <w:numPr>
          <w:ilvl w:val="0"/>
          <w:numId w:val="1012"/>
        </w:numPr>
      </w:pPr>
      <w:r>
        <w:t xml:space="preserve">Please provide copies of any conflict of interest disclosures signed by Don LaPato regarding his ownership of CSCG/CSMG.</w:t>
      </w:r>
    </w:p>
    <w:p>
      <w:pPr>
        <w:numPr>
          <w:ilvl w:val="0"/>
          <w:numId w:val="1012"/>
        </w:numPr>
      </w:pPr>
      <w:r>
        <w:t xml:space="preserve">Please provide documentation of Board approval for the CSCG/CSMG management arrangement, including any minutes or resolutions.</w:t>
      </w:r>
    </w:p>
    <w:bookmarkEnd w:id="29"/>
    <w:bookmarkStart w:id="30" w:name="g.-contract-compliance"/>
    <w:p>
      <w:pPr>
        <w:pStyle w:val="Heading3"/>
      </w:pPr>
      <w:r>
        <w:t xml:space="preserve">G. Contract Compliance</w:t>
      </w:r>
    </w:p>
    <w:p>
      <w:pPr>
        <w:numPr>
          <w:ilvl w:val="0"/>
          <w:numId w:val="1013"/>
        </w:numPr>
      </w:pPr>
      <w:r>
        <w:t xml:space="preserve">Please confirm that CSCG has not entered into any contracts exceeding $3,500 without prior Board approval, as required by Article 8.1(B) of the Management Agreement.</w:t>
      </w:r>
    </w:p>
    <w:p>
      <w:pPr>
        <w:numPr>
          <w:ilvl w:val="0"/>
          <w:numId w:val="1013"/>
        </w:numPr>
      </w:pPr>
      <w:r>
        <w:t xml:space="preserve">Please provide a list of any contracts entered into by CSCG on behalf of NSIA in the past three fiscal years that exceed $3,500, along with documentation of Board approval for each.</w:t>
      </w:r>
    </w:p>
    <w:p>
      <w:r>
        <w:pict>
          <v:rect style="width:0;height:1.5pt" o:hralign="center" o:hrstd="t" o:hr="t"/>
        </w:pict>
      </w:r>
    </w:p>
    <w:bookmarkEnd w:id="30"/>
    <w:bookmarkEnd w:id="31"/>
    <w:bookmarkStart w:id="32" w:name="X016543ab45d062972d041a81aab65f440464a54"/>
    <w:p>
      <w:pPr>
        <w:pStyle w:val="Heading2"/>
      </w:pPr>
      <w:r>
        <w:t xml:space="preserve">III. Legal Basis and Regulatory Requirements</w:t>
      </w:r>
    </w:p>
    <w:p>
      <w:pPr>
        <w:pStyle w:val="FirstParagraph"/>
      </w:pPr>
      <w:r>
        <w:t xml:space="preserve">This information is necessary for NSIA to comply with:</w:t>
      </w:r>
    </w:p>
    <w:p>
      <w:pPr>
        <w:numPr>
          <w:ilvl w:val="0"/>
          <w:numId w:val="1014"/>
        </w:numPr>
      </w:pPr>
      <w:r>
        <w:rPr>
          <w:bCs/>
          <w:b/>
        </w:rPr>
        <w:t xml:space="preserve">IRS Form 990 requirements</w:t>
      </w:r>
      <w:r>
        <w:t xml:space="preserve"> — Specifically, Part VII Section B (independent contractors over $100,000) and Schedule L (related party transactions)</w:t>
      </w:r>
    </w:p>
    <w:p>
      <w:pPr>
        <w:numPr>
          <w:ilvl w:val="0"/>
          <w:numId w:val="1014"/>
        </w:numPr>
      </w:pPr>
      <w:r>
        <w:rPr>
          <w:bCs/>
          <w:b/>
        </w:rPr>
        <w:t xml:space="preserve">Board fiduciary duty</w:t>
      </w:r>
      <w:r>
        <w:t xml:space="preserve"> — The Board has a legal obligation to oversee significant contracts and expenditures, particularly those involving related parties</w:t>
      </w:r>
    </w:p>
    <w:p>
      <w:pPr>
        <w:numPr>
          <w:ilvl w:val="0"/>
          <w:numId w:val="1014"/>
        </w:numPr>
      </w:pPr>
      <w:r>
        <w:rPr>
          <w:bCs/>
          <w:b/>
        </w:rPr>
        <w:t xml:space="preserve">Illinois nonprofit corporation law</w:t>
      </w:r>
      <w:r>
        <w:t xml:space="preserve"> — Requiring adequate financial oversight and record-keeping</w:t>
      </w:r>
    </w:p>
    <w:p>
      <w:pPr>
        <w:numPr>
          <w:ilvl w:val="0"/>
          <w:numId w:val="1014"/>
        </w:numPr>
      </w:pPr>
      <w:r>
        <w:rPr>
          <w:bCs/>
          <w:b/>
        </w:rPr>
        <w:t xml:space="preserve">Management Agreement</w:t>
      </w:r>
      <w:r>
        <w:t xml:space="preserve"> — Articles 7.1 and 7.3 granting NSIA express access to all financial records</w:t>
      </w:r>
    </w:p>
    <w:p>
      <w:r>
        <w:pict>
          <v:rect style="width:0;height:1.5pt" o:hralign="center" o:hrstd="t" o:hr="t"/>
        </w:pict>
      </w:r>
    </w:p>
    <w:bookmarkEnd w:id="32"/>
    <w:bookmarkStart w:id="33" w:name="iv.-response-deadline"/>
    <w:p>
      <w:pPr>
        <w:pStyle w:val="Heading2"/>
      </w:pPr>
      <w:r>
        <w:t xml:space="preserve">IV. Response Deadline</w:t>
      </w:r>
    </w:p>
    <w:p>
      <w:pPr>
        <w:pStyle w:val="FirstParagraph"/>
      </w:pPr>
      <w:r>
        <w:t xml:space="preserve">Please provide the requested information by </w:t>
      </w:r>
      <w:r>
        <w:rPr>
          <w:bCs/>
          <w:b/>
        </w:rPr>
        <w:t xml:space="preserve">February 21, 2026</w:t>
      </w:r>
      <w:r>
        <w:t xml:space="preserve">.</w:t>
      </w:r>
    </w:p>
    <w:p>
      <w:pPr>
        <w:pStyle w:val="BodyText"/>
      </w:pPr>
      <w:r>
        <w:t>If any portion of this request cannot be fulfilled, please provide: 1. A written explanation of the specific reason 2. Identification of any legal authority that prohibits disclosure 3. An explanation of how such authority supersedes NSIA’s contractual rights under Articles 7.1 and 7.3 of the Management Agreement</w:t>
      </w:r>
    </w:p>
    <w:p>
      <w:r>
        <w:pict>
          <v:rect style="width:0;height:1.5pt" o:hralign="center" o:hrstd="t" o:hr="t"/>
        </w:pict>
      </w:r>
    </w:p>
    <w:bookmarkEnd w:id="33"/>
    <w:bookmarkStart w:id="34" w:name="v.-records-inspection"/>
    <w:p>
      <w:pPr>
        <w:pStyle w:val="Heading2"/>
      </w:pPr>
      <w:r>
        <w:t xml:space="preserve">V. Records Inspection</w:t>
      </w:r>
    </w:p>
    <w:p>
      <w:pPr>
        <w:pStyle w:val="FirstParagraph"/>
      </w:pPr>
      <w:r>
        <w:t xml:space="preserve">Alternatively, the Board may exercise its right under Article 7.3 to conduct an on-site inspection of financial records at CSCG’s offices during normal business hours. Please advise if you would prefer to arrange an inspection rather than compile and transmit documents.</w:t>
      </w:r>
    </w:p>
    <w:p>
      <w:r>
        <w:pict>
          <v:rect style="width:0;height:1.5pt" o:hralign="center" o:hrstd="t" o:hr="t"/>
        </w:pict>
      </w:r>
    </w:p>
    <w:p>
      <w:pPr>
        <w:pStyle w:val="FirstParagraph"/>
      </w:pPr>
      <w:r>
        <w:t xml:space="preserve">Thank you for your prompt attention to this matter. The Board’s goal is to ensure NSIA meets its legal and regulatory obligations. We appreciate your cooperation.</w:t>
      </w:r>
    </w:p>
    <w:p>
      <w:r>
        <w:pict>
          <v:rect style="width:0;height:1.5pt" o:hralign="center" o:hrstd="t" o:hr="t"/>
        </w:pict>
      </w:r>
    </w:p>
    <w:p>
      <w:pPr>
        <w:pStyle w:val="FirstParagraph"/>
      </w:pPr>
      <w:r>
        <w:t xml:space="preserve">Respectfully,</w:t>
      </w:r>
    </w:p>
    <w:p>
      <w:r>
        <w:pict>
          <v:rect style="width:0;height:1.5pt" o:hralign="center" o:hrstd="t" o:hr="t"/>
        </w:pict>
      </w:r>
    </w:p>
    <w:p>
      <w:pPr>
        <w:pStyle w:val="FirstParagraph"/>
      </w:pPr>
      <w:r>
        <w:t xml:space="preserve">Pete [Last Name]</w:t>
        <w:br/>
        <w:t xml:space="preserve">Board President</w:t>
        <w:br/>
        <w:t xml:space="preserve">North Shore Ice Arena</w:t>
      </w:r>
    </w:p>
    <w:p>
      <w:r>
        <w:pict>
          <v:rect style="width:0;height:1.5pt" o:hralign="center" o:hrstd="t" o:hr="t"/>
        </w:pict>
      </w:r>
    </w:p>
    <w:p>
      <w:pPr>
        <w:pStyle w:val="FirstParagraph"/>
      </w:pPr>
      <w:r>
        <w:rPr>
          <w:bCs/>
          <w:b/>
        </w:rPr>
        <w:t xml:space="preserve">Enclosures:</w:t>
      </w:r>
      <w:r>
        <w:t xml:space="preserve"> 1. Professional Management Services Agreement excerpts (Articles 7 and 8) 2. Summary of Form 990 Disclosure Requirements</w:t>
      </w:r>
    </w:p>
    <w:p>
      <w:pPr>
        <w:pStyle w:val="BodyText"/>
      </w:pPr>
      <w:r>
        <w:rPr>
          <w:bCs/>
          <w:b/>
        </w:rPr>
        <w:t xml:space="preserve">cc:</w:t>
      </w:r>
      <w:r>
        <w:br/>
        <w:t xml:space="preserve">NSIA Board of Directors</w:t>
      </w:r>
    </w:p>
    <w:p>
      <w:r>
        <w:pict>
          <v:rect style="width:0;height:1.5pt" o:hralign="center" o:hrstd="t" o:hr="t"/>
        </w:pict>
      </w:r>
    </w:p>
    <w:bookmarkEnd w:id="34"/>
    <w:bookmarkStart w:id="35" w:name="attachment-a-compliance-issues-summary"/>
    <w:p>
      <w:pPr>
        <w:pStyle w:val="Heading2"/>
      </w:pPr>
      <w:r>
        <w:t xml:space="preserve">Attachment A: Compliance Issues Summary</w:t>
      </w:r>
    </w:p>
    <w:tbl>
      <w:tblPr>
        <w:tblStyle w:val="Table"/>
        <w:tblW w:type="pct" w:w="5000"/>
        <w:tblLook w:firstRow="1" w:lastRow="0" w:firstColumn="0" w:lastColumn="0" w:noHBand="0" w:noVBand="0" w:val="0020"/>
        <w:jc w:val="start"/>
      </w:tblPr>
      <w:tblGrid>
        <w:gridCol w:w="1155"/>
        <w:gridCol w:w="2145"/>
        <w:gridCol w:w="2640"/>
        <w:gridCol w:w="1980"/>
      </w:tblGrid>
      <w:tr>
        <w:trPr>
          <w:tblHeader w:val="true"/>
        </w:trPr>
        <w:tc>
          <w:tcPr/>
          <w:p>
            <w:pPr>
              <w:pStyle w:val="Compact"/>
              <w:jc w:val="left"/>
            </w:pPr>
            <w:r>
              <w:t xml:space="preserve">Issue</w:t>
            </w:r>
          </w:p>
        </w:tc>
        <w:tc>
          <w:tcPr/>
          <w:p>
            <w:pPr>
              <w:pStyle w:val="Compact"/>
              <w:jc w:val="left"/>
            </w:pPr>
            <w:r>
              <w:t xml:space="preserve">Requirement</w:t>
            </w:r>
          </w:p>
        </w:tc>
        <w:tc>
          <w:tcPr/>
          <w:p>
            <w:pPr>
              <w:pStyle w:val="Compact"/>
              <w:jc w:val="left"/>
            </w:pPr>
            <w:r>
              <w:t xml:space="preserve">Current Status</w:t>
            </w:r>
          </w:p>
        </w:tc>
        <w:tc>
          <w:tcPr/>
          <w:p>
            <w:pPr>
              <w:pStyle w:val="Compact"/>
              <w:jc w:val="left"/>
            </w:pPr>
            <w:r>
              <w:t xml:space="preserve">Risk Level</w:t>
            </w:r>
          </w:p>
        </w:tc>
      </w:tr>
      <w:tr>
        <w:tc>
          <w:tcPr/>
          <w:p>
            <w:pPr>
              <w:pStyle w:val="Compact"/>
              <w:jc w:val="left"/>
            </w:pPr>
            <w:r>
              <w:t xml:space="preserve">CSCG/CSMG not listed on Form 990 Part VII-B</w:t>
            </w:r>
          </w:p>
        </w:tc>
        <w:tc>
          <w:tcPr/>
          <w:p>
            <w:pPr>
              <w:pStyle w:val="Compact"/>
              <w:jc w:val="left"/>
            </w:pPr>
            <w:r>
              <w:t xml:space="preserve">Contractors receiving &gt;$100K must be disclosed</w:t>
            </w:r>
          </w:p>
        </w:tc>
        <w:tc>
          <w:tcPr/>
          <w:p>
            <w:pPr>
              <w:pStyle w:val="Compact"/>
              <w:jc w:val="left"/>
            </w:pPr>
            <w:r>
              <w:t xml:space="preserve">Total payments appear to exceed $400K; CSCG not listed</w:t>
            </w:r>
          </w:p>
        </w:tc>
        <w:tc>
          <w:tcPr/>
          <w:p>
            <w:pPr>
              <w:pStyle w:val="Compact"/>
              <w:jc w:val="left"/>
            </w:pPr>
            <w:r>
              <w:t xml:space="preserve">HIGH</w:t>
            </w:r>
          </w:p>
        </w:tc>
      </w:tr>
      <w:tr>
        <w:tc>
          <w:tcPr/>
          <w:p>
            <w:pPr>
              <w:pStyle w:val="Compact"/>
              <w:jc w:val="left"/>
            </w:pPr>
            <w:r>
              <w:t xml:space="preserve">Schedule L not filed</w:t>
            </w:r>
          </w:p>
        </w:tc>
        <w:tc>
          <w:tcPr/>
          <w:p>
            <w:pPr>
              <w:pStyle w:val="Compact"/>
              <w:jc w:val="left"/>
            </w:pPr>
            <w:r>
              <w:t xml:space="preserve">Related party transactions must be disclosed</w:t>
            </w:r>
          </w:p>
        </w:tc>
        <w:tc>
          <w:tcPr/>
          <w:p>
            <w:pPr>
              <w:pStyle w:val="Compact"/>
              <w:jc w:val="left"/>
            </w:pPr>
            <w:r>
              <w:t xml:space="preserve">Don LaPato owns CSCG; Mike LaPato compensated; Schedule L never filed</w:t>
            </w:r>
          </w:p>
        </w:tc>
        <w:tc>
          <w:tcPr/>
          <w:p>
            <w:pPr>
              <w:pStyle w:val="Compact"/>
              <w:jc w:val="left"/>
            </w:pPr>
            <w:r>
              <w:t xml:space="preserve">HIGH</w:t>
            </w:r>
          </w:p>
        </w:tc>
      </w:tr>
      <w:tr>
        <w:tc>
          <w:tcPr/>
          <w:p>
            <w:pPr>
              <w:pStyle w:val="Compact"/>
              <w:jc w:val="left"/>
            </w:pPr>
            <w:r>
              <w:t xml:space="preserve">No Conflict of Interest Policy</w:t>
            </w:r>
          </w:p>
        </w:tc>
        <w:tc>
          <w:tcPr/>
          <w:p>
            <w:pPr>
              <w:pStyle w:val="Compact"/>
              <w:jc w:val="left"/>
            </w:pPr>
            <w:r>
              <w:t xml:space="preserve">Best practice for nonprofits; often required by funders</w:t>
            </w:r>
          </w:p>
        </w:tc>
        <w:tc>
          <w:tcPr/>
          <w:p>
            <w:pPr>
              <w:pStyle w:val="Compact"/>
              <w:jc w:val="left"/>
            </w:pPr>
            <w:r>
              <w:t xml:space="preserve">No policy exists</w:t>
            </w:r>
          </w:p>
        </w:tc>
        <w:tc>
          <w:tcPr/>
          <w:p>
            <w:pPr>
              <w:pStyle w:val="Compact"/>
              <w:jc w:val="left"/>
            </w:pPr>
            <w:r>
              <w:t xml:space="preserve">MEDIUM</w:t>
            </w:r>
          </w:p>
        </w:tc>
      </w:tr>
      <w:tr>
        <w:tc>
          <w:tcPr/>
          <w:p>
            <w:pPr>
              <w:pStyle w:val="Compact"/>
              <w:jc w:val="left"/>
            </w:pPr>
            <w:r>
              <w:t xml:space="preserve">Contract authority limits (Article 8.1)</w:t>
            </w:r>
          </w:p>
        </w:tc>
        <w:tc>
          <w:tcPr/>
          <w:p>
            <w:pPr>
              <w:pStyle w:val="Compact"/>
              <w:jc w:val="left"/>
            </w:pPr>
            <w:r>
              <w:t xml:space="preserve">Contracts &gt;$3,500 require Board approval</w:t>
            </w:r>
          </w:p>
        </w:tc>
        <w:tc>
          <w:tcPr/>
          <w:p>
            <w:pPr>
              <w:pStyle w:val="Compact"/>
              <w:jc w:val="left"/>
            </w:pPr>
            <w:r>
              <w:t xml:space="preserve">Compliance unknown</w:t>
            </w:r>
          </w:p>
        </w:tc>
        <w:tc>
          <w:tcPr/>
          <w:p>
            <w:pPr>
              <w:pStyle w:val="Compact"/>
              <w:jc w:val="left"/>
            </w:pPr>
            <w:r>
              <w:t xml:space="preserve">MEDIUM</w:t>
            </w:r>
          </w:p>
        </w:tc>
      </w:tr>
      <w:tr>
        <w:tc>
          <w:tcPr/>
          <w:p>
            <w:pPr>
              <w:pStyle w:val="Compact"/>
              <w:jc w:val="left"/>
            </w:pPr>
            <w:r>
              <w:t xml:space="preserve">Compensation reasonableness</w:t>
            </w:r>
          </w:p>
        </w:tc>
        <w:tc>
          <w:tcPr/>
          <w:p>
            <w:pPr>
              <w:pStyle w:val="Compact"/>
              <w:jc w:val="left"/>
            </w:pPr>
            <w:r>
              <w:t xml:space="preserve">IRS requires reasonable compensation for related parties</w:t>
            </w:r>
          </w:p>
        </w:tc>
        <w:tc>
          <w:tcPr/>
          <w:p>
            <w:pPr>
              <w:pStyle w:val="Compact"/>
              <w:jc w:val="left"/>
            </w:pPr>
            <w:r>
              <w:t xml:space="preserve">Board has no visibility into related party compensation</w:t>
            </w:r>
          </w:p>
        </w:tc>
        <w:tc>
          <w:tcPr/>
          <w:p>
            <w:pPr>
              <w:pStyle w:val="Compact"/>
              <w:jc w:val="left"/>
            </w:pPr>
            <w:r>
              <w:t xml:space="preserve">HIGH</w:t>
            </w:r>
          </w:p>
        </w:tc>
      </w:tr>
    </w:tbl>
    <w:p>
      <w:r>
        <w:pict>
          <v:rect style="width:0;height:1.5pt" o:hralign="center" o:hrstd="t" o:hr="t"/>
        </w:pict>
      </w:r>
    </w:p>
    <w:bookmarkEnd w:id="35"/>
    <w:bookmarkStart w:id="36" w:name="attachment-b-questions-for-legal-advisor"/>
    <w:p>
      <w:pPr>
        <w:pStyle w:val="Heading2"/>
      </w:pPr>
      <w:r>
        <w:t xml:space="preserve">Attachment B: Questions for Legal Advisor</w:t>
      </w:r>
    </w:p>
    <w:p>
      <w:pPr>
        <w:pStyle w:val="FirstParagraph"/>
      </w:pPr>
      <w:r>
        <w:t xml:space="preserve">If CSCG engages legal counsel regarding this request, the Board would appreciate counsel’s response to the following:</w:t>
      </w:r>
    </w:p>
    <w:p>
      <w:pPr>
        <w:numPr>
          <w:ilvl w:val="0"/>
          <w:numId w:val="1015"/>
        </w:numPr>
      </w:pPr>
      <w:r>
        <w:t xml:space="preserve">What specific legal authority prohibits a contractor from disclosing the total amount a client paid them?</w:t>
      </w:r>
    </w:p>
    <w:p>
      <w:pPr>
        <w:numPr>
          <w:ilvl w:val="0"/>
          <w:numId w:val="1015"/>
        </w:numPr>
      </w:pPr>
      <w:r>
        <w:t>How does any claimed privacy protection override NSIA’s express contractual right to inspect “all financial records” under Article 7.3?</w:t>
      </w:r>
    </w:p>
    <w:p>
      <w:pPr>
        <w:numPr>
          <w:ilvl w:val="0"/>
          <w:numId w:val="1015"/>
        </w:numPr>
      </w:pPr>
      <w:r>
        <w:t xml:space="preserve">Does counsel agree that payments to related entities under common control (CSCG and CSMG) should be aggregated for Form 990 disclosure purposes?</w:t>
      </w:r>
    </w:p>
    <w:p>
      <w:pPr>
        <w:numPr>
          <w:ilvl w:val="0"/>
          <w:numId w:val="1015"/>
        </w:numPr>
      </w:pPr>
      <w:r>
        <w:t xml:space="preserve">What is counsel’s position on whether NSIA’s current Form 990 filings are accurate and complete with respect to contractor disclosure?</w:t>
      </w:r>
    </w:p>
    <w:p>
      <w:pPr>
        <w:numPr>
          <w:ilvl w:val="0"/>
          <w:numId w:val="1015"/>
        </w:numPr>
      </w:pPr>
      <w:r>
        <w:t xml:space="preserve">Does counsel advise that Schedule L is not required despite the related party relationships described in this letter?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1"/>
  </w:num>
  <w:num w:numId="1007">
    <w:abstractNumId w:val="991"/>
  </w:num>
  <w:num w:numId="1008">
    <w:abstractNumId w:val="991"/>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1"/>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2026-01-30T17:47:12Z</dcterms:created>
  <dcterms:modified xsi:type="dcterms:W3CDTF">2026-01-30T17:47:12Z</dcterms:modified>
</cp:coreProperties>
</file>

<file path=docProps/custom.xml><?xml version="1.0" encoding="utf-8"?>
<Properties xmlns="http://schemas.openxmlformats.org/officeDocument/2006/custom-properties" xmlns:vt="http://schemas.openxmlformats.org/officeDocument/2006/docPropsVTypes"/>
</file>