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65"/>
      </w:tblGrid>
      <w:tr w:rsidR="00C25257" w14:paraId="0BF52716" w14:textId="77777777" w:rsidTr="00C25257">
        <w:tc>
          <w:tcPr>
            <w:tcW w:w="9565" w:type="dxa"/>
          </w:tcPr>
          <w:p w14:paraId="6EFD716C" w14:textId="4035A27A" w:rsidR="00C25257" w:rsidRPr="00C25257" w:rsidRDefault="00C25257" w:rsidP="009F7360">
            <w:pPr>
              <w:spacing w:before="60" w:line="378" w:lineRule="atLeast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  <w:lang w:val="en-US"/>
              </w:rPr>
            </w:pPr>
            <w:r w:rsidRPr="00C25257"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>www.starmedia!urist.by</w:t>
            </w:r>
          </w:p>
        </w:tc>
      </w:tr>
      <w:tr w:rsidR="00C25257" w14:paraId="4A318DB7" w14:textId="77777777" w:rsidTr="00C25257">
        <w:tc>
          <w:tcPr>
            <w:tcW w:w="9565" w:type="dxa"/>
          </w:tcPr>
          <w:p w14:paraId="464976D4" w14:textId="3C04B255" w:rsidR="00C25257" w:rsidRPr="00C25257" w:rsidRDefault="00C25257" w:rsidP="00C25257">
            <w:pPr>
              <w:rPr>
                <w:rFonts w:ascii="Palatino Linotype" w:eastAsia="Times New Roman" w:hAnsi="Palatino Linotype" w:cs="Times New Roman"/>
                <w:color w:val="548DD4" w:themeColor="text2" w:themeTint="99"/>
              </w:rPr>
            </w:pP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</w:rPr>
              <w:t xml:space="preserve">  </w:t>
            </w:r>
            <w:hyperlink w:anchor="top" w:history="1">
              <w:r w:rsidRPr="00C25257">
                <w:rPr>
                  <w:rStyle w:val="a9"/>
                  <w:rFonts w:ascii="Palatino Linotype" w:eastAsia="Times New Roman" w:hAnsi="Palatino Linotype" w:cs="Times New Roman"/>
                  <w:color w:val="548DD4" w:themeColor="text2" w:themeTint="99"/>
                </w:rPr>
                <w:t>Главная</w:t>
              </w:r>
            </w:hyperlink>
            <w:r w:rsidRPr="00C25257">
              <w:rPr>
                <w:rStyle w:val="apple-converted-space"/>
                <w:rFonts w:ascii="Palatino Linotype" w:eastAsia="Times New Roman" w:hAnsi="Palatino Linotype" w:cs="Times New Roman"/>
                <w:color w:val="548DD4" w:themeColor="text2" w:themeTint="99"/>
                <w:sz w:val="2"/>
                <w:szCs w:val="2"/>
                <w:shd w:val="clear" w:color="auto" w:fill="179BD7"/>
              </w:rPr>
              <w:t> </w:t>
            </w: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</w:rPr>
              <w:t xml:space="preserve">        </w:t>
            </w: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</w:rPr>
              <w:t xml:space="preserve">  </w:t>
            </w:r>
            <w:hyperlink w:anchor="sale" w:history="1">
              <w:r w:rsidRPr="00C25257">
                <w:rPr>
                  <w:rStyle w:val="a9"/>
                  <w:rFonts w:ascii="Palatino Linotype" w:eastAsia="Times New Roman" w:hAnsi="Palatino Linotype" w:cs="Times New Roman"/>
                  <w:color w:val="548DD4" w:themeColor="text2" w:themeTint="99"/>
                </w:rPr>
                <w:t>Акция</w:t>
              </w:r>
            </w:hyperlink>
            <w:r w:rsidRPr="00C25257">
              <w:rPr>
                <w:rStyle w:val="apple-converted-space"/>
                <w:rFonts w:ascii="Palatino Linotype" w:eastAsia="Times New Roman" w:hAnsi="Palatino Linotype" w:cs="Times New Roman"/>
                <w:color w:val="548DD4" w:themeColor="text2" w:themeTint="99"/>
                <w:sz w:val="2"/>
                <w:szCs w:val="2"/>
                <w:shd w:val="clear" w:color="auto" w:fill="179BD7"/>
              </w:rPr>
              <w:t> </w:t>
            </w: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</w:rPr>
              <w:t xml:space="preserve">       </w:t>
            </w: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</w:rPr>
              <w:t xml:space="preserve">  </w:t>
            </w:r>
            <w:hyperlink w:anchor="why" w:history="1">
              <w:r w:rsidRPr="00C25257">
                <w:rPr>
                  <w:rStyle w:val="a9"/>
                  <w:rFonts w:ascii="Palatino Linotype" w:eastAsia="Times New Roman" w:hAnsi="Palatino Linotype" w:cs="Times New Roman"/>
                  <w:color w:val="548DD4" w:themeColor="text2" w:themeTint="99"/>
                </w:rPr>
                <w:t>Наши преимущества</w:t>
              </w:r>
            </w:hyperlink>
            <w:r w:rsidRPr="00C25257">
              <w:rPr>
                <w:rStyle w:val="apple-converted-space"/>
                <w:rFonts w:ascii="Palatino Linotype" w:eastAsia="Times New Roman" w:hAnsi="Palatino Linotype" w:cs="Times New Roman"/>
                <w:color w:val="548DD4" w:themeColor="text2" w:themeTint="99"/>
                <w:sz w:val="2"/>
                <w:szCs w:val="2"/>
                <w:shd w:val="clear" w:color="auto" w:fill="179BD7"/>
              </w:rPr>
              <w:t> </w:t>
            </w: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</w:rPr>
              <w:t xml:space="preserve">   </w:t>
            </w: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</w:rPr>
              <w:t>  Наши услуги</w:t>
            </w:r>
            <w:r w:rsidRPr="00C25257">
              <w:rPr>
                <w:rStyle w:val="apple-converted-space"/>
                <w:rFonts w:ascii="Palatino Linotype" w:eastAsia="Times New Roman" w:hAnsi="Palatino Linotype" w:cs="Times New Roman"/>
                <w:color w:val="548DD4" w:themeColor="text2" w:themeTint="99"/>
                <w:sz w:val="2"/>
                <w:szCs w:val="2"/>
                <w:shd w:val="clear" w:color="auto" w:fill="179BD7"/>
              </w:rPr>
              <w:t> </w:t>
            </w:r>
            <w:r>
              <w:rPr>
                <w:rFonts w:ascii="Palatino Linotype" w:eastAsia="Times New Roman" w:hAnsi="Palatino Linotype" w:cs="Times New Roman"/>
                <w:color w:val="548DD4" w:themeColor="text2" w:themeTint="99"/>
              </w:rPr>
              <w:t xml:space="preserve">     </w:t>
            </w: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</w:rPr>
              <w:t xml:space="preserve">  </w:t>
            </w:r>
            <w:hyperlink w:anchor="comments" w:history="1">
              <w:r w:rsidRPr="00C25257">
                <w:rPr>
                  <w:rStyle w:val="a9"/>
                  <w:rFonts w:ascii="Palatino Linotype" w:eastAsia="Times New Roman" w:hAnsi="Palatino Linotype" w:cs="Times New Roman"/>
                  <w:color w:val="548DD4" w:themeColor="text2" w:themeTint="99"/>
                </w:rPr>
                <w:t>Отзывы</w:t>
              </w:r>
            </w:hyperlink>
          </w:p>
          <w:p w14:paraId="56E92B5E" w14:textId="77777777" w:rsidR="00C25257" w:rsidRPr="00C25257" w:rsidRDefault="00C25257" w:rsidP="009F7360">
            <w:pPr>
              <w:spacing w:before="60" w:line="378" w:lineRule="atLeast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</w:p>
        </w:tc>
      </w:tr>
      <w:tr w:rsidR="00C25257" w14:paraId="7A649260" w14:textId="77777777" w:rsidTr="00C25257">
        <w:tc>
          <w:tcPr>
            <w:tcW w:w="9565" w:type="dxa"/>
          </w:tcPr>
          <w:p w14:paraId="3EFBCB8D" w14:textId="67E576E4" w:rsidR="00C25257" w:rsidRPr="00C25257" w:rsidRDefault="00C25257" w:rsidP="00C25257">
            <w:pPr>
              <w:shd w:val="clear" w:color="auto" w:fill="FFFFFF"/>
              <w:textAlignment w:val="top"/>
              <w:rPr>
                <w:rFonts w:ascii="Palatino Linotype" w:eastAsia="Times New Roman" w:hAnsi="Palatino Linotype" w:cs="Times New Roman"/>
                <w:color w:val="548DD4" w:themeColor="text2" w:themeTint="99"/>
                <w:sz w:val="27"/>
                <w:szCs w:val="27"/>
              </w:rPr>
            </w:pP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  <w:sz w:val="27"/>
                <w:szCs w:val="27"/>
              </w:rPr>
              <w:t>Услуги</w:t>
            </w:r>
          </w:p>
          <w:p w14:paraId="42F5E934" w14:textId="77777777" w:rsidR="00A012F6" w:rsidRDefault="00C25257" w:rsidP="00C25257">
            <w:pPr>
              <w:shd w:val="clear" w:color="auto" w:fill="FFFFFF"/>
              <w:textAlignment w:val="top"/>
              <w:rPr>
                <w:rFonts w:ascii="Palatino Linotype" w:eastAsia="Times New Roman" w:hAnsi="Palatino Linotype" w:cs="Times New Roman"/>
                <w:color w:val="548DD4" w:themeColor="text2" w:themeTint="99"/>
                <w:sz w:val="27"/>
                <w:szCs w:val="27"/>
              </w:rPr>
            </w:pP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  <w:sz w:val="27"/>
                <w:szCs w:val="27"/>
              </w:rPr>
              <w:t>Юриста</w:t>
            </w:r>
            <w:r w:rsidRPr="00C25257">
              <w:rPr>
                <w:rFonts w:ascii="Palatino Linotype" w:eastAsia="Times New Roman" w:hAnsi="Palatino Linotype" w:cs="Times New Roman"/>
                <w:color w:val="000000"/>
                <w:sz w:val="27"/>
                <w:szCs w:val="27"/>
              </w:rPr>
              <w:t xml:space="preserve">         </w:t>
            </w:r>
            <w:r w:rsidRPr="00C25257">
              <w:rPr>
                <w:rFonts w:ascii="Palatino Linotype" w:eastAsia="Times New Roman" w:hAnsi="Palatino Linotype" w:cs="Times New Roman"/>
                <w:noProof/>
                <w:color w:val="548DD4" w:themeColor="text2" w:themeTint="99"/>
                <w:sz w:val="27"/>
                <w:szCs w:val="27"/>
              </w:rPr>
              <mc:AlternateContent>
                <mc:Choice Requires="wps">
                  <w:drawing>
                    <wp:inline distT="0" distB="0" distL="0" distR="0" wp14:anchorId="74BEEF26" wp14:editId="5BE98D79">
                      <wp:extent cx="575003" cy="575003"/>
                      <wp:effectExtent l="0" t="0" r="0" b="9525"/>
                      <wp:docPr id="1" name="AutoShape 1" descr=":static:buhgalter:images: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75003" cy="5750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CFFF56" w14:textId="77777777" w:rsidR="00D65CFD" w:rsidRDefault="00D65CFD" w:rsidP="00C25257">
                                  <w:r>
                                    <w:t>Лого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rect id="AutoShape 1" o:spid="_x0000_s1026" alt="Описание: :static:buhgalter:images:logo.jpg" style="width:45.3pt;height:4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" filled="f" stroked="f">
                      <o:lock v:ext="edit" aspectratio="t"/>
                      <v:textbox>
                        <w:txbxContent>
                          <w:p w14:paraId="63CFFF56" w14:textId="77777777" w:rsidR="00D65CFD" w:rsidRDefault="00D65CFD" w:rsidP="00C25257">
                            <w:r>
                              <w:t>Лого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  <w:sz w:val="27"/>
                <w:szCs w:val="27"/>
              </w:rPr>
              <w:t xml:space="preserve">     </w:t>
            </w:r>
          </w:p>
          <w:p w14:paraId="2285E8D9" w14:textId="6F004D8C" w:rsidR="00A012F6" w:rsidRDefault="00C25257" w:rsidP="00C25257">
            <w:pPr>
              <w:shd w:val="clear" w:color="auto" w:fill="FFFFFF"/>
              <w:textAlignment w:val="top"/>
              <w:rPr>
                <w:rFonts w:ascii="Palatino Linotype" w:eastAsia="Times New Roman" w:hAnsi="Palatino Linotype" w:cs="Times New Roman"/>
                <w:color w:val="548DD4" w:themeColor="text2" w:themeTint="99"/>
                <w:sz w:val="20"/>
                <w:szCs w:val="20"/>
              </w:rPr>
            </w:pPr>
            <w:r w:rsidRPr="00C25257">
              <w:rPr>
                <w:rFonts w:ascii="Palatino Linotype" w:eastAsia="Times New Roman" w:hAnsi="Palatino Linotype" w:cs="Times New Roman"/>
                <w:color w:val="548DD4" w:themeColor="text2" w:themeTint="99"/>
                <w:sz w:val="20"/>
                <w:szCs w:val="20"/>
              </w:rPr>
              <w:t>Заказать звонок+375 29 105-50-50</w:t>
            </w:r>
            <w:r w:rsidR="00A012F6">
              <w:rPr>
                <w:rFonts w:ascii="Palatino Linotype" w:eastAsia="Times New Roman" w:hAnsi="Palatino Linotype" w:cs="Times New Roman"/>
                <w:color w:val="548DD4" w:themeColor="text2" w:themeTint="99"/>
                <w:sz w:val="20"/>
                <w:szCs w:val="20"/>
              </w:rPr>
              <w:t xml:space="preserve">    </w:t>
            </w:r>
          </w:p>
          <w:p w14:paraId="700CB56A" w14:textId="79ABF602" w:rsidR="00C25257" w:rsidRPr="00C25257" w:rsidRDefault="00A012F6" w:rsidP="00C25257">
            <w:pPr>
              <w:shd w:val="clear" w:color="auto" w:fill="FFFFFF"/>
              <w:textAlignment w:val="top"/>
              <w:rPr>
                <w:rFonts w:ascii="Palatino Linotype" w:eastAsia="Times New Roman" w:hAnsi="Palatino Linotype" w:cs="Times New Roman"/>
                <w:color w:val="548DD4" w:themeColor="text2" w:themeTint="99"/>
                <w:sz w:val="27"/>
                <w:szCs w:val="27"/>
              </w:rPr>
            </w:pPr>
            <w:r>
              <w:rPr>
                <w:rFonts w:ascii="Palatino Linotype" w:eastAsia="Times New Roman" w:hAnsi="Palatino Linotype" w:cs="Times New Roman"/>
                <w:color w:val="548DD4" w:themeColor="text2" w:themeTint="99"/>
                <w:sz w:val="20"/>
                <w:szCs w:val="20"/>
              </w:rPr>
              <w:t>Получить первичную консультацию БЕСПЛАТНО</w:t>
            </w:r>
          </w:p>
          <w:p w14:paraId="6A1673C7" w14:textId="77777777" w:rsidR="00C25257" w:rsidRPr="00C25257" w:rsidRDefault="00C25257" w:rsidP="00A012F6">
            <w:pPr>
              <w:shd w:val="clear" w:color="auto" w:fill="FFFFFF"/>
              <w:jc w:val="center"/>
              <w:textAlignment w:val="top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</w:p>
        </w:tc>
      </w:tr>
      <w:tr w:rsidR="00C25257" w14:paraId="48C3890D" w14:textId="77777777" w:rsidTr="00C25257">
        <w:tc>
          <w:tcPr>
            <w:tcW w:w="9565" w:type="dxa"/>
          </w:tcPr>
          <w:p w14:paraId="14EAD86F" w14:textId="77777777" w:rsidR="001E6BCF" w:rsidRDefault="00C25257" w:rsidP="00F818ED">
            <w:pPr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 xml:space="preserve">Все </w:t>
            </w:r>
            <w:proofErr w:type="spellStart"/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>ок</w:t>
            </w:r>
            <w:proofErr w:type="spellEnd"/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 xml:space="preserve"> Только поменять картинку </w:t>
            </w:r>
            <w:r w:rsidR="001E6BCF"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>фона</w:t>
            </w:r>
            <w:r w:rsidR="00F818ED"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 xml:space="preserve">    </w:t>
            </w:r>
          </w:p>
          <w:p w14:paraId="7F505B17" w14:textId="107DC988" w:rsidR="00C25257" w:rsidRPr="00F818ED" w:rsidRDefault="00F818ED" w:rsidP="00F818ED">
            <w:pPr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 xml:space="preserve">Шрифт везде </w:t>
            </w: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  <w:lang w:val="en-US"/>
              </w:rPr>
              <w:t>Palatino Linotype</w:t>
            </w:r>
          </w:p>
        </w:tc>
      </w:tr>
      <w:tr w:rsidR="00C25257" w14:paraId="56311616" w14:textId="77777777" w:rsidTr="00C25257">
        <w:tc>
          <w:tcPr>
            <w:tcW w:w="9565" w:type="dxa"/>
          </w:tcPr>
          <w:p w14:paraId="5520AAED" w14:textId="77777777" w:rsidR="00F818ED" w:rsidRDefault="00F818ED" w:rsidP="00F818ED">
            <w:pPr>
              <w:spacing w:before="900" w:after="900" w:line="720" w:lineRule="atLeast"/>
              <w:jc w:val="center"/>
              <w:outlineLvl w:val="2"/>
              <w:rPr>
                <w:rFonts w:ascii="Palatino Linotype" w:eastAsia="Times New Roman" w:hAnsi="Palatino Linotype" w:cs="Times New Roman"/>
                <w:i/>
                <w:color w:val="548DD4" w:themeColor="text2" w:themeTint="99"/>
                <w:sz w:val="22"/>
                <w:szCs w:val="22"/>
              </w:rPr>
            </w:pPr>
            <w:r w:rsidRPr="00F818ED">
              <w:rPr>
                <w:rFonts w:ascii="Palatino Linotype" w:eastAsia="Times New Roman" w:hAnsi="Palatino Linotype" w:cs="Times New Roman"/>
                <w:i/>
                <w:color w:val="548DD4" w:themeColor="text2" w:themeTint="99"/>
                <w:sz w:val="22"/>
                <w:szCs w:val="22"/>
              </w:rPr>
              <w:t>Какие задачи мы решаем</w:t>
            </w:r>
          </w:p>
          <w:p w14:paraId="614A3703" w14:textId="5037EF28" w:rsidR="00F818ED" w:rsidRDefault="00F818ED" w:rsidP="00F818ED">
            <w:pPr>
              <w:spacing w:before="900" w:after="900" w:line="720" w:lineRule="atLeast"/>
              <w:jc w:val="center"/>
              <w:outlineLvl w:val="2"/>
              <w:rPr>
                <w:rFonts w:ascii="Palatino Linotype" w:eastAsia="Times New Roman" w:hAnsi="Palatino Linotype" w:cs="Times New Roman"/>
                <w:i/>
                <w:color w:val="548DD4" w:themeColor="text2" w:themeTint="99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i/>
                <w:color w:val="548DD4" w:themeColor="text2" w:themeTint="99"/>
                <w:sz w:val="22"/>
                <w:szCs w:val="22"/>
              </w:rPr>
              <w:t xml:space="preserve">Все хорошо Только картинку консультаций поменять </w:t>
            </w:r>
          </w:p>
          <w:p w14:paraId="0733CA28" w14:textId="68DF191A" w:rsidR="00F818ED" w:rsidRDefault="00F818ED" w:rsidP="00F818ED">
            <w:pPr>
              <w:spacing w:before="900" w:after="900" w:line="720" w:lineRule="atLeast"/>
              <w:jc w:val="center"/>
              <w:outlineLvl w:val="2"/>
              <w:rPr>
                <w:rFonts w:ascii="Palatino Linotype" w:eastAsia="Times New Roman" w:hAnsi="Palatino Linotype" w:cs="Times New Roman"/>
                <w:i/>
                <w:color w:val="548DD4" w:themeColor="text2" w:themeTint="99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i/>
                <w:color w:val="548DD4" w:themeColor="text2" w:themeTint="99"/>
                <w:sz w:val="22"/>
                <w:szCs w:val="22"/>
              </w:rPr>
              <w:t>И добавить текст</w:t>
            </w:r>
          </w:p>
          <w:p w14:paraId="2693FAE9" w14:textId="77777777" w:rsidR="00F818ED" w:rsidRDefault="00F818ED" w:rsidP="00F818E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И это еще не все.</w:t>
            </w:r>
          </w:p>
          <w:p w14:paraId="160D7957" w14:textId="77777777" w:rsidR="00F818ED" w:rsidRPr="009F7360" w:rsidRDefault="00F818ED" w:rsidP="00F818E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</w:p>
          <w:p w14:paraId="1DF4B707" w14:textId="77777777" w:rsidR="00F818ED" w:rsidRPr="009F7360" w:rsidRDefault="00F818ED" w:rsidP="00F818E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/>
                <w:bCs/>
                <w:color w:val="000000" w:themeColor="text1"/>
                <w:sz w:val="20"/>
                <w:szCs w:val="20"/>
              </w:rPr>
              <w:t>Мы так же можем:</w:t>
            </w:r>
          </w:p>
          <w:p w14:paraId="501E58C4" w14:textId="77777777" w:rsidR="00F818ED" w:rsidRPr="009F7360" w:rsidRDefault="00F818ED" w:rsidP="00F818E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 xml:space="preserve">- Осуществить поиск, по согласованию с Вами, места размещения офиса, производства, магазина, кафе, ресторана </w:t>
            </w:r>
          </w:p>
          <w:p w14:paraId="37402D26" w14:textId="77777777" w:rsidR="00F818ED" w:rsidRPr="009F7360" w:rsidRDefault="00F818ED" w:rsidP="00F818E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Осуществить консультирование по подбору персонала</w:t>
            </w:r>
          </w:p>
          <w:p w14:paraId="3410CB65" w14:textId="77777777" w:rsidR="00F818ED" w:rsidRPr="009F7360" w:rsidRDefault="00F818ED" w:rsidP="00F818E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Подобрать для Вас персонал, а так же правильно провести собеседования</w:t>
            </w:r>
          </w:p>
          <w:p w14:paraId="0357AB33" w14:textId="77777777" w:rsidR="00F818ED" w:rsidRPr="009F7360" w:rsidRDefault="00F818ED" w:rsidP="00F818E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Провести юридический и бухгалтерский аудит Вашей компании</w:t>
            </w:r>
          </w:p>
          <w:p w14:paraId="554F7E45" w14:textId="77777777" w:rsidR="00F818ED" w:rsidRDefault="00F818ED" w:rsidP="00F818E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Бухгалтерский аутсорсинг (полное бухгалтерское сопровождение деятельности Вашей компании)</w:t>
            </w:r>
          </w:p>
          <w:p w14:paraId="51D2D99A" w14:textId="4CD19972" w:rsidR="00F818ED" w:rsidRPr="00877C7B" w:rsidRDefault="00F818ED" w:rsidP="00A012F6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Создание</w:t>
            </w:r>
            <w:r w:rsidR="00A012F6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 xml:space="preserve"> и продвижение сайтов   </w:t>
            </w:r>
            <w:r w:rsidR="00A012F6" w:rsidRPr="00877C7B">
              <w:rPr>
                <w:rFonts w:ascii="Palatino Linotype" w:hAnsi="Palatino Linotype" w:cs="Times New Roman"/>
                <w:bCs/>
                <w:color w:val="548DD4" w:themeColor="text2" w:themeTint="99"/>
                <w:sz w:val="20"/>
                <w:szCs w:val="20"/>
              </w:rPr>
              <w:t>(</w:t>
            </w:r>
            <w:proofErr w:type="spellStart"/>
            <w:r w:rsidR="00A012F6" w:rsidRPr="00A012F6">
              <w:rPr>
                <w:rFonts w:ascii="Palatino Linotype" w:hAnsi="Palatino Linotype" w:cs="Times New Roman"/>
                <w:bCs/>
                <w:color w:val="548DD4" w:themeColor="text2" w:themeTint="99"/>
                <w:sz w:val="20"/>
                <w:szCs w:val="20"/>
                <w:lang w:val="en-US"/>
              </w:rPr>
              <w:t>starmedia</w:t>
            </w:r>
            <w:proofErr w:type="spellEnd"/>
            <w:r w:rsidR="00A012F6" w:rsidRPr="00877C7B">
              <w:rPr>
                <w:rFonts w:ascii="Palatino Linotype" w:hAnsi="Palatino Linotype" w:cs="Times New Roman"/>
                <w:bCs/>
                <w:color w:val="548DD4" w:themeColor="text2" w:themeTint="99"/>
                <w:sz w:val="20"/>
                <w:szCs w:val="20"/>
              </w:rPr>
              <w:t>.</w:t>
            </w:r>
            <w:r w:rsidR="00A012F6" w:rsidRPr="00A012F6">
              <w:rPr>
                <w:rFonts w:ascii="Palatino Linotype" w:hAnsi="Palatino Linotype" w:cs="Times New Roman"/>
                <w:bCs/>
                <w:color w:val="548DD4" w:themeColor="text2" w:themeTint="99"/>
                <w:sz w:val="20"/>
                <w:szCs w:val="20"/>
                <w:lang w:val="en-US"/>
              </w:rPr>
              <w:t>by</w:t>
            </w:r>
            <w:r w:rsidR="00A012F6" w:rsidRPr="00877C7B">
              <w:rPr>
                <w:rFonts w:ascii="Palatino Linotype" w:hAnsi="Palatino Linotype" w:cs="Times New Roman"/>
                <w:bCs/>
                <w:color w:val="548DD4" w:themeColor="text2" w:themeTint="99"/>
                <w:sz w:val="20"/>
                <w:szCs w:val="20"/>
              </w:rPr>
              <w:t>)</w:t>
            </w:r>
          </w:p>
          <w:p w14:paraId="106D8FC4" w14:textId="77777777" w:rsidR="00C25257" w:rsidRDefault="00C25257" w:rsidP="009F7360">
            <w:pPr>
              <w:spacing w:before="60" w:line="378" w:lineRule="atLeast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</w:p>
        </w:tc>
      </w:tr>
      <w:tr w:rsidR="00C25257" w14:paraId="2C920E8C" w14:textId="77777777" w:rsidTr="00C25257">
        <w:tc>
          <w:tcPr>
            <w:tcW w:w="9565" w:type="dxa"/>
          </w:tcPr>
          <w:p w14:paraId="1FF89AF5" w14:textId="77777777" w:rsidR="00A012F6" w:rsidRDefault="00A012F6" w:rsidP="0081776F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</w:p>
          <w:p w14:paraId="3AA7784F" w14:textId="7EE6FF2F" w:rsidR="00C25257" w:rsidRDefault="001E6BCF" w:rsidP="0081776F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>Наши преимущества</w:t>
            </w:r>
          </w:p>
          <w:p w14:paraId="46904CE0" w14:textId="77777777" w:rsidR="0081776F" w:rsidRDefault="0081776F" w:rsidP="0081776F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>Значки:</w:t>
            </w:r>
          </w:p>
          <w:p w14:paraId="04444DC1" w14:textId="458EF0B9" w:rsidR="00D65CFD" w:rsidRPr="00D65CFD" w:rsidRDefault="00D65CFD" w:rsidP="0081776F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D65CFD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 xml:space="preserve">- максимально сжатые сроки </w:t>
            </w:r>
            <w:r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(мы приступаем к работе в течение 1-3 дней с момента обращения)</w:t>
            </w:r>
          </w:p>
          <w:p w14:paraId="2D882D46" w14:textId="77777777" w:rsidR="00D65CFD" w:rsidRPr="009F7360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 xml:space="preserve">- индивидуальным подходом </w:t>
            </w:r>
          </w:p>
          <w:p w14:paraId="458919C6" w14:textId="77777777" w:rsidR="00D65CFD" w:rsidRPr="009F7360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соблюдение Ваших интересов</w:t>
            </w:r>
          </w:p>
          <w:p w14:paraId="37AE94ED" w14:textId="77777777" w:rsidR="00D65CFD" w:rsidRPr="009F7360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достижение максимальных результатов</w:t>
            </w:r>
          </w:p>
          <w:p w14:paraId="3F941353" w14:textId="77777777" w:rsidR="00D65CFD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сохранение конфиденциальности полученной информации</w:t>
            </w:r>
          </w:p>
          <w:p w14:paraId="5C26F9D6" w14:textId="5F3AA833" w:rsidR="00D65CFD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 xml:space="preserve">- </w:t>
            </w:r>
            <w:r w:rsidR="001E6BCF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демократичные цены</w:t>
            </w:r>
          </w:p>
          <w:p w14:paraId="6853A562" w14:textId="6BFCA047" w:rsidR="001E6BCF" w:rsidRPr="009F7360" w:rsidRDefault="001E6BCF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мы работаем 6 дней в неделю</w:t>
            </w:r>
          </w:p>
          <w:p w14:paraId="2EB63F14" w14:textId="17BD81BD" w:rsidR="00D65CFD" w:rsidRPr="009F7360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- гибкая система</w:t>
            </w: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 xml:space="preserve"> скидок</w:t>
            </w:r>
          </w:p>
          <w:p w14:paraId="029F4E18" w14:textId="77777777" w:rsidR="00D65CFD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</w:p>
          <w:p w14:paraId="348391C9" w14:textId="77777777" w:rsidR="00D65CFD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Ниже под значками текст</w:t>
            </w:r>
          </w:p>
          <w:p w14:paraId="6BD65277" w14:textId="563BB2A6" w:rsidR="00D65CFD" w:rsidRPr="009F7360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 xml:space="preserve">Наша </w:t>
            </w:r>
            <w:r w:rsidR="001E6BCF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 xml:space="preserve">цель - быстро, профессионально и </w:t>
            </w: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 xml:space="preserve">качественно решить </w:t>
            </w:r>
          </w:p>
          <w:p w14:paraId="18269625" w14:textId="77777777" w:rsidR="00D65CFD" w:rsidRPr="009F7360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  <w:t>поставленные Вами задачи.</w:t>
            </w:r>
          </w:p>
          <w:p w14:paraId="367CA629" w14:textId="77777777" w:rsidR="00D65CFD" w:rsidRPr="009F7360" w:rsidRDefault="00D65CFD" w:rsidP="00D65CFD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Cs/>
                <w:color w:val="000000" w:themeColor="text1"/>
                <w:sz w:val="20"/>
                <w:szCs w:val="20"/>
              </w:rPr>
            </w:pPr>
          </w:p>
          <w:p w14:paraId="34293990" w14:textId="17021946" w:rsidR="0081776F" w:rsidRDefault="0081776F" w:rsidP="0081776F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</w:p>
        </w:tc>
      </w:tr>
      <w:tr w:rsidR="00C25257" w14:paraId="3FFB3190" w14:textId="77777777" w:rsidTr="00C25257">
        <w:tc>
          <w:tcPr>
            <w:tcW w:w="9565" w:type="dxa"/>
          </w:tcPr>
          <w:p w14:paraId="1056E6A4" w14:textId="40751587" w:rsidR="00C25257" w:rsidRDefault="00D65CFD" w:rsidP="00D65CFD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>Сколько это стоит</w:t>
            </w:r>
          </w:p>
          <w:p w14:paraId="1BD7F7CE" w14:textId="77777777" w:rsidR="00877C7B" w:rsidRPr="00877C7B" w:rsidRDefault="00877C7B" w:rsidP="00877C7B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tbl>
            <w:tblPr>
              <w:tblW w:w="7946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5"/>
              <w:gridCol w:w="4991"/>
              <w:gridCol w:w="1309"/>
              <w:gridCol w:w="1231"/>
            </w:tblGrid>
            <w:tr w:rsidR="00877C7B" w:rsidRPr="00877C7B" w14:paraId="082BABBF" w14:textId="77777777" w:rsidTr="00877C7B">
              <w:trPr>
                <w:jc w:val="center"/>
              </w:trPr>
              <w:tc>
                <w:tcPr>
                  <w:tcW w:w="7946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74A4AF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1. Юридические консультации</w:t>
                  </w:r>
                </w:p>
              </w:tc>
            </w:tr>
            <w:tr w:rsidR="00877C7B" w:rsidRPr="00877C7B" w14:paraId="01FE445B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687E14" w14:textId="77777777" w:rsidR="00877C7B" w:rsidRPr="00877C7B" w:rsidRDefault="00877C7B" w:rsidP="00877C7B">
                  <w:pPr>
                    <w:spacing w:line="378" w:lineRule="atLeast"/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9B987E0" w14:textId="77777777" w:rsidR="00877C7B" w:rsidRPr="00877C7B" w:rsidRDefault="00877C7B" w:rsidP="00877C7B">
                  <w:pPr>
                    <w:spacing w:line="378" w:lineRule="atLeast"/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Наименование услуги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D9E8892" w14:textId="77777777" w:rsidR="00877C7B" w:rsidRPr="00877C7B" w:rsidRDefault="00877C7B" w:rsidP="00877C7B">
                  <w:pPr>
                    <w:spacing w:line="378" w:lineRule="atLeast"/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Единица измерения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EA2DF9" w14:textId="77777777" w:rsidR="00877C7B" w:rsidRPr="00877C7B" w:rsidRDefault="00877C7B" w:rsidP="00877C7B">
                  <w:pPr>
                    <w:spacing w:line="378" w:lineRule="atLeast"/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Стоимость</w:t>
                  </w:r>
                </w:p>
                <w:p w14:paraId="03F25046" w14:textId="77777777" w:rsidR="00877C7B" w:rsidRPr="00877C7B" w:rsidRDefault="00877C7B" w:rsidP="00877C7B">
                  <w:pPr>
                    <w:spacing w:line="378" w:lineRule="atLeast"/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в долларах США </w:t>
                  </w:r>
                </w:p>
              </w:tc>
            </w:tr>
            <w:tr w:rsidR="00877C7B" w:rsidRPr="00877C7B" w14:paraId="33E96DEB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91100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1.1.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21FD200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устные консультации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9C8407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5DCF61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</w:tr>
            <w:tr w:rsidR="00877C7B" w:rsidRPr="00877C7B" w14:paraId="764E7FAA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D2A944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1.2.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86712F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письменные консультации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1B0DD5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926F33E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877C7B" w:rsidRPr="00877C7B" w14:paraId="3890C9F4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C849D6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</w:t>
                  </w: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6979A57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писем, запросов, уведомлений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108C33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36C784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877C7B" w:rsidRPr="00877C7B" w14:paraId="12FF001B" w14:textId="77777777" w:rsidTr="00877C7B">
              <w:trPr>
                <w:jc w:val="center"/>
              </w:trPr>
              <w:tc>
                <w:tcPr>
                  <w:tcW w:w="7946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5A0558E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2. Подготовка и юридическая экспертиза документов, сопровождение сделки</w:t>
                  </w:r>
                </w:p>
              </w:tc>
            </w:tr>
            <w:tr w:rsidR="00877C7B" w:rsidRPr="00877C7B" w14:paraId="47ED25D1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BB3C54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2.1.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AA41AD9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 xml:space="preserve">разработка хозяйственного договора на оказание услуг, за исключением перечисленных в </w:t>
                  </w:r>
                  <w:proofErr w:type="spellStart"/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п.п</w:t>
                  </w:r>
                  <w:proofErr w:type="spellEnd"/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. 2.2. 2.3. 2.4.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4A6B97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25104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45</w:t>
                  </w:r>
                </w:p>
              </w:tc>
            </w:tr>
            <w:tr w:rsidR="00877C7B" w:rsidRPr="00877C7B" w14:paraId="414F633E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FD0901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2.2.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F3512BB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договоров проектирования, строительного подряда, а также внешнеторговых договоров (контрактов, соглашений), за исключением перечисленных в п. 2.4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21C6F5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E7590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877C7B" w:rsidRPr="00877C7B" w14:paraId="3670F0F5" w14:textId="77777777" w:rsidTr="00877C7B">
              <w:trPr>
                <w:trHeight w:val="464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D9F2B7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2.3.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E5394A6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разработка двуязычного договора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7AA06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  <w:highlight w:val="lightGray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67C80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  <w:highlight w:val="lightGray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</w:tr>
            <w:tr w:rsidR="00877C7B" w:rsidRPr="00877C7B" w14:paraId="2265A34D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5D8C6FD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56A58A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F195980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A8B7073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</w:tr>
            <w:tr w:rsidR="00877C7B" w:rsidRPr="00877C7B" w14:paraId="5B243D20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0368B4E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78AEA01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400AD1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EEBE7B1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</w:tr>
            <w:tr w:rsidR="00877C7B" w:rsidRPr="00877C7B" w14:paraId="38E915D4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849EDF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2.4.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39C695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договоров о совместной деятельности, доверительном управлении имуществом, франчайзинге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E843D6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233D11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877C7B" w:rsidRPr="00877C7B" w14:paraId="68B74474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0F741E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2.5.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A722BE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 xml:space="preserve">юридическая экспертиза документа, </w:t>
                  </w: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lastRenderedPageBreak/>
                    <w:t>представленного клиентом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EC89E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lastRenderedPageBreak/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372085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877C7B" w:rsidRPr="00877C7B" w14:paraId="029A1B73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9C9F53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lastRenderedPageBreak/>
                    <w:t>2.6.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3D178CE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протокола разногласий и иных подобных документов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6143C4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159F1B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877C7B" w:rsidRPr="00877C7B" w14:paraId="27C96FF3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D1BBFD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2.7.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C9AF292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разработка локальных нормативных актов (инструкции, положения, правила)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F58B19E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8A2C76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877C7B" w:rsidRPr="00877C7B" w14:paraId="274661AF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D87E7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2.8.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D78761F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разработка трудовых договоров, контрактов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158437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216C5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877C7B" w:rsidRPr="00877C7B" w14:paraId="0AF9D2D7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21E37C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C4E0EBA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кадровый аудит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997DC1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1E28AF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877C7B" w:rsidRPr="00877C7B" w14:paraId="0F3EC007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D1A42E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3860FC7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формирование личного дела сотрудника (без учета разработки трудового договора)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918406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26B739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877C7B" w:rsidRPr="00877C7B" w14:paraId="4AFC8CF1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59814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2.11.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C1EF4B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разработка договора поставки, комиссии, займа.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C05CA0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23D70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877C7B" w:rsidRPr="00877C7B" w14:paraId="6C74101F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5B7E73F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2.12</w:t>
                  </w: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B2F32BB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приказа</w:t>
                  </w: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распоряжения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CB9F76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55824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</w:tr>
            <w:tr w:rsidR="00877C7B" w:rsidRPr="00877C7B" w14:paraId="3482E6B1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B9B5ACA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1F6D604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7D411B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13760A2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</w:tr>
            <w:tr w:rsidR="00877C7B" w:rsidRPr="00877C7B" w14:paraId="47D03CC9" w14:textId="77777777" w:rsidTr="00877C7B">
              <w:trPr>
                <w:jc w:val="center"/>
              </w:trPr>
              <w:tc>
                <w:tcPr>
                  <w:tcW w:w="7946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CD8E4D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3. Юридическое сопровождение ликвидации, государственной регистрации, реорганизации, юридических лиц и индивидуальных предпринимателей</w:t>
                  </w:r>
                </w:p>
              </w:tc>
            </w:tr>
            <w:tr w:rsidR="00877C7B" w:rsidRPr="00877C7B" w14:paraId="0926769D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AB8D0B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3.1.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F2B2929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пакета документов, необходимых для государственной регистрации ИП, ЧУП, ООО, ОДО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5D6E454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00273EF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877C7B" w:rsidRPr="00877C7B" w14:paraId="27554737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3A10FE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3.2.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4EB9A22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пакета документов, необходимых для государственной регистрации ЗАО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D84F14E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02A06D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877C7B" w:rsidRPr="00877C7B" w14:paraId="397939F8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D99CC0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3.3.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0358B46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сопровождение государственной регистрации ИП, ЧУП, ООО, ОДО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12CEF0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3D97C1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</w:tr>
            <w:tr w:rsidR="00877C7B" w:rsidRPr="00877C7B" w14:paraId="63CFA9D2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AB1C15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3.4.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053DBFD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сопровождение государственной регистрации ЗАО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C2B2C3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F4CE3E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877C7B" w:rsidRPr="00877C7B" w14:paraId="528E04AE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0B2D121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3.5.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70DB1C8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 xml:space="preserve">подготовка изменений и дополнений в учредительные документы юридического лица, за исключением указанных в п. 3.6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36A3AD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D604D9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877C7B" w:rsidRPr="00877C7B" w14:paraId="3D3680C2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D566B1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3.6.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7573010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изменений и дополнений в учредительные документы юридического лица, вызванные сменой участников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6DBC66F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858440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877C7B" w:rsidRPr="00877C7B" w14:paraId="2890C17E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EF65F8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3.7.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CBAA735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сопровождение внесения изменений и дополнений в учредительные документы юридического лица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FADAA3F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468EE74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</w:tr>
            <w:tr w:rsidR="00877C7B" w:rsidRPr="00877C7B" w14:paraId="6C4F2802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45BC11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3.8.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F0B3950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сопровождение процедуры ликвидации юридического лица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CA2A77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6FFBF0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877C7B" w:rsidRPr="00877C7B" w14:paraId="36E80F14" w14:textId="77777777" w:rsidTr="00877C7B">
              <w:trPr>
                <w:jc w:val="center"/>
              </w:trPr>
              <w:tc>
                <w:tcPr>
                  <w:tcW w:w="7946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3BEB9B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4. Иные юридические услуги</w:t>
                  </w:r>
                </w:p>
              </w:tc>
            </w:tr>
            <w:tr w:rsidR="00877C7B" w:rsidRPr="00877C7B" w14:paraId="75F7254F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F974B6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4.1.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A359AA4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получение лицензий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57A842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82BDE2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877C7B" w:rsidRPr="00877C7B" w14:paraId="34ED0281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55F340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4.2.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05C7CDC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представление интересов клиента перед контрагентами  и прочими лицами, за исключением указанных в п. 4.3*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72EEF3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E9C1561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877C7B" w:rsidRPr="00877C7B" w14:paraId="54FBEE7C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385E7A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4.3.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314D4E0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представление интересов клиента перед государственными органами*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1375BB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outset" w:sz="6" w:space="0" w:color="auto"/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3C7044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35</w:t>
                  </w:r>
                </w:p>
              </w:tc>
            </w:tr>
            <w:tr w:rsidR="00877C7B" w:rsidRPr="00877C7B" w14:paraId="0D62A5EA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5FF8EAF4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4.4.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6B5A7FA9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запросов в государственные органы, иные организации, в том числе для получения различного рода разрешений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09E05B4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7F196C74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877C7B" w:rsidRPr="00877C7B" w14:paraId="36199206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1C83BA9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4.5.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04999EEE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документов для получения специального разрешения на право занятия трудовой деятельностью иностранного гражданина (лица без гражданства) в Республике Беларусь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1472B7C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1001F4D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  <w:tr w:rsidR="00877C7B" w:rsidRPr="00877C7B" w14:paraId="59E5E28D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0E03CE71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43138BDC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5FE94359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12C991AA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</w:tr>
            <w:tr w:rsidR="00877C7B" w:rsidRPr="00877C7B" w14:paraId="588CF109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6331131D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6CB71BD8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47B42547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6506FFB7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</w:tr>
            <w:tr w:rsidR="00877C7B" w:rsidRPr="00877C7B" w14:paraId="5C0BF927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3207D324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4.6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713BE2FE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документов для получения разрешения на временное проживание для иностранного гражданина в Республике Беларусь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21801F1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4B356FB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40</w:t>
                  </w:r>
                </w:p>
              </w:tc>
            </w:tr>
            <w:tr w:rsidR="00877C7B" w:rsidRPr="00877C7B" w14:paraId="57556341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52622B0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1B1A826B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Нейминг</w:t>
                  </w:r>
                  <w:proofErr w:type="spellEnd"/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 xml:space="preserve"> (согласование фирменного наименования)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6309FD8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1150799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</w:tr>
            <w:tr w:rsidR="00877C7B" w:rsidRPr="00877C7B" w14:paraId="239A2AA0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01CDA6CF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4984FFC8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0E55786C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7FF98CC4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</w:tr>
            <w:tr w:rsidR="00877C7B" w:rsidRPr="00877C7B" w14:paraId="0C9BA09E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6C61F37F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4.8.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04C731E5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составление и подача заявки на регистрацию товарного знака и знака обслуживания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68D1E11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2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56B5842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</w:tr>
          </w:tbl>
          <w:p w14:paraId="496D75B6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07499652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2D187B0B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1F3511C4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51F74B97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171BD353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2186C71C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4A913A3D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4074116C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3FCD3F37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3FFEF8CC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339B7F74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6F755AB5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0425BC3B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tbl>
            <w:tblPr>
              <w:tblW w:w="8088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6060"/>
              <w:gridCol w:w="340"/>
              <w:gridCol w:w="1373"/>
            </w:tblGrid>
            <w:tr w:rsidR="00877C7B" w:rsidRPr="00877C7B" w14:paraId="069232D2" w14:textId="77777777" w:rsidTr="00877C7B">
              <w:trPr>
                <w:jc w:val="center"/>
              </w:trPr>
              <w:tc>
                <w:tcPr>
                  <w:tcW w:w="8088" w:type="dxa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6B2DB4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77C7B">
                    <w:rPr>
                      <w:rFonts w:ascii="Palatino Linotype" w:eastAsia="Times New Roman" w:hAnsi="Palatino Linotyp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Претензионно</w:t>
                  </w:r>
                  <w:proofErr w:type="spellEnd"/>
                  <w:r w:rsidRPr="00877C7B">
                    <w:rPr>
                      <w:rFonts w:ascii="Palatino Linotype" w:eastAsia="Times New Roman" w:hAnsi="Palatino Linotyp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- исковая работа</w:t>
                  </w:r>
                </w:p>
              </w:tc>
            </w:tr>
            <w:tr w:rsidR="00877C7B" w:rsidRPr="00877C7B" w14:paraId="3C414CF3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1B44C7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1.1.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CE6A1E9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предварительное изучение документов, формирование позиции по делу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6DE4D52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час</w:t>
                  </w: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9492F5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500 000</w:t>
                  </w:r>
                </w:p>
                <w:p w14:paraId="07AABDD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белорусских рублей</w:t>
                  </w:r>
                </w:p>
              </w:tc>
            </w:tr>
            <w:tr w:rsidR="00877C7B" w:rsidRPr="00877C7B" w14:paraId="43941464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031E57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1.2.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53BC764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претензии, ответа на претензию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15D08AA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9224A9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 xml:space="preserve">от 800 000 белорусских рублей </w:t>
                  </w:r>
                </w:p>
              </w:tc>
            </w:tr>
            <w:tr w:rsidR="00877C7B" w:rsidRPr="00877C7B" w14:paraId="5BE26093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2DF072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1.3.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1219624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возражений по акту проверки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089C768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0B3C2F1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от 1 000 000</w:t>
                  </w:r>
                </w:p>
                <w:p w14:paraId="2B4A4914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белорусских рублей</w:t>
                  </w:r>
                </w:p>
              </w:tc>
            </w:tr>
            <w:tr w:rsidR="00877C7B" w:rsidRPr="00877C7B" w14:paraId="519187EA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69FDF3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1.4.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430578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искового заявления, жалобы, отзыва на исковое заявление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C3580D2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B9BC2E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от 1 500 000 белорусских рублей</w:t>
                  </w:r>
                </w:p>
              </w:tc>
            </w:tr>
            <w:tr w:rsidR="00877C7B" w:rsidRPr="00877C7B" w14:paraId="2D16D57C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717EE0E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C1464F4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571C4A0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890FBC0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</w:tr>
            <w:tr w:rsidR="00877C7B" w:rsidRPr="00877C7B" w14:paraId="21922631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008BCA1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A394A60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2E70F35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453F1EEC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</w:tr>
            <w:tr w:rsidR="00877C7B" w:rsidRPr="00877C7B" w14:paraId="32335856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ECFF33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1.5.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AB1DDB9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заявления о возбуждении приказного производства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493AECA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0A5582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от 1 200 000 белорусских рублей</w:t>
                  </w:r>
                </w:p>
              </w:tc>
            </w:tr>
            <w:tr w:rsidR="00877C7B" w:rsidRPr="00877C7B" w14:paraId="02435ABB" w14:textId="77777777" w:rsidTr="00877C7B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6D0AD5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1.6.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E97A59F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  апелляционной, кассационной, надзорной жалобы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AB9A0B3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шт.</w:t>
                  </w:r>
                </w:p>
              </w:tc>
              <w:tc>
                <w:tcPr>
                  <w:tcW w:w="13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E56C800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от 2 100 000 белорусских рублей</w:t>
                  </w:r>
                </w:p>
              </w:tc>
            </w:tr>
          </w:tbl>
          <w:p w14:paraId="6CFC6A48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2A864EC3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7D8849F4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708A21E7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7E439C51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02D0C3F1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1DF9B96A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104AC837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1FEFB302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49B32313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78557773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01D47808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4F0D8B1F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559EF14A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4D9B8A3C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6312FE48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6AB1EBDE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46B28A13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4A67E05B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0E16DAA7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1DCEF91C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283762BE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6FD3D602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2CC5F367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411786D1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3E9BD5F2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7B6B6C78" w14:textId="77777777" w:rsidR="00877C7B" w:rsidRPr="00877C7B" w:rsidRDefault="00877C7B" w:rsidP="00877C7B">
            <w:pPr>
              <w:shd w:val="clear" w:color="auto" w:fill="FFFFFF"/>
              <w:spacing w:before="60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</w:p>
          <w:p w14:paraId="632D2357" w14:textId="77777777" w:rsidR="00877C7B" w:rsidRPr="00877C7B" w:rsidRDefault="00877C7B" w:rsidP="00877C7B">
            <w:pPr>
              <w:shd w:val="clear" w:color="auto" w:fill="FFFFFF"/>
              <w:spacing w:before="60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877C7B">
              <w:rPr>
                <w:rFonts w:ascii="Palatino Linotype" w:eastAsia="Times New Roman" w:hAnsi="Palatino Linotype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  <w:t>АБОНЕНТСКОЕ ОБСЛУЖИВАНИЕ</w:t>
            </w:r>
          </w:p>
          <w:tbl>
            <w:tblPr>
              <w:tblW w:w="1006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11"/>
              <w:gridCol w:w="156"/>
              <w:gridCol w:w="1338"/>
              <w:gridCol w:w="156"/>
              <w:gridCol w:w="1458"/>
              <w:gridCol w:w="2246"/>
            </w:tblGrid>
            <w:tr w:rsidR="00877C7B" w:rsidRPr="00877C7B" w14:paraId="37AC4482" w14:textId="77777777" w:rsidTr="00877C7B">
              <w:trPr>
                <w:trHeight w:val="845"/>
                <w:jc w:val="center"/>
              </w:trPr>
              <w:tc>
                <w:tcPr>
                  <w:tcW w:w="471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hideMark/>
                </w:tcPr>
                <w:p w14:paraId="55B1A216" w14:textId="77777777" w:rsidR="00877C7B" w:rsidRPr="00877C7B" w:rsidRDefault="00877C7B" w:rsidP="00877C7B">
                  <w:pPr>
                    <w:spacing w:line="378" w:lineRule="atLeast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Перечень юридических услуг, оказываемых по тарифному плану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AA40BE6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519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2692B3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Наименование тарифного плана и количество юридических услуг, входящих в тарифный план</w:t>
                  </w:r>
                </w:p>
              </w:tc>
            </w:tr>
            <w:tr w:rsidR="00877C7B" w:rsidRPr="00877C7B" w14:paraId="1D83E6D6" w14:textId="77777777" w:rsidTr="00877C7B">
              <w:trPr>
                <w:trHeight w:val="288"/>
                <w:jc w:val="center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14:paraId="66CD1367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46E5100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77264D21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Mini</w:t>
                  </w:r>
                  <w:proofErr w:type="spellEnd"/>
                </w:p>
              </w:tc>
              <w:tc>
                <w:tcPr>
                  <w:tcW w:w="16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1369ECE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Optima</w:t>
                  </w:r>
                  <w:proofErr w:type="spellEnd"/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1B2A57F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VIP</w:t>
                  </w:r>
                </w:p>
              </w:tc>
            </w:tr>
            <w:tr w:rsidR="00877C7B" w:rsidRPr="00877C7B" w14:paraId="46816230" w14:textId="77777777" w:rsidTr="00877C7B">
              <w:trPr>
                <w:trHeight w:val="283"/>
                <w:jc w:val="center"/>
              </w:trPr>
              <w:tc>
                <w:tcPr>
                  <w:tcW w:w="100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83B5038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Юридические консультации</w:t>
                  </w:r>
                </w:p>
              </w:tc>
            </w:tr>
            <w:tr w:rsidR="00877C7B" w:rsidRPr="00877C7B" w14:paraId="7D4FADF6" w14:textId="77777777" w:rsidTr="00877C7B">
              <w:trPr>
                <w:trHeight w:val="288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CA0B037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Устная юридическая консультация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B951395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511D20A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57AABA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E18826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</w:tr>
            <w:tr w:rsidR="00877C7B" w:rsidRPr="00877C7B" w14:paraId="5C06A1EF" w14:textId="77777777" w:rsidTr="00877C7B">
              <w:trPr>
                <w:trHeight w:val="283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74D1C2EE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Письменная юридическая консультация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E301B60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0696EF8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2-х</w:t>
                  </w:r>
                </w:p>
              </w:tc>
              <w:tc>
                <w:tcPr>
                  <w:tcW w:w="16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7706DC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3-х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5F3053A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5-ти</w:t>
                  </w:r>
                </w:p>
              </w:tc>
            </w:tr>
            <w:tr w:rsidR="00877C7B" w:rsidRPr="00877C7B" w14:paraId="6162CC2A" w14:textId="77777777" w:rsidTr="00877C7B">
              <w:trPr>
                <w:trHeight w:val="288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057F2D5D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Составление запросов, писем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AFBEC99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DB0A30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2-х</w:t>
                  </w:r>
                </w:p>
              </w:tc>
              <w:tc>
                <w:tcPr>
                  <w:tcW w:w="16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C6BA16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3-х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781BE66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5-ти</w:t>
                  </w:r>
                </w:p>
              </w:tc>
            </w:tr>
            <w:tr w:rsidR="00877C7B" w:rsidRPr="00877C7B" w14:paraId="0B10D9BE" w14:textId="77777777" w:rsidTr="00877C7B">
              <w:trPr>
                <w:trHeight w:val="562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63F63DE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Подборка нормативно-правовых актов по интересующему вопросу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8E6F1BF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3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7ED50BC4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2-х</w:t>
                  </w:r>
                </w:p>
              </w:tc>
              <w:tc>
                <w:tcPr>
                  <w:tcW w:w="16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4E31672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3-ти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584FDE5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5-ти</w:t>
                  </w:r>
                </w:p>
              </w:tc>
            </w:tr>
            <w:tr w:rsidR="00877C7B" w:rsidRPr="00877C7B" w14:paraId="1C20A7C7" w14:textId="77777777" w:rsidTr="00877C7B">
              <w:trPr>
                <w:trHeight w:val="288"/>
                <w:jc w:val="center"/>
              </w:trPr>
              <w:tc>
                <w:tcPr>
                  <w:tcW w:w="100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07DFB5B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Подготовка и юридическая экспертиза документов, сопровождение сделки</w:t>
                  </w:r>
                </w:p>
              </w:tc>
            </w:tr>
            <w:tr w:rsidR="00877C7B" w:rsidRPr="00877C7B" w14:paraId="1BB76937" w14:textId="77777777" w:rsidTr="00877C7B">
              <w:trPr>
                <w:trHeight w:val="835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BD14F57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Разработка типовых договоров с учетом специфики финансово-хозяйственной деятельности организации, ИП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7DD927A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A490BF1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2-х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4F5BEA2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3-х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1433A11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5-ти</w:t>
                  </w:r>
                </w:p>
              </w:tc>
            </w:tr>
            <w:tr w:rsidR="00877C7B" w:rsidRPr="00877C7B" w14:paraId="3062C858" w14:textId="77777777" w:rsidTr="00877C7B">
              <w:trPr>
                <w:trHeight w:val="562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64C1A80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Правовая экспертиза (проверка) договоров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0A19132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14BE5D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2-х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77BCFED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3-х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889252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5-ти</w:t>
                  </w:r>
                </w:p>
              </w:tc>
            </w:tr>
            <w:tr w:rsidR="00877C7B" w:rsidRPr="00877C7B" w14:paraId="79E8D88B" w14:textId="77777777" w:rsidTr="00877C7B">
              <w:trPr>
                <w:trHeight w:val="562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58ACB1E2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приказов, распоряжений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43103BD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1769654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415FBCD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5-ти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10DC9911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7-ми</w:t>
                  </w:r>
                </w:p>
              </w:tc>
            </w:tr>
            <w:tr w:rsidR="00877C7B" w:rsidRPr="00877C7B" w14:paraId="529DD4CA" w14:textId="77777777" w:rsidTr="00877C7B">
              <w:trPr>
                <w:trHeight w:val="562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74C8559D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трудового договора (контракта)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489514F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301257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3E07BB1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5-ти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49A178A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7-ми</w:t>
                  </w:r>
                </w:p>
              </w:tc>
            </w:tr>
            <w:tr w:rsidR="00877C7B" w:rsidRPr="00877C7B" w14:paraId="1CEAC558" w14:textId="77777777" w:rsidTr="00877C7B">
              <w:trPr>
                <w:trHeight w:val="562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0BF91F7B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Подготовка должностных инструкций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F3959D8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06389B1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44A2C9A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3-х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341ECEA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5-ти</w:t>
                  </w:r>
                </w:p>
              </w:tc>
            </w:tr>
            <w:tr w:rsidR="00877C7B" w:rsidRPr="00877C7B" w14:paraId="524FB94B" w14:textId="77777777" w:rsidTr="00877C7B">
              <w:trPr>
                <w:trHeight w:val="288"/>
                <w:jc w:val="center"/>
              </w:trPr>
              <w:tc>
                <w:tcPr>
                  <w:tcW w:w="100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75A1914A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Взыскание дебиторской задолженности</w:t>
                  </w:r>
                </w:p>
              </w:tc>
            </w:tr>
            <w:tr w:rsidR="00877C7B" w:rsidRPr="00877C7B" w14:paraId="79173B0E" w14:textId="77777777" w:rsidTr="00877C7B">
              <w:trPr>
                <w:trHeight w:val="562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5784645C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Отслеживание дебиторской задолженности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D0B0FC4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7C688CB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нет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51EB69BA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нет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4F43DA3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да</w:t>
                  </w:r>
                </w:p>
              </w:tc>
            </w:tr>
            <w:tr w:rsidR="00877C7B" w:rsidRPr="00877C7B" w14:paraId="6CD6D6B2" w14:textId="77777777" w:rsidTr="00877C7B">
              <w:trPr>
                <w:trHeight w:val="283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0B418871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Составление претензии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C1C105E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0BACE4A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02CBBF59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3-х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5D78580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5-ти</w:t>
                  </w:r>
                </w:p>
              </w:tc>
            </w:tr>
            <w:tr w:rsidR="00877C7B" w:rsidRPr="00877C7B" w14:paraId="3D50E6EF" w14:textId="77777777" w:rsidTr="00877C7B">
              <w:trPr>
                <w:trHeight w:val="566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08F751B2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Участие в переговорах о погашении долга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305C3DA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hideMark/>
                </w:tcPr>
                <w:p w14:paraId="5F373FC9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  <w:p w14:paraId="6596E7B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нет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9438428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нет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5E31F35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2-х</w:t>
                  </w:r>
                </w:p>
              </w:tc>
            </w:tr>
            <w:tr w:rsidR="00877C7B" w:rsidRPr="00877C7B" w14:paraId="2E205AE5" w14:textId="77777777" w:rsidTr="00877C7B">
              <w:trPr>
                <w:trHeight w:val="288"/>
                <w:jc w:val="center"/>
              </w:trPr>
              <w:tc>
                <w:tcPr>
                  <w:tcW w:w="100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3B83D9B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lastRenderedPageBreak/>
                    <w:t>Выполнение работы в офисе клиента</w:t>
                  </w:r>
                </w:p>
              </w:tc>
            </w:tr>
            <w:tr w:rsidR="00877C7B" w:rsidRPr="00877C7B" w14:paraId="4A93DE47" w14:textId="77777777" w:rsidTr="00877C7B">
              <w:trPr>
                <w:trHeight w:val="288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2A4BD923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Вые</w:t>
                  </w:r>
                  <w:proofErr w:type="gramStart"/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зд к кл</w:t>
                  </w:r>
                  <w:proofErr w:type="gramEnd"/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иенту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AD5D44E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383E7DD7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нет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506E8236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3A863B0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 3-х</w:t>
                  </w:r>
                </w:p>
              </w:tc>
            </w:tr>
            <w:tr w:rsidR="00877C7B" w:rsidRPr="00877C7B" w14:paraId="5433D690" w14:textId="77777777" w:rsidTr="00877C7B">
              <w:trPr>
                <w:trHeight w:val="562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</w:tcPr>
                <w:p w14:paraId="25C315FF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14:paraId="482FA70F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СТОИМОСТЬ тарифного плана, за 1 месяц обслуживания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728D8F7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251878D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14:paraId="36E176C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105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02975903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14:paraId="033E86F5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165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14:paraId="10CC27B2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14:paraId="031B951B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b/>
                      <w:color w:val="000000" w:themeColor="text1"/>
                      <w:sz w:val="20"/>
                      <w:szCs w:val="20"/>
                    </w:rPr>
                    <w:t>225</w:t>
                  </w:r>
                </w:p>
              </w:tc>
            </w:tr>
            <w:tr w:rsidR="00877C7B" w:rsidRPr="00877C7B" w14:paraId="0C81EBC7" w14:textId="77777777" w:rsidTr="00877C7B">
              <w:trPr>
                <w:trHeight w:val="845"/>
                <w:jc w:val="center"/>
              </w:trPr>
              <w:tc>
                <w:tcPr>
                  <w:tcW w:w="47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bottom"/>
                  <w:hideMark/>
                </w:tcPr>
                <w:p w14:paraId="63BB2AF9" w14:textId="77777777" w:rsidR="00877C7B" w:rsidRPr="00877C7B" w:rsidRDefault="00877C7B" w:rsidP="00877C7B">
                  <w:pPr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Дополнительные скидки на разовые юридические услуги, не включенные в тарифный план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E6C76DD" w14:textId="77777777" w:rsidR="00877C7B" w:rsidRPr="00877C7B" w:rsidRDefault="00877C7B" w:rsidP="00877C7B">
                  <w:pPr>
                    <w:rPr>
                      <w:rFonts w:ascii="Cambria" w:eastAsia="Times New Roman" w:hAnsi="Cambria" w:cs="Times New Roman"/>
                    </w:rPr>
                  </w:pPr>
                </w:p>
              </w:tc>
              <w:tc>
                <w:tcPr>
                  <w:tcW w:w="14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  <w:hideMark/>
                </w:tcPr>
                <w:p w14:paraId="4218BF0C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  <w:hideMark/>
                </w:tcPr>
                <w:p w14:paraId="4A660321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2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  <w:vAlign w:val="center"/>
                  <w:hideMark/>
                </w:tcPr>
                <w:p w14:paraId="4692E5AD" w14:textId="77777777" w:rsidR="00877C7B" w:rsidRPr="00877C7B" w:rsidRDefault="00877C7B" w:rsidP="00877C7B">
                  <w:pPr>
                    <w:jc w:val="center"/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</w:pPr>
                  <w:r w:rsidRPr="00877C7B">
                    <w:rPr>
                      <w:rFonts w:ascii="Palatino Linotype" w:eastAsia="Times New Roman" w:hAnsi="Palatino Linotype" w:cs="Times New Roman"/>
                      <w:color w:val="000000" w:themeColor="text1"/>
                      <w:sz w:val="20"/>
                      <w:szCs w:val="20"/>
                    </w:rPr>
                    <w:t>15%</w:t>
                  </w:r>
                </w:p>
              </w:tc>
            </w:tr>
          </w:tbl>
          <w:p w14:paraId="6F3EE12B" w14:textId="77777777" w:rsidR="00877C7B" w:rsidRPr="00877C7B" w:rsidRDefault="00877C7B" w:rsidP="00877C7B">
            <w:pPr>
              <w:rPr>
                <w:rFonts w:ascii="Palatino Linotype" w:eastAsia="Times New Roman" w:hAnsi="Palatino Linotype" w:cs="Charcoal CY"/>
                <w:b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5A513172" w14:textId="77777777" w:rsidR="00877C7B" w:rsidRPr="00877C7B" w:rsidRDefault="00877C7B" w:rsidP="00877C7B">
            <w:pPr>
              <w:rPr>
                <w:rFonts w:ascii="Palatino Linotype" w:eastAsia="Times New Roman" w:hAnsi="Palatino Linotype" w:cs="Charcoal CY"/>
                <w:b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77E2C1CB" w14:textId="77777777" w:rsidR="00877C7B" w:rsidRPr="00877C7B" w:rsidRDefault="00877C7B" w:rsidP="00877C7B">
            <w:pPr>
              <w:rPr>
                <w:rFonts w:ascii="Palatino Linotype" w:eastAsia="Times New Roman" w:hAnsi="Palatino Linotype" w:cs="Charcoal CY"/>
                <w:b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513191B7" w14:textId="77777777" w:rsidR="00877C7B" w:rsidRPr="00877C7B" w:rsidRDefault="00877C7B" w:rsidP="00877C7B">
            <w:pPr>
              <w:rPr>
                <w:rFonts w:ascii="Palatino Linotype" w:eastAsia="Times New Roman" w:hAnsi="Palatino Linotype" w:cs="Charcoal CY"/>
                <w:b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75AFF4D1" w14:textId="77777777" w:rsidR="00877C7B" w:rsidRPr="00877C7B" w:rsidRDefault="00877C7B" w:rsidP="00877C7B">
            <w:pPr>
              <w:rPr>
                <w:rFonts w:ascii="Palatino Linotype" w:eastAsia="Times New Roman" w:hAnsi="Palatino Linotype" w:cs="Charcoal CY"/>
                <w:b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7A4FDFDF" w14:textId="77777777" w:rsidR="00877C7B" w:rsidRPr="00877C7B" w:rsidRDefault="00877C7B" w:rsidP="00877C7B">
            <w:pPr>
              <w:rPr>
                <w:rFonts w:ascii="Palatino Linotype" w:eastAsia="Times New Roman" w:hAnsi="Palatino Linotype" w:cs="Charcoal CY"/>
                <w:b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7C7B">
              <w:rPr>
                <w:rFonts w:ascii="Palatino Linotype" w:eastAsia="Times New Roman" w:hAnsi="Palatino Linotype" w:cs="Charcoal CY"/>
                <w:b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 xml:space="preserve">Цены приведены в долларах США для удобства расчета. </w:t>
            </w:r>
          </w:p>
          <w:p w14:paraId="654C6811" w14:textId="77777777" w:rsidR="00877C7B" w:rsidRPr="00877C7B" w:rsidRDefault="00877C7B" w:rsidP="00877C7B">
            <w:pPr>
              <w:rPr>
                <w:rFonts w:ascii="Palatino Linotype" w:eastAsia="Times New Roman" w:hAnsi="Palatino Linotype" w:cs="Charcoal CY"/>
                <w:b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77C7B">
              <w:rPr>
                <w:rFonts w:ascii="Palatino Linotype" w:eastAsia="Times New Roman" w:hAnsi="Palatino Linotype" w:cs="Charcoal CY"/>
                <w:b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Все оплаты осуществляются в белорусских рублях.</w:t>
            </w:r>
          </w:p>
          <w:p w14:paraId="3501FC07" w14:textId="77777777" w:rsidR="00877C7B" w:rsidRDefault="00877C7B" w:rsidP="00D65CFD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</w:p>
          <w:p w14:paraId="586D2687" w14:textId="77777777" w:rsidR="00D65CFD" w:rsidRDefault="00D65CFD" w:rsidP="00D65CFD">
            <w:pPr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Если в прейскуранте Вы не нашли подходящей Вам услуги, то это не значит, что мы ее не оказываем.</w:t>
            </w:r>
          </w:p>
          <w:p w14:paraId="7A44E467" w14:textId="7C3B7726" w:rsidR="00D65CFD" w:rsidRDefault="00D65CFD" w:rsidP="00D65CFD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</w:p>
        </w:tc>
        <w:bookmarkStart w:id="0" w:name="_GoBack"/>
        <w:bookmarkEnd w:id="0"/>
      </w:tr>
      <w:tr w:rsidR="00C25257" w14:paraId="516617CE" w14:textId="77777777" w:rsidTr="00C25257">
        <w:tc>
          <w:tcPr>
            <w:tcW w:w="9565" w:type="dxa"/>
          </w:tcPr>
          <w:p w14:paraId="4097B106" w14:textId="166F07ED" w:rsidR="00C25257" w:rsidRDefault="00D65CFD" w:rsidP="00D65CFD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lastRenderedPageBreak/>
              <w:t>Отзыва наших клиентов</w:t>
            </w:r>
          </w:p>
          <w:p w14:paraId="22A93BC1" w14:textId="3C8FD348" w:rsidR="00D65CFD" w:rsidRDefault="00D65CFD" w:rsidP="00D65CFD">
            <w:pPr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 xml:space="preserve">Все </w:t>
            </w:r>
            <w:proofErr w:type="spellStart"/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2"/>
                <w:szCs w:val="22"/>
              </w:rPr>
              <w:t>ок</w:t>
            </w:r>
            <w:proofErr w:type="spellEnd"/>
          </w:p>
        </w:tc>
      </w:tr>
      <w:tr w:rsidR="00D65CFD" w:rsidRPr="00D65CFD" w14:paraId="5E1EBD74" w14:textId="77777777" w:rsidTr="00D65CFD">
        <w:tc>
          <w:tcPr>
            <w:tcW w:w="9565" w:type="dxa"/>
          </w:tcPr>
          <w:p w14:paraId="023FF833" w14:textId="32FBDCA7" w:rsidR="00A012F6" w:rsidRDefault="00A012F6" w:rsidP="00A012F6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</w:p>
          <w:p w14:paraId="25555362" w14:textId="556C9AC9" w:rsidR="00D65CFD" w:rsidRDefault="00A012F6" w:rsidP="00A012F6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  <w:t>6 шагов качественной услуги</w:t>
            </w:r>
          </w:p>
          <w:p w14:paraId="427AF619" w14:textId="034CB8E1" w:rsidR="00A012F6" w:rsidRPr="00A012F6" w:rsidRDefault="00A012F6" w:rsidP="00A012F6">
            <w:pPr>
              <w:pStyle w:val="ac"/>
              <w:numPr>
                <w:ilvl w:val="0"/>
                <w:numId w:val="1"/>
              </w:numPr>
              <w:shd w:val="clear" w:color="auto" w:fill="FFFFFF"/>
              <w:spacing w:before="60" w:line="378" w:lineRule="atLeast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  <w:r w:rsidRPr="00A012F6"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  <w:t>Оставляете заявку на сайте --- 2. Наш специалист связывается с Вами для уточнения деталей --- 3. Согласование цены и заключение договора --- 4. Наш курьер привозит Вам договор и забирает необходимые для работы документы --- 5. Мы оказываем Вам услугу в срок  ---6. Вы получаете результаты работы и подписываете акт</w:t>
            </w:r>
          </w:p>
          <w:p w14:paraId="7EC0514C" w14:textId="77777777" w:rsidR="00A012F6" w:rsidRDefault="00A012F6" w:rsidP="00A012F6">
            <w:pPr>
              <w:pStyle w:val="ac"/>
              <w:shd w:val="clear" w:color="auto" w:fill="FFFFFF"/>
              <w:spacing w:before="60" w:line="378" w:lineRule="atLeast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</w:p>
          <w:p w14:paraId="626E0843" w14:textId="34E86E28" w:rsidR="00A012F6" w:rsidRPr="00A012F6" w:rsidRDefault="00A012F6" w:rsidP="00A012F6">
            <w:pPr>
              <w:pStyle w:val="ac"/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  <w:t>Довольный клиент – залог долгого совместного сотрудничества</w:t>
            </w:r>
          </w:p>
          <w:p w14:paraId="31712ED7" w14:textId="77777777" w:rsidR="00A012F6" w:rsidRPr="00D65CFD" w:rsidRDefault="00A012F6" w:rsidP="00A012F6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</w:p>
        </w:tc>
      </w:tr>
      <w:tr w:rsidR="00D65CFD" w:rsidRPr="00D65CFD" w14:paraId="6132219B" w14:textId="77777777" w:rsidTr="00D65CFD">
        <w:tc>
          <w:tcPr>
            <w:tcW w:w="9565" w:type="dxa"/>
          </w:tcPr>
          <w:p w14:paraId="0FB656F1" w14:textId="29676C2A" w:rsidR="00D65CFD" w:rsidRPr="00D65CFD" w:rsidRDefault="00A012F6" w:rsidP="00A012F6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  <w:t>АКЦИИ и СКИДКИ</w:t>
            </w:r>
          </w:p>
        </w:tc>
      </w:tr>
      <w:tr w:rsidR="00A012F6" w:rsidRPr="00D65CFD" w14:paraId="78688667" w14:textId="77777777" w:rsidTr="00A676DE">
        <w:tc>
          <w:tcPr>
            <w:tcW w:w="9565" w:type="dxa"/>
          </w:tcPr>
          <w:p w14:paraId="4C760A05" w14:textId="77777777" w:rsidR="00A012F6" w:rsidRDefault="00A012F6" w:rsidP="00A012F6">
            <w:pPr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9F736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Задать интересующие Вас вопросы, получить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первичную БЕСПЛАТНУЮ консультацию юриста, </w:t>
            </w:r>
            <w:r w:rsidRPr="009F7360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Вы можете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мобильному по телефону </w:t>
            </w:r>
          </w:p>
          <w:p w14:paraId="676B4159" w14:textId="77777777" w:rsidR="00A012F6" w:rsidRDefault="00A012F6" w:rsidP="00A012F6">
            <w:pPr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+375 29 105 50 50 </w:t>
            </w:r>
          </w:p>
          <w:p w14:paraId="18B6E3E1" w14:textId="77777777" w:rsidR="00A012F6" w:rsidRPr="000704B7" w:rsidRDefault="00A012F6" w:rsidP="00A012F6">
            <w:pPr>
              <w:jc w:val="center"/>
              <w:rPr>
                <w:rStyle w:val="a9"/>
                <w:rFonts w:ascii="Palatino Linotype" w:hAnsi="Palatino Linotype"/>
                <w:color w:val="000000" w:themeColor="text1"/>
                <w:sz w:val="20"/>
                <w:szCs w:val="20"/>
                <w:u w:val="none"/>
              </w:rPr>
            </w:pPr>
            <w:r w:rsidRPr="000704B7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Написав нам на электронную почту: </w:t>
            </w:r>
            <w:hyperlink r:id="rId9" w:history="1">
              <w:r w:rsidRPr="000704B7">
                <w:rPr>
                  <w:rStyle w:val="a9"/>
                  <w:rFonts w:ascii="Palatino Linotype" w:hAnsi="Palatino Linotype"/>
                  <w:color w:val="000000" w:themeColor="text1"/>
                  <w:sz w:val="20"/>
                  <w:szCs w:val="20"/>
                  <w:u w:val="none"/>
                  <w:lang w:val="en-US"/>
                </w:rPr>
                <w:t>L</w:t>
              </w:r>
              <w:r w:rsidRPr="000704B7">
                <w:rPr>
                  <w:rStyle w:val="a9"/>
                  <w:rFonts w:ascii="Palatino Linotype" w:hAnsi="Palatino Linotype"/>
                  <w:color w:val="000000" w:themeColor="text1"/>
                  <w:sz w:val="20"/>
                  <w:szCs w:val="20"/>
                  <w:u w:val="none"/>
                </w:rPr>
                <w:t>1055050@</w:t>
              </w:r>
              <w:r w:rsidRPr="000704B7">
                <w:rPr>
                  <w:rStyle w:val="a9"/>
                  <w:rFonts w:ascii="Palatino Linotype" w:hAnsi="Palatino Linotype"/>
                  <w:color w:val="000000" w:themeColor="text1"/>
                  <w:sz w:val="20"/>
                  <w:szCs w:val="20"/>
                  <w:u w:val="none"/>
                  <w:lang w:val="en-US"/>
                </w:rPr>
                <w:t>mail</w:t>
              </w:r>
              <w:r w:rsidRPr="000704B7">
                <w:rPr>
                  <w:rStyle w:val="a9"/>
                  <w:rFonts w:ascii="Palatino Linotype" w:hAnsi="Palatino Linotype"/>
                  <w:color w:val="000000" w:themeColor="text1"/>
                  <w:sz w:val="20"/>
                  <w:szCs w:val="20"/>
                  <w:u w:val="none"/>
                </w:rPr>
                <w:t>.</w:t>
              </w:r>
              <w:proofErr w:type="spellStart"/>
              <w:r w:rsidRPr="000704B7">
                <w:rPr>
                  <w:rStyle w:val="a9"/>
                  <w:rFonts w:ascii="Palatino Linotype" w:hAnsi="Palatino Linotype"/>
                  <w:color w:val="000000" w:themeColor="text1"/>
                  <w:sz w:val="20"/>
                  <w:szCs w:val="20"/>
                  <w:u w:val="none"/>
                  <w:lang w:val="en-US"/>
                </w:rPr>
                <w:t>ru</w:t>
              </w:r>
              <w:proofErr w:type="spellEnd"/>
            </w:hyperlink>
            <w:r w:rsidRPr="000704B7">
              <w:rPr>
                <w:rStyle w:val="a9"/>
                <w:rFonts w:ascii="Palatino Linotype" w:hAnsi="Palatino Linotype"/>
                <w:color w:val="000000" w:themeColor="text1"/>
                <w:sz w:val="20"/>
                <w:szCs w:val="20"/>
                <w:u w:val="none"/>
              </w:rPr>
              <w:t xml:space="preserve"> </w:t>
            </w:r>
            <w:r>
              <w:rPr>
                <w:rStyle w:val="a9"/>
                <w:rFonts w:ascii="Palatino Linotype" w:hAnsi="Palatino Linotype"/>
                <w:color w:val="000000" w:themeColor="text1"/>
                <w:sz w:val="20"/>
                <w:szCs w:val="20"/>
                <w:u w:val="none"/>
              </w:rPr>
              <w:t xml:space="preserve">или </w:t>
            </w:r>
            <w:r w:rsidRPr="000704B7">
              <w:rPr>
                <w:rStyle w:val="a9"/>
                <w:rFonts w:ascii="Palatino Linotype" w:hAnsi="Palatino Linotype"/>
                <w:color w:val="000000" w:themeColor="text1"/>
                <w:sz w:val="20"/>
                <w:szCs w:val="20"/>
                <w:u w:val="none"/>
              </w:rPr>
              <w:t xml:space="preserve">в </w:t>
            </w:r>
            <w:proofErr w:type="spellStart"/>
            <w:r w:rsidRPr="000704B7">
              <w:rPr>
                <w:rStyle w:val="a9"/>
                <w:rFonts w:ascii="Palatino Linotype" w:hAnsi="Palatino Linotype"/>
                <w:color w:val="000000" w:themeColor="text1"/>
                <w:sz w:val="20"/>
                <w:szCs w:val="20"/>
                <w:u w:val="none"/>
                <w:lang w:val="en-US"/>
              </w:rPr>
              <w:t>Viber</w:t>
            </w:r>
            <w:proofErr w:type="spellEnd"/>
            <w:r w:rsidRPr="000704B7">
              <w:rPr>
                <w:rStyle w:val="a9"/>
                <w:rFonts w:ascii="Palatino Linotype" w:hAnsi="Palatino Linotype"/>
                <w:color w:val="000000" w:themeColor="text1"/>
                <w:sz w:val="20"/>
                <w:szCs w:val="20"/>
                <w:u w:val="none"/>
              </w:rPr>
              <w:t xml:space="preserve"> +375 29</w:t>
            </w:r>
            <w:r w:rsidRPr="000704B7">
              <w:rPr>
                <w:rStyle w:val="a9"/>
                <w:rFonts w:ascii="Palatino Linotype" w:hAnsi="Palatino Linotype"/>
                <w:color w:val="000000" w:themeColor="text1"/>
                <w:sz w:val="20"/>
                <w:szCs w:val="20"/>
                <w:u w:val="none"/>
                <w:lang w:val="en-US"/>
              </w:rPr>
              <w:t> </w:t>
            </w:r>
            <w:r w:rsidRPr="000704B7">
              <w:rPr>
                <w:rStyle w:val="a9"/>
                <w:rFonts w:ascii="Palatino Linotype" w:hAnsi="Palatino Linotype"/>
                <w:color w:val="000000" w:themeColor="text1"/>
                <w:sz w:val="20"/>
                <w:szCs w:val="20"/>
                <w:u w:val="none"/>
              </w:rPr>
              <w:t>105 50 50</w:t>
            </w:r>
          </w:p>
          <w:p w14:paraId="3B50DB79" w14:textId="77777777" w:rsidR="00A012F6" w:rsidRDefault="00A012F6" w:rsidP="00A012F6">
            <w:pPr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  <w:p w14:paraId="34A08AE6" w14:textId="77777777" w:rsidR="00A012F6" w:rsidRDefault="00A012F6" w:rsidP="00A012F6">
            <w:pPr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  <w:p w14:paraId="0DFD6C6E" w14:textId="77777777" w:rsidR="00A012F6" w:rsidRDefault="00A012F6" w:rsidP="00A012F6">
            <w:pPr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  <w:p w14:paraId="4E356764" w14:textId="1E8AF8A3" w:rsidR="00A012F6" w:rsidRDefault="00A012F6" w:rsidP="00A012F6">
            <w:pPr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ОКНО ОБРАТНОЙ СВЯЗИ</w:t>
            </w:r>
          </w:p>
          <w:p w14:paraId="54714E0B" w14:textId="77777777" w:rsidR="00A012F6" w:rsidRDefault="00A012F6" w:rsidP="00A012F6">
            <w:pPr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</w:p>
          <w:p w14:paraId="2800754B" w14:textId="77777777" w:rsidR="00A012F6" w:rsidRDefault="00A012F6" w:rsidP="00A012F6">
            <w:pPr>
              <w:jc w:val="center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Либо придя к нам в офис расположенный по адресу: город Минск, улица Первомайская, дом 24, корпус 2, офис 207</w:t>
            </w:r>
          </w:p>
          <w:p w14:paraId="419125EB" w14:textId="19CBEB1E" w:rsidR="00A012F6" w:rsidRPr="00D65CFD" w:rsidRDefault="00A012F6" w:rsidP="00A012F6">
            <w:pPr>
              <w:shd w:val="clear" w:color="auto" w:fill="FFFFFF"/>
              <w:spacing w:before="60" w:line="378" w:lineRule="atLeast"/>
              <w:jc w:val="center"/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imes New Roman"/>
                <w:b/>
                <w:bCs/>
                <w:i/>
                <w:color w:val="000000" w:themeColor="text1"/>
                <w:sz w:val="20"/>
                <w:szCs w:val="20"/>
              </w:rPr>
              <w:t>КАРТА</w:t>
            </w:r>
          </w:p>
        </w:tc>
      </w:tr>
    </w:tbl>
    <w:p w14:paraId="21EE1295" w14:textId="77777777" w:rsidR="009F7360" w:rsidRDefault="009F7360">
      <w:pPr>
        <w:rPr>
          <w:rFonts w:ascii="Palatino Linotype" w:hAnsi="Palatino Linotype"/>
          <w:color w:val="000000" w:themeColor="text1"/>
          <w:sz w:val="20"/>
          <w:szCs w:val="20"/>
        </w:rPr>
      </w:pPr>
    </w:p>
    <w:p w14:paraId="136235AE" w14:textId="77777777" w:rsidR="009F7360" w:rsidRDefault="009F7360">
      <w:pPr>
        <w:rPr>
          <w:rFonts w:ascii="Palatino Linotype" w:hAnsi="Palatino Linotype"/>
          <w:color w:val="000000" w:themeColor="text1"/>
          <w:sz w:val="20"/>
          <w:szCs w:val="20"/>
        </w:rPr>
      </w:pPr>
    </w:p>
    <w:p w14:paraId="39B20B0F" w14:textId="77777777" w:rsidR="009F7360" w:rsidRDefault="009F7360" w:rsidP="009F7360">
      <w:pPr>
        <w:jc w:val="center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E5F16C9" w14:textId="77777777" w:rsidR="009F7360" w:rsidRPr="009F7360" w:rsidRDefault="009F7360" w:rsidP="009F7360">
      <w:pPr>
        <w:jc w:val="center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90AB804" w14:textId="77777777" w:rsidR="009F7360" w:rsidRDefault="009F7360" w:rsidP="009F7360">
      <w:pPr>
        <w:jc w:val="center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2F6DC63" w14:textId="77777777" w:rsidR="009F7360" w:rsidRPr="009F7360" w:rsidRDefault="009F7360" w:rsidP="009F7360">
      <w:pPr>
        <w:jc w:val="center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C19A8B6" w14:textId="77777777" w:rsidR="009F7360" w:rsidRPr="00E64305" w:rsidRDefault="009F7360" w:rsidP="009F7360">
      <w:pPr>
        <w:jc w:val="center"/>
        <w:rPr>
          <w:rFonts w:ascii="Palatino Linotype" w:hAnsi="Palatino Linotype"/>
          <w:color w:val="000000" w:themeColor="text1"/>
          <w:sz w:val="20"/>
          <w:szCs w:val="20"/>
        </w:rPr>
      </w:pPr>
    </w:p>
    <w:sectPr w:rsidR="009F7360" w:rsidRPr="00E64305" w:rsidSect="004A7DC0">
      <w:headerReference w:type="default" r:id="rId10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3CD12" w14:textId="77777777" w:rsidR="00D65CFD" w:rsidRDefault="00D65CFD" w:rsidP="007C7612">
      <w:r>
        <w:separator/>
      </w:r>
    </w:p>
  </w:endnote>
  <w:endnote w:type="continuationSeparator" w:id="0">
    <w:p w14:paraId="34F71E4B" w14:textId="77777777" w:rsidR="00D65CFD" w:rsidRDefault="00D65CFD" w:rsidP="007C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harcoal CY">
    <w:charset w:val="59"/>
    <w:family w:val="auto"/>
    <w:pitch w:val="variable"/>
    <w:sig w:usb0="00000203" w:usb1="00000000" w:usb2="00000000" w:usb3="00000000" w:csb0="000001C6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B5181" w14:textId="77777777" w:rsidR="00D65CFD" w:rsidRDefault="00D65CFD" w:rsidP="007C7612">
      <w:r>
        <w:separator/>
      </w:r>
    </w:p>
  </w:footnote>
  <w:footnote w:type="continuationSeparator" w:id="0">
    <w:p w14:paraId="2C671704" w14:textId="77777777" w:rsidR="00D65CFD" w:rsidRDefault="00D65CFD" w:rsidP="007C7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78462" w14:textId="247603FA" w:rsidR="00D65CFD" w:rsidRDefault="00D65CFD" w:rsidP="007C7612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E7464"/>
    <w:multiLevelType w:val="hybridMultilevel"/>
    <w:tmpl w:val="0C66E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F5"/>
    <w:rsid w:val="000704B7"/>
    <w:rsid w:val="00095365"/>
    <w:rsid w:val="00164585"/>
    <w:rsid w:val="001A7363"/>
    <w:rsid w:val="001E6BCF"/>
    <w:rsid w:val="00290697"/>
    <w:rsid w:val="002A2381"/>
    <w:rsid w:val="00344A61"/>
    <w:rsid w:val="00371523"/>
    <w:rsid w:val="003E054A"/>
    <w:rsid w:val="003E37C0"/>
    <w:rsid w:val="004A3C48"/>
    <w:rsid w:val="004A5F25"/>
    <w:rsid w:val="004A7DC0"/>
    <w:rsid w:val="00641506"/>
    <w:rsid w:val="00663C2A"/>
    <w:rsid w:val="006A69D7"/>
    <w:rsid w:val="00766677"/>
    <w:rsid w:val="00772ABD"/>
    <w:rsid w:val="007C11F5"/>
    <w:rsid w:val="007C7612"/>
    <w:rsid w:val="007E05B1"/>
    <w:rsid w:val="0081776F"/>
    <w:rsid w:val="00877C7B"/>
    <w:rsid w:val="008C278F"/>
    <w:rsid w:val="008E1A53"/>
    <w:rsid w:val="009507B6"/>
    <w:rsid w:val="009F7360"/>
    <w:rsid w:val="00A012F6"/>
    <w:rsid w:val="00AE12E5"/>
    <w:rsid w:val="00B033BD"/>
    <w:rsid w:val="00BC7F64"/>
    <w:rsid w:val="00C25257"/>
    <w:rsid w:val="00CA6DE6"/>
    <w:rsid w:val="00D65CFD"/>
    <w:rsid w:val="00E64305"/>
    <w:rsid w:val="00EA5541"/>
    <w:rsid w:val="00F818ED"/>
    <w:rsid w:val="00F9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7306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y">
    <w:name w:val="justify"/>
    <w:basedOn w:val="a"/>
    <w:rsid w:val="007C11F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3">
    <w:name w:val="Strong"/>
    <w:basedOn w:val="a0"/>
    <w:uiPriority w:val="22"/>
    <w:qFormat/>
    <w:rsid w:val="007C11F5"/>
    <w:rPr>
      <w:b/>
      <w:bCs/>
    </w:rPr>
  </w:style>
  <w:style w:type="paragraph" w:styleId="a4">
    <w:name w:val="Normal (Web)"/>
    <w:basedOn w:val="a"/>
    <w:uiPriority w:val="99"/>
    <w:unhideWhenUsed/>
    <w:rsid w:val="007C11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7C11F5"/>
  </w:style>
  <w:style w:type="character" w:customStyle="1" w:styleId="211pt">
    <w:name w:val="211pt"/>
    <w:basedOn w:val="a0"/>
    <w:rsid w:val="007C11F5"/>
  </w:style>
  <w:style w:type="character" w:customStyle="1" w:styleId="2">
    <w:name w:val="2"/>
    <w:basedOn w:val="a0"/>
    <w:rsid w:val="007C11F5"/>
  </w:style>
  <w:style w:type="paragraph" w:styleId="a5">
    <w:name w:val="header"/>
    <w:basedOn w:val="a"/>
    <w:link w:val="a6"/>
    <w:uiPriority w:val="99"/>
    <w:unhideWhenUsed/>
    <w:rsid w:val="007C76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7612"/>
  </w:style>
  <w:style w:type="paragraph" w:styleId="a7">
    <w:name w:val="footer"/>
    <w:basedOn w:val="a"/>
    <w:link w:val="a8"/>
    <w:uiPriority w:val="99"/>
    <w:unhideWhenUsed/>
    <w:rsid w:val="007C76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7612"/>
  </w:style>
  <w:style w:type="character" w:styleId="a9">
    <w:name w:val="Hyperlink"/>
    <w:basedOn w:val="a0"/>
    <w:uiPriority w:val="99"/>
    <w:unhideWhenUsed/>
    <w:rsid w:val="009F736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C25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C25257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A01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ustify">
    <w:name w:val="justify"/>
    <w:basedOn w:val="a"/>
    <w:rsid w:val="007C11F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a3">
    <w:name w:val="Strong"/>
    <w:basedOn w:val="a0"/>
    <w:uiPriority w:val="22"/>
    <w:qFormat/>
    <w:rsid w:val="007C11F5"/>
    <w:rPr>
      <w:b/>
      <w:bCs/>
    </w:rPr>
  </w:style>
  <w:style w:type="paragraph" w:styleId="a4">
    <w:name w:val="Normal (Web)"/>
    <w:basedOn w:val="a"/>
    <w:uiPriority w:val="99"/>
    <w:unhideWhenUsed/>
    <w:rsid w:val="007C11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7C11F5"/>
  </w:style>
  <w:style w:type="character" w:customStyle="1" w:styleId="211pt">
    <w:name w:val="211pt"/>
    <w:basedOn w:val="a0"/>
    <w:rsid w:val="007C11F5"/>
  </w:style>
  <w:style w:type="character" w:customStyle="1" w:styleId="2">
    <w:name w:val="2"/>
    <w:basedOn w:val="a0"/>
    <w:rsid w:val="007C11F5"/>
  </w:style>
  <w:style w:type="paragraph" w:styleId="a5">
    <w:name w:val="header"/>
    <w:basedOn w:val="a"/>
    <w:link w:val="a6"/>
    <w:uiPriority w:val="99"/>
    <w:unhideWhenUsed/>
    <w:rsid w:val="007C76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7612"/>
  </w:style>
  <w:style w:type="paragraph" w:styleId="a7">
    <w:name w:val="footer"/>
    <w:basedOn w:val="a"/>
    <w:link w:val="a8"/>
    <w:uiPriority w:val="99"/>
    <w:unhideWhenUsed/>
    <w:rsid w:val="007C76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7612"/>
  </w:style>
  <w:style w:type="character" w:styleId="a9">
    <w:name w:val="Hyperlink"/>
    <w:basedOn w:val="a0"/>
    <w:uiPriority w:val="99"/>
    <w:unhideWhenUsed/>
    <w:rsid w:val="009F736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C252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C25257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A0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124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1055050@mail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BEA488-9507-4013-959F-D7853B33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Samsung</cp:lastModifiedBy>
  <cp:revision>20</cp:revision>
  <cp:lastPrinted>2016-05-16T08:21:00Z</cp:lastPrinted>
  <dcterms:created xsi:type="dcterms:W3CDTF">2015-10-16T09:33:00Z</dcterms:created>
  <dcterms:modified xsi:type="dcterms:W3CDTF">2016-08-29T06:14:00Z</dcterms:modified>
</cp:coreProperties>
</file>