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3A0" w:rsidRPr="007F77CC" w:rsidRDefault="007F77CC" w:rsidP="007F77CC">
      <w:pPr>
        <w:pStyle w:val="Heading3"/>
        <w:jc w:val="center"/>
        <w:rPr>
          <w:rFonts w:asciiTheme="minorHAnsi" w:hAnsiTheme="minorHAnsi" w:cstheme="minorHAnsi"/>
          <w:sz w:val="22"/>
          <w:szCs w:val="24"/>
          <w:u w:val="single"/>
        </w:rPr>
      </w:pPr>
      <w:r w:rsidRPr="007F77CC">
        <w:rPr>
          <w:rFonts w:asciiTheme="minorHAnsi" w:hAnsiTheme="minorHAnsi" w:cstheme="minorHAnsi"/>
          <w:sz w:val="22"/>
          <w:szCs w:val="24"/>
          <w:u w:val="single"/>
        </w:rPr>
        <w:t>TEAM FACT CHECKING ENGINE (FCE)</w:t>
      </w:r>
    </w:p>
    <w:p w:rsidR="009353A0" w:rsidRPr="007F77CC" w:rsidRDefault="007F77CC" w:rsidP="009353A0">
      <w:pPr>
        <w:pStyle w:val="Heading3"/>
        <w:numPr>
          <w:ilvl w:val="0"/>
          <w:numId w:val="9"/>
        </w:numPr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ANTONINA KAGENDO – MACHINE LEARNING </w:t>
      </w:r>
    </w:p>
    <w:p w:rsidR="009353A0" w:rsidRPr="007F77CC" w:rsidRDefault="007F77CC" w:rsidP="009353A0">
      <w:pPr>
        <w:pStyle w:val="Heading3"/>
        <w:numPr>
          <w:ilvl w:val="0"/>
          <w:numId w:val="9"/>
        </w:numPr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>SAMUEL SEKA – MACHINE LEARNING</w:t>
      </w:r>
    </w:p>
    <w:p w:rsidR="009353A0" w:rsidRPr="007F77CC" w:rsidRDefault="007F77CC" w:rsidP="009353A0">
      <w:pPr>
        <w:pStyle w:val="Heading3"/>
        <w:numPr>
          <w:ilvl w:val="0"/>
          <w:numId w:val="9"/>
        </w:numPr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>LEWIS MOMANYI – FULL STACK DEVELOPER</w:t>
      </w:r>
    </w:p>
    <w:p w:rsidR="009353A0" w:rsidRPr="007F77CC" w:rsidRDefault="007F77CC" w:rsidP="009353A0">
      <w:pPr>
        <w:pStyle w:val="Heading3"/>
        <w:numPr>
          <w:ilvl w:val="0"/>
          <w:numId w:val="9"/>
        </w:numPr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>RICHARD OTWOMA – DATA SCIENCE</w:t>
      </w:r>
    </w:p>
    <w:p w:rsidR="009353A0" w:rsidRPr="007F77CC" w:rsidRDefault="007F77CC" w:rsidP="00583E43">
      <w:pPr>
        <w:pStyle w:val="Heading3"/>
        <w:numPr>
          <w:ilvl w:val="0"/>
          <w:numId w:val="9"/>
        </w:numPr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>ELISHA KAMAU – PYTHON DEVELOPER</w:t>
      </w:r>
    </w:p>
    <w:p w:rsidR="00583E43" w:rsidRPr="007F77CC" w:rsidRDefault="00EE0BB8" w:rsidP="00583E43">
      <w:pPr>
        <w:pStyle w:val="Heading3"/>
        <w:rPr>
          <w:rFonts w:asciiTheme="minorHAnsi" w:hAnsiTheme="minorHAnsi" w:cstheme="minorHAnsi"/>
          <w:sz w:val="22"/>
          <w:szCs w:val="24"/>
        </w:rPr>
      </w:pPr>
      <w:r w:rsidRPr="007F77CC">
        <w:rPr>
          <w:rFonts w:asciiTheme="minorHAnsi" w:hAnsiTheme="minorHAnsi" w:cstheme="minorHAnsi"/>
          <w:sz w:val="22"/>
          <w:szCs w:val="24"/>
        </w:rPr>
        <w:t>Problem Statement</w:t>
      </w:r>
    </w:p>
    <w:p w:rsidR="00EE0BB8" w:rsidRPr="007F77CC" w:rsidRDefault="00EE0BB8" w:rsidP="00583E43">
      <w:pPr>
        <w:pStyle w:val="Heading3"/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Misinformation on Kenyan social media is highly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contextual and often weaponized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, exploiting socio-cultural divisions around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politics and ethnicity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to incite distrust or violence. Critically, this disinformation directly enables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Technology-Facilitated Gender-Based Violence (TFGBV)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by spreading gendered abuse and damaging reputations. The lack of a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real-time, transparent, and context-aware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verification system allows these high-stakes, nuanced threats to proliferate unchecked, undermining both democracy and the fundamental safety of vulnerable users.</w:t>
      </w:r>
    </w:p>
    <w:p w:rsidR="00EE0BB8" w:rsidRPr="007F77CC" w:rsidRDefault="00EE0BB8" w:rsidP="00EE0BB8">
      <w:pPr>
        <w:pStyle w:val="Heading3"/>
        <w:rPr>
          <w:rFonts w:asciiTheme="minorHAnsi" w:hAnsiTheme="minorHAnsi" w:cstheme="minorHAnsi"/>
          <w:sz w:val="22"/>
          <w:szCs w:val="24"/>
        </w:rPr>
      </w:pPr>
      <w:r w:rsidRPr="007F77CC">
        <w:rPr>
          <w:rFonts w:asciiTheme="minorHAnsi" w:hAnsiTheme="minorHAnsi" w:cstheme="minorHAnsi"/>
          <w:sz w:val="22"/>
          <w:szCs w:val="24"/>
        </w:rPr>
        <w:t>Target User / Beneficiary</w:t>
      </w:r>
    </w:p>
    <w:p w:rsidR="00EE0BB8" w:rsidRPr="007F77CC" w:rsidRDefault="00EE0BB8" w:rsidP="00EE0BB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7F77CC">
        <w:rPr>
          <w:rFonts w:asciiTheme="minorHAnsi" w:hAnsiTheme="minorHAnsi" w:cstheme="minorHAnsi"/>
          <w:bCs/>
          <w:sz w:val="22"/>
        </w:rPr>
        <w:t>Primary Users:</w:t>
      </w:r>
      <w:r w:rsidRPr="007F77CC">
        <w:rPr>
          <w:rFonts w:asciiTheme="minorHAnsi" w:hAnsiTheme="minorHAnsi" w:cstheme="minorHAnsi"/>
          <w:sz w:val="22"/>
        </w:rPr>
        <w:t xml:space="preserve"> </w:t>
      </w:r>
      <w:r w:rsidRPr="007F77CC">
        <w:rPr>
          <w:rFonts w:asciiTheme="minorHAnsi" w:hAnsiTheme="minorHAnsi" w:cstheme="minorHAnsi"/>
          <w:bCs/>
          <w:sz w:val="22"/>
        </w:rPr>
        <w:t>Journalists</w:t>
      </w:r>
      <w:r w:rsidRPr="007F77CC">
        <w:rPr>
          <w:rFonts w:asciiTheme="minorHAnsi" w:hAnsiTheme="minorHAnsi" w:cstheme="minorHAnsi"/>
          <w:sz w:val="22"/>
        </w:rPr>
        <w:t xml:space="preserve"> and </w:t>
      </w:r>
      <w:r w:rsidRPr="007F77CC">
        <w:rPr>
          <w:rFonts w:asciiTheme="minorHAnsi" w:hAnsiTheme="minorHAnsi" w:cstheme="minorHAnsi"/>
          <w:bCs/>
          <w:sz w:val="22"/>
        </w:rPr>
        <w:t>Content Moderators</w:t>
      </w:r>
      <w:r w:rsidRPr="007F77CC">
        <w:rPr>
          <w:rFonts w:asciiTheme="minorHAnsi" w:hAnsiTheme="minorHAnsi" w:cstheme="minorHAnsi"/>
          <w:sz w:val="22"/>
        </w:rPr>
        <w:t xml:space="preserve"> in newsrooms who require automated, real-time triage for fact-checking.</w:t>
      </w:r>
    </w:p>
    <w:p w:rsidR="00EE0BB8" w:rsidRPr="007F77CC" w:rsidRDefault="00EE0BB8" w:rsidP="00EE0BB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7F77CC">
        <w:rPr>
          <w:rFonts w:asciiTheme="minorHAnsi" w:hAnsiTheme="minorHAnsi" w:cstheme="minorHAnsi"/>
          <w:bCs/>
          <w:sz w:val="22"/>
        </w:rPr>
        <w:t>System Beneficiaries:</w:t>
      </w:r>
      <w:r w:rsidRPr="007F77CC">
        <w:rPr>
          <w:rFonts w:asciiTheme="minorHAnsi" w:hAnsiTheme="minorHAnsi" w:cstheme="minorHAnsi"/>
          <w:sz w:val="22"/>
        </w:rPr>
        <w:t xml:space="preserve"> The </w:t>
      </w:r>
      <w:r w:rsidRPr="007F77CC">
        <w:rPr>
          <w:rFonts w:asciiTheme="minorHAnsi" w:hAnsiTheme="minorHAnsi" w:cstheme="minorHAnsi"/>
          <w:bCs/>
          <w:sz w:val="22"/>
        </w:rPr>
        <w:t>Conversational Therapy Agent (CTA, Track 1)</w:t>
      </w:r>
      <w:r w:rsidRPr="007F77CC">
        <w:rPr>
          <w:rFonts w:asciiTheme="minorHAnsi" w:hAnsiTheme="minorHAnsi" w:cstheme="minorHAnsi"/>
          <w:sz w:val="22"/>
        </w:rPr>
        <w:t xml:space="preserve"> and the </w:t>
      </w:r>
      <w:r w:rsidRPr="007F77CC">
        <w:rPr>
          <w:rFonts w:asciiTheme="minorHAnsi" w:hAnsiTheme="minorHAnsi" w:cstheme="minorHAnsi"/>
          <w:bCs/>
          <w:sz w:val="22"/>
        </w:rPr>
        <w:t>Knowledge Guardian (RAG, Track 2)</w:t>
      </w:r>
      <w:r w:rsidRPr="007F77CC">
        <w:rPr>
          <w:rFonts w:asciiTheme="minorHAnsi" w:hAnsiTheme="minorHAnsi" w:cstheme="minorHAnsi"/>
          <w:sz w:val="22"/>
        </w:rPr>
        <w:t>, by providing verified, high-integrity information.</w:t>
      </w:r>
    </w:p>
    <w:p w:rsidR="00716AFB" w:rsidRDefault="00EE0BB8" w:rsidP="00583E43">
      <w:pPr>
        <w:pStyle w:val="Heading3"/>
        <w:rPr>
          <w:rFonts w:asciiTheme="minorHAnsi" w:hAnsiTheme="minorHAnsi" w:cstheme="minorHAnsi"/>
          <w:sz w:val="22"/>
          <w:szCs w:val="24"/>
        </w:rPr>
      </w:pPr>
      <w:r w:rsidRPr="007F77CC">
        <w:rPr>
          <w:rFonts w:asciiTheme="minorHAnsi" w:hAnsiTheme="minorHAnsi" w:cstheme="minorHAnsi"/>
          <w:sz w:val="22"/>
          <w:szCs w:val="24"/>
        </w:rPr>
        <w:t>Proposed Solution / Concept Overview</w:t>
      </w:r>
    </w:p>
    <w:p w:rsidR="00EE0BB8" w:rsidRPr="007F77CC" w:rsidRDefault="00EE0BB8" w:rsidP="00583E43">
      <w:pPr>
        <w:pStyle w:val="Heading3"/>
        <w:rPr>
          <w:rFonts w:asciiTheme="minorHAnsi" w:hAnsiTheme="minorHAnsi" w:cstheme="minorHAnsi"/>
          <w:b w:val="0"/>
          <w:sz w:val="22"/>
          <w:szCs w:val="24"/>
        </w:rPr>
      </w:pP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The </w:t>
      </w:r>
      <w:proofErr w:type="spellStart"/>
      <w:r w:rsidRPr="007F77CC">
        <w:rPr>
          <w:rFonts w:asciiTheme="minorHAnsi" w:hAnsiTheme="minorHAnsi" w:cstheme="minorHAnsi"/>
          <w:bCs w:val="0"/>
          <w:sz w:val="22"/>
          <w:szCs w:val="24"/>
        </w:rPr>
        <w:t>Uhakiki</w:t>
      </w:r>
      <w:proofErr w:type="spellEnd"/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engine is a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socio-contextual fact-checking API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that automates claim verification by grounding claims in a trusted database of Kenyan official and academic sources. It uses a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Retrieval-Augmented Generation (RAG)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approach where an innovative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Explainable Confidence Score (XAI)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is generated, presenting a verdict supported by a transparent rationale and an 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Ethical Risk Penalty (</w:t>
      </w:r>
      <w:r w:rsidRPr="007F77CC">
        <w:rPr>
          <w:rStyle w:val="math-inline"/>
          <w:rFonts w:asciiTheme="minorHAnsi" w:eastAsiaTheme="majorEastAsia" w:hAnsiTheme="minorHAnsi" w:cstheme="minorHAnsi"/>
          <w:b w:val="0"/>
          <w:bCs w:val="0"/>
          <w:sz w:val="22"/>
          <w:szCs w:val="24"/>
        </w:rPr>
        <w:t>$R_{T}$</w:t>
      </w:r>
      <w:r w:rsidRPr="007F77CC">
        <w:rPr>
          <w:rFonts w:asciiTheme="minorHAnsi" w:hAnsiTheme="minorHAnsi" w:cstheme="minorHAnsi"/>
          <w:b w:val="0"/>
          <w:bCs w:val="0"/>
          <w:sz w:val="22"/>
          <w:szCs w:val="24"/>
        </w:rPr>
        <w:t>)</w:t>
      </w:r>
      <w:r w:rsidRPr="007F77CC">
        <w:rPr>
          <w:rFonts w:asciiTheme="minorHAnsi" w:hAnsiTheme="minorHAnsi" w:cstheme="minorHAnsi"/>
          <w:b w:val="0"/>
          <w:sz w:val="22"/>
          <w:szCs w:val="24"/>
        </w:rPr>
        <w:t xml:space="preserve"> for highly sensitive claims.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4778"/>
      </w:tblGrid>
      <w:tr w:rsidR="00583E43" w:rsidRPr="007F77CC" w:rsidTr="00583E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Feature &amp;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Data Considerations</w:t>
            </w:r>
          </w:p>
        </w:tc>
      </w:tr>
      <w:tr w:rsidR="00583E43" w:rsidRPr="007F77CC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Architecture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>: Python RAG pipeline hosted on the Django REST Framework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Verified Corpus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 xml:space="preserve">: Kenyan </w:t>
            </w:r>
            <w:proofErr w:type="spellStart"/>
            <w:r w:rsidRPr="007F77CC">
              <w:rPr>
                <w:rFonts w:asciiTheme="minorHAnsi" w:hAnsiTheme="minorHAnsi" w:cstheme="minorHAnsi"/>
                <w:bCs/>
                <w:sz w:val="22"/>
              </w:rPr>
              <w:t>Govt</w:t>
            </w:r>
            <w:proofErr w:type="spellEnd"/>
            <w:r w:rsidRPr="007F77CC">
              <w:rPr>
                <w:rFonts w:asciiTheme="minorHAnsi" w:hAnsiTheme="minorHAnsi" w:cstheme="minorHAnsi"/>
                <w:bCs/>
                <w:sz w:val="22"/>
              </w:rPr>
              <w:t xml:space="preserve"> Publications and Academic Research on GBV/Legal will be indexed into </w:t>
            </w:r>
            <w:proofErr w:type="spellStart"/>
            <w:r w:rsidRPr="007F77CC">
              <w:rPr>
                <w:rFonts w:asciiTheme="minorHAnsi" w:hAnsiTheme="minorHAnsi" w:cstheme="minorHAnsi"/>
                <w:bCs/>
                <w:sz w:val="22"/>
              </w:rPr>
              <w:t>ChromaDB</w:t>
            </w:r>
            <w:proofErr w:type="spellEnd"/>
            <w:r w:rsidRPr="007F77CC">
              <w:rPr>
                <w:rFonts w:asciiTheme="minorHAnsi" w:hAnsiTheme="minorHAnsi" w:cstheme="minorHAnsi"/>
                <w:bCs/>
                <w:sz w:val="22"/>
              </w:rPr>
              <w:t>/FAISS.</w:t>
            </w:r>
          </w:p>
        </w:tc>
      </w:tr>
      <w:tr w:rsidR="00583E43" w:rsidRPr="007F77CC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Nuance Engine (NLP):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 xml:space="preserve"> Uses </w:t>
            </w:r>
            <w:proofErr w:type="spellStart"/>
            <w:r w:rsidRPr="007F77CC">
              <w:rPr>
                <w:rFonts w:asciiTheme="minorHAnsi" w:hAnsiTheme="minorHAnsi" w:cstheme="minorHAnsi"/>
                <w:bCs/>
                <w:sz w:val="22"/>
              </w:rPr>
              <w:t>spaCy</w:t>
            </w:r>
            <w:proofErr w:type="spellEnd"/>
            <w:r w:rsidRPr="007F77CC">
              <w:rPr>
                <w:rFonts w:asciiTheme="minorHAnsi" w:hAnsiTheme="minorHAnsi" w:cstheme="minorHAnsi"/>
                <w:bCs/>
                <w:sz w:val="22"/>
              </w:rPr>
              <w:t xml:space="preserve"> with custom dictionaries to recognize Kenyan entities; implements the $R_{T}$ penalty score.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Feature Engineering Data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>: Misinformation patterns and GBV myths are used only to develop features for the $R_{T}$ score, not for full model training.</w:t>
            </w:r>
          </w:p>
        </w:tc>
      </w:tr>
      <w:tr w:rsidR="00583E43" w:rsidRPr="007F77CC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t>Verification &amp; Models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 xml:space="preserve">: multi-qa-mpnet-base-dot-v1 for embedding; </w:t>
            </w:r>
            <w:proofErr w:type="spellStart"/>
            <w:r w:rsidRPr="007F77CC">
              <w:rPr>
                <w:rFonts w:asciiTheme="minorHAnsi" w:hAnsiTheme="minorHAnsi" w:cstheme="minorHAnsi"/>
                <w:bCs/>
                <w:sz w:val="22"/>
              </w:rPr>
              <w:t>roberta</w:t>
            </w:r>
            <w:proofErr w:type="spellEnd"/>
            <w:r w:rsidRPr="007F77CC">
              <w:rPr>
                <w:rFonts w:asciiTheme="minorHAnsi" w:hAnsiTheme="minorHAnsi" w:cstheme="minorHAnsi"/>
                <w:bCs/>
                <w:sz w:val="22"/>
              </w:rPr>
              <w:t>-base-stance-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lastRenderedPageBreak/>
              <w:t>detection for comparing the claim against the retrieved evidence.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pStyle w:val="NormalWeb"/>
              <w:rPr>
                <w:rFonts w:asciiTheme="minorHAnsi" w:hAnsiTheme="minorHAnsi" w:cstheme="minorHAnsi"/>
                <w:bCs/>
                <w:sz w:val="22"/>
              </w:rPr>
            </w:pPr>
            <w:r w:rsidRPr="007F77CC">
              <w:rPr>
                <w:rFonts w:asciiTheme="minorHAnsi" w:hAnsiTheme="minorHAnsi" w:cstheme="minorHAnsi"/>
                <w:b/>
                <w:bCs/>
                <w:sz w:val="22"/>
              </w:rPr>
              <w:lastRenderedPageBreak/>
              <w:t>Source of Truth</w:t>
            </w:r>
            <w:r w:rsidRPr="007F77CC">
              <w:rPr>
                <w:rFonts w:asciiTheme="minorHAnsi" w:hAnsiTheme="minorHAnsi" w:cstheme="minorHAnsi"/>
                <w:bCs/>
                <w:sz w:val="22"/>
              </w:rPr>
              <w:t>: Our system only verifies against the trusted data indexed in the vector store.</w:t>
            </w:r>
          </w:p>
        </w:tc>
      </w:tr>
    </w:tbl>
    <w:p w:rsidR="00583E43" w:rsidRPr="007F77CC" w:rsidRDefault="00583E43" w:rsidP="00EE0BB8">
      <w:pPr>
        <w:rPr>
          <w:rFonts w:cstheme="minorHAnsi"/>
          <w:b/>
          <w:bCs/>
          <w:szCs w:val="24"/>
        </w:rPr>
      </w:pPr>
    </w:p>
    <w:p w:rsidR="00583E43" w:rsidRPr="007F77CC" w:rsidRDefault="00583E43" w:rsidP="00EE0BB8">
      <w:pPr>
        <w:rPr>
          <w:rFonts w:cstheme="minorHAnsi"/>
          <w:b/>
          <w:bCs/>
          <w:szCs w:val="24"/>
        </w:rPr>
      </w:pPr>
    </w:p>
    <w:p w:rsidR="00583E43" w:rsidRPr="007F77CC" w:rsidRDefault="00583E43" w:rsidP="00EE0BB8">
      <w:pPr>
        <w:rPr>
          <w:rFonts w:cstheme="minorHAnsi"/>
          <w:b/>
          <w:bCs/>
          <w:szCs w:val="24"/>
        </w:rPr>
      </w:pPr>
    </w:p>
    <w:p w:rsidR="00EE0BB8" w:rsidRPr="007F77CC" w:rsidRDefault="00EE0BB8" w:rsidP="00EE0BB8">
      <w:pPr>
        <w:rPr>
          <w:rFonts w:cstheme="minorHAnsi"/>
          <w:b/>
          <w:bCs/>
          <w:szCs w:val="24"/>
        </w:rPr>
      </w:pPr>
      <w:r w:rsidRPr="007F77CC">
        <w:rPr>
          <w:rFonts w:cstheme="minorHAnsi"/>
          <w:b/>
          <w:bCs/>
          <w:szCs w:val="24"/>
        </w:rPr>
        <w:t>Expected Impact &amp; Ethical Considerations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3615"/>
        <w:gridCol w:w="4040"/>
      </w:tblGrid>
      <w:tr w:rsidR="00583E43" w:rsidRPr="007F77CC" w:rsidTr="00583E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/>
                <w:bCs/>
                <w:szCs w:val="24"/>
              </w:rPr>
              <w:t>SAFE AI 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/>
                <w:bCs/>
                <w:szCs w:val="24"/>
              </w:rPr>
              <w:t>Contribution to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/>
                <w:bCs/>
                <w:szCs w:val="24"/>
              </w:rPr>
              <w:t>Mitigation Strategy</w:t>
            </w:r>
          </w:p>
        </w:tc>
      </w:tr>
      <w:tr w:rsidR="00583E43" w:rsidRPr="007F77CC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Cs/>
                <w:szCs w:val="24"/>
              </w:rPr>
              <w:t>Ethical &amp; Accountable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Cs/>
                <w:szCs w:val="24"/>
              </w:rPr>
              <w:t>Transparent XAI Score:</w:t>
            </w:r>
            <w:r w:rsidRPr="007F77CC">
              <w:rPr>
                <w:rFonts w:cstheme="minorHAnsi"/>
                <w:szCs w:val="24"/>
              </w:rPr>
              <w:t xml:space="preserve"> The verdict includes an </w:t>
            </w:r>
            <w:r w:rsidRPr="007F77CC">
              <w:rPr>
                <w:rFonts w:cstheme="minorHAnsi"/>
                <w:bCs/>
                <w:szCs w:val="24"/>
              </w:rPr>
              <w:t>auditable rationale</w:t>
            </w:r>
            <w:r w:rsidRPr="007F77CC">
              <w:rPr>
                <w:rFonts w:cstheme="minorHAnsi"/>
                <w:szCs w:val="24"/>
              </w:rPr>
              <w:t xml:space="preserve"> and a visible </w:t>
            </w:r>
            <w:r w:rsidRPr="007F77CC">
              <w:rPr>
                <w:rFonts w:cstheme="minorHAnsi"/>
                <w:bCs/>
                <w:szCs w:val="24"/>
              </w:rPr>
              <w:t>Ethical Risk Penalty (</w:t>
            </w:r>
            <w:proofErr w:type="spellStart"/>
            <w:r w:rsidRPr="007F77CC">
              <w:rPr>
                <w:rFonts w:cstheme="minorHAnsi"/>
                <w:bCs/>
                <w:szCs w:val="24"/>
              </w:rPr>
              <w:t>Rt</w:t>
            </w:r>
            <w:proofErr w:type="spellEnd"/>
            <w:r w:rsidRPr="007F77CC">
              <w:rPr>
                <w:rFonts w:cstheme="minorHAnsi"/>
                <w:bCs/>
                <w:szCs w:val="24"/>
              </w:rPr>
              <w:t>)</w:t>
            </w:r>
            <w:r w:rsidRPr="007F77CC">
              <w:rPr>
                <w:rFonts w:cstheme="minorHAnsi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szCs w:val="24"/>
              </w:rPr>
              <w:t>The (</w:t>
            </w:r>
            <w:proofErr w:type="spellStart"/>
            <w:r w:rsidRPr="007F77CC">
              <w:rPr>
                <w:rFonts w:cstheme="minorHAnsi"/>
                <w:szCs w:val="24"/>
              </w:rPr>
              <w:t>Rt</w:t>
            </w:r>
            <w:proofErr w:type="spellEnd"/>
            <w:r w:rsidRPr="007F77CC">
              <w:rPr>
                <w:rFonts w:cstheme="minorHAnsi"/>
                <w:szCs w:val="24"/>
              </w:rPr>
              <w:t xml:space="preserve">) penalty flags claims with </w:t>
            </w:r>
            <w:r w:rsidRPr="007F77CC">
              <w:rPr>
                <w:rFonts w:cstheme="minorHAnsi"/>
                <w:bCs/>
                <w:szCs w:val="24"/>
              </w:rPr>
              <w:t>GBV myths or ethnic incitement</w:t>
            </w:r>
            <w:r w:rsidRPr="007F77CC">
              <w:rPr>
                <w:rFonts w:cstheme="minorHAnsi"/>
                <w:szCs w:val="24"/>
              </w:rPr>
              <w:t xml:space="preserve">, forcing the system to default to maximum caution and mitigating </w:t>
            </w:r>
            <w:r w:rsidRPr="007F77CC">
              <w:rPr>
                <w:rFonts w:cstheme="minorHAnsi"/>
                <w:bCs/>
                <w:szCs w:val="24"/>
              </w:rPr>
              <w:t>algorithmic bias</w:t>
            </w:r>
            <w:r w:rsidRPr="007F77CC">
              <w:rPr>
                <w:rFonts w:cstheme="minorHAnsi"/>
                <w:szCs w:val="24"/>
              </w:rPr>
              <w:t xml:space="preserve"> in sensitive areas.</w:t>
            </w:r>
          </w:p>
        </w:tc>
      </w:tr>
      <w:tr w:rsidR="00583E43" w:rsidRPr="007F77CC" w:rsidTr="00583E43">
        <w:trPr>
          <w:trHeight w:val="4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Cs/>
                <w:szCs w:val="24"/>
              </w:rPr>
              <w:t>Secure &amp; Federated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bCs/>
                <w:szCs w:val="24"/>
              </w:rPr>
              <w:t>System Accountability Layer:</w:t>
            </w:r>
            <w:r w:rsidRPr="007F77CC">
              <w:rPr>
                <w:rFonts w:cstheme="minorHAnsi"/>
                <w:szCs w:val="24"/>
              </w:rPr>
              <w:t xml:space="preserve"> Provides a reusable, centralized </w:t>
            </w:r>
            <w:r w:rsidRPr="007F77CC">
              <w:rPr>
                <w:rFonts w:cstheme="minorHAnsi"/>
                <w:bCs/>
                <w:szCs w:val="24"/>
              </w:rPr>
              <w:t>API endpoint</w:t>
            </w:r>
            <w:r w:rsidRPr="007F77CC">
              <w:rPr>
                <w:rFonts w:cstheme="minorHAnsi"/>
                <w:szCs w:val="24"/>
              </w:rPr>
              <w:t xml:space="preserve"> that </w:t>
            </w:r>
            <w:r w:rsidRPr="007F77CC">
              <w:rPr>
                <w:rFonts w:cstheme="minorHAnsi"/>
                <w:bCs/>
                <w:szCs w:val="24"/>
              </w:rPr>
              <w:t>Track 1 (CTA)</w:t>
            </w:r>
            <w:r w:rsidRPr="007F77CC">
              <w:rPr>
                <w:rFonts w:cstheme="minorHAnsi"/>
                <w:szCs w:val="24"/>
              </w:rPr>
              <w:t xml:space="preserve"> can call to verify the accuracy of crisis support links.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7F77CC" w:rsidRDefault="00583E43" w:rsidP="00583E43">
            <w:pPr>
              <w:rPr>
                <w:rFonts w:cstheme="minorHAnsi"/>
                <w:szCs w:val="24"/>
              </w:rPr>
            </w:pPr>
            <w:r w:rsidRPr="007F77CC">
              <w:rPr>
                <w:rFonts w:cstheme="minorHAnsi"/>
                <w:szCs w:val="24"/>
              </w:rPr>
              <w:t xml:space="preserve">Adherence to </w:t>
            </w:r>
            <w:r w:rsidRPr="007F77CC">
              <w:rPr>
                <w:rFonts w:cstheme="minorHAnsi"/>
                <w:bCs/>
                <w:szCs w:val="24"/>
              </w:rPr>
              <w:t>Django REST Framework</w:t>
            </w:r>
            <w:r w:rsidRPr="007F77CC">
              <w:rPr>
                <w:rFonts w:cstheme="minorHAnsi"/>
                <w:szCs w:val="24"/>
              </w:rPr>
              <w:t xml:space="preserve"> standards and a clear API schema guarantees seamless interoperability and secure communication with other tracks.</w:t>
            </w:r>
          </w:p>
        </w:tc>
      </w:tr>
    </w:tbl>
    <w:p w:rsidR="00EE0BB8" w:rsidRPr="007F77CC" w:rsidRDefault="00EE0BB8" w:rsidP="00EE0BB8">
      <w:pPr>
        <w:rPr>
          <w:rFonts w:cstheme="minorHAnsi"/>
          <w:szCs w:val="24"/>
        </w:rPr>
      </w:pPr>
    </w:p>
    <w:p w:rsidR="00EE0BB8" w:rsidRPr="007F77CC" w:rsidRDefault="00EE0BB8" w:rsidP="00EE0BB8">
      <w:pPr>
        <w:rPr>
          <w:rFonts w:cstheme="minorHAnsi"/>
          <w:b/>
          <w:bCs/>
          <w:szCs w:val="24"/>
        </w:rPr>
      </w:pPr>
      <w:r w:rsidRPr="007F77CC">
        <w:rPr>
          <w:rFonts w:cstheme="minorHAnsi"/>
          <w:b/>
          <w:bCs/>
          <w:szCs w:val="24"/>
        </w:rPr>
        <w:t xml:space="preserve">Milestones </w:t>
      </w:r>
    </w:p>
    <w:p w:rsidR="00583E43" w:rsidRPr="007F77CC" w:rsidRDefault="00583E43" w:rsidP="00583E43">
      <w:pPr>
        <w:numPr>
          <w:ilvl w:val="0"/>
          <w:numId w:val="7"/>
        </w:numPr>
        <w:rPr>
          <w:rFonts w:cstheme="minorHAnsi"/>
          <w:bCs/>
          <w:szCs w:val="24"/>
        </w:rPr>
      </w:pPr>
      <w:r w:rsidRPr="007F77CC">
        <w:rPr>
          <w:rFonts w:cstheme="minorHAnsi"/>
          <w:bCs/>
          <w:szCs w:val="24"/>
        </w:rPr>
        <w:t xml:space="preserve">M1: RAG &amp; Indexing Core (Backend): Load a sample of </w:t>
      </w:r>
      <w:proofErr w:type="spellStart"/>
      <w:r w:rsidRPr="007F77CC">
        <w:rPr>
          <w:rFonts w:cstheme="minorHAnsi"/>
          <w:bCs/>
          <w:szCs w:val="24"/>
        </w:rPr>
        <w:t>Govt</w:t>
      </w:r>
      <w:proofErr w:type="spellEnd"/>
      <w:r w:rsidRPr="007F77CC">
        <w:rPr>
          <w:rFonts w:cstheme="minorHAnsi"/>
          <w:bCs/>
          <w:szCs w:val="24"/>
        </w:rPr>
        <w:t xml:space="preserve">/Academic data into </w:t>
      </w:r>
      <w:proofErr w:type="spellStart"/>
      <w:r w:rsidRPr="007F77CC">
        <w:rPr>
          <w:rFonts w:cstheme="minorHAnsi"/>
          <w:bCs/>
          <w:szCs w:val="24"/>
        </w:rPr>
        <w:t>ChromaDB</w:t>
      </w:r>
      <w:proofErr w:type="spellEnd"/>
      <w:r w:rsidRPr="007F77CC">
        <w:rPr>
          <w:rFonts w:cstheme="minorHAnsi"/>
          <w:bCs/>
          <w:szCs w:val="24"/>
        </w:rPr>
        <w:t>/FAISS. Build the Django API endpoint for semantic search.</w:t>
      </w:r>
    </w:p>
    <w:p w:rsidR="00583E43" w:rsidRPr="007F77CC" w:rsidRDefault="00583E43" w:rsidP="00583E43">
      <w:pPr>
        <w:numPr>
          <w:ilvl w:val="0"/>
          <w:numId w:val="7"/>
        </w:numPr>
        <w:rPr>
          <w:rFonts w:cstheme="minorHAnsi"/>
          <w:bCs/>
          <w:szCs w:val="24"/>
        </w:rPr>
      </w:pPr>
      <w:r w:rsidRPr="007F77CC">
        <w:rPr>
          <w:rFonts w:cstheme="minorHAnsi"/>
          <w:bCs/>
          <w:szCs w:val="24"/>
        </w:rPr>
        <w:t xml:space="preserve">M2: Nuance Engine Prototype (AI/ML): Implement the </w:t>
      </w:r>
      <w:proofErr w:type="spellStart"/>
      <w:r w:rsidRPr="007F77CC">
        <w:rPr>
          <w:rFonts w:cstheme="minorHAnsi"/>
          <w:bCs/>
          <w:szCs w:val="24"/>
        </w:rPr>
        <w:t>spaCy</w:t>
      </w:r>
      <w:proofErr w:type="spellEnd"/>
      <w:r w:rsidRPr="007F77CC">
        <w:rPr>
          <w:rFonts w:cstheme="minorHAnsi"/>
          <w:bCs/>
          <w:szCs w:val="24"/>
        </w:rPr>
        <w:t xml:space="preserve"> pipeline with custom dictionaries for Kenyan entities. Create the function that calculates the initial Ethical Risk Penalty ($R_{T}$).</w:t>
      </w:r>
    </w:p>
    <w:p w:rsidR="00583E43" w:rsidRPr="007F77CC" w:rsidRDefault="00583E43" w:rsidP="00583E43">
      <w:pPr>
        <w:numPr>
          <w:ilvl w:val="0"/>
          <w:numId w:val="7"/>
        </w:numPr>
        <w:rPr>
          <w:rFonts w:cstheme="minorHAnsi"/>
          <w:bCs/>
          <w:szCs w:val="24"/>
        </w:rPr>
      </w:pPr>
      <w:r w:rsidRPr="007F77CC">
        <w:rPr>
          <w:rFonts w:cstheme="minorHAnsi"/>
          <w:bCs/>
          <w:szCs w:val="24"/>
        </w:rPr>
        <w:t xml:space="preserve">M3: Verification Pipeline &amp; XAI Logic: Integrate the </w:t>
      </w:r>
      <w:proofErr w:type="spellStart"/>
      <w:r w:rsidRPr="007F77CC">
        <w:rPr>
          <w:rFonts w:cstheme="minorHAnsi"/>
          <w:bCs/>
          <w:szCs w:val="24"/>
        </w:rPr>
        <w:t>roberta</w:t>
      </w:r>
      <w:proofErr w:type="spellEnd"/>
      <w:r w:rsidRPr="007F77CC">
        <w:rPr>
          <w:rFonts w:cstheme="minorHAnsi"/>
          <w:bCs/>
          <w:szCs w:val="24"/>
        </w:rPr>
        <w:t>-base-stance-detection model. Define the final weighted function for the Explainable Confidence Score ($\Sigma$) and the XAI rationale.</w:t>
      </w:r>
    </w:p>
    <w:p w:rsidR="00583E43" w:rsidRPr="007F77CC" w:rsidRDefault="00583E43" w:rsidP="00583E43">
      <w:pPr>
        <w:numPr>
          <w:ilvl w:val="0"/>
          <w:numId w:val="7"/>
        </w:numPr>
        <w:rPr>
          <w:rFonts w:cstheme="minorHAnsi"/>
          <w:bCs/>
          <w:szCs w:val="24"/>
        </w:rPr>
      </w:pPr>
      <w:r w:rsidRPr="007F77CC">
        <w:rPr>
          <w:rFonts w:cstheme="minorHAnsi"/>
          <w:bCs/>
          <w:szCs w:val="24"/>
        </w:rPr>
        <w:t xml:space="preserve">M4: CTA Integration Proof-of-Concept (Frontend/API): Build a simple function in the UI to demonstrate calling the </w:t>
      </w:r>
      <w:proofErr w:type="spellStart"/>
      <w:r w:rsidRPr="007F77CC">
        <w:rPr>
          <w:rFonts w:cstheme="minorHAnsi"/>
          <w:bCs/>
          <w:szCs w:val="24"/>
        </w:rPr>
        <w:t>Uhakiki</w:t>
      </w:r>
      <w:proofErr w:type="spellEnd"/>
      <w:r w:rsidRPr="007F77CC">
        <w:rPr>
          <w:rFonts w:cstheme="minorHAnsi"/>
          <w:bCs/>
          <w:szCs w:val="24"/>
        </w:rPr>
        <w:t xml:space="preserve"> API to verify a sample claim.</w:t>
      </w:r>
    </w:p>
    <w:p w:rsidR="00846AA7" w:rsidRPr="007F77CC" w:rsidRDefault="00846AA7" w:rsidP="00583E43">
      <w:pPr>
        <w:ind w:left="720"/>
        <w:rPr>
          <w:rFonts w:cstheme="minorHAnsi"/>
          <w:szCs w:val="24"/>
        </w:rPr>
      </w:pPr>
    </w:p>
    <w:sectPr w:rsidR="00846AA7" w:rsidRPr="007F7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83238"/>
    <w:multiLevelType w:val="multilevel"/>
    <w:tmpl w:val="8C8A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4FEC"/>
    <w:multiLevelType w:val="multilevel"/>
    <w:tmpl w:val="C1E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1336"/>
    <w:multiLevelType w:val="multilevel"/>
    <w:tmpl w:val="6FF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5527C"/>
    <w:multiLevelType w:val="hybridMultilevel"/>
    <w:tmpl w:val="5E205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E51CB"/>
    <w:multiLevelType w:val="multilevel"/>
    <w:tmpl w:val="4B0E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A2BEC"/>
    <w:multiLevelType w:val="multilevel"/>
    <w:tmpl w:val="627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74C8F"/>
    <w:multiLevelType w:val="multilevel"/>
    <w:tmpl w:val="881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F609B"/>
    <w:multiLevelType w:val="multilevel"/>
    <w:tmpl w:val="D96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23CEE"/>
    <w:multiLevelType w:val="multilevel"/>
    <w:tmpl w:val="64BA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BB8"/>
    <w:rsid w:val="00583E43"/>
    <w:rsid w:val="00716AFB"/>
    <w:rsid w:val="007F77CC"/>
    <w:rsid w:val="00846AA7"/>
    <w:rsid w:val="009353A0"/>
    <w:rsid w:val="00EE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1F8E"/>
  <w15:chartTrackingRefBased/>
  <w15:docId w15:val="{43C684B9-74CF-4216-942F-0CB75694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0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0B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E0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E0BB8"/>
  </w:style>
  <w:style w:type="character" w:customStyle="1" w:styleId="Heading2Char">
    <w:name w:val="Heading 2 Char"/>
    <w:basedOn w:val="DefaultParagraphFont"/>
    <w:link w:val="Heading2"/>
    <w:uiPriority w:val="9"/>
    <w:semiHidden/>
    <w:rsid w:val="00EE0B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EE0B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2025-11-12T08:32:00Z</dcterms:created>
  <dcterms:modified xsi:type="dcterms:W3CDTF">2025-11-12T08:32:00Z</dcterms:modified>
</cp:coreProperties>
</file>