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0D5" w:rsidRDefault="003B00D5">
      <w:pPr>
        <w:rPr>
          <w:rFonts w:ascii="Gotham Book" w:eastAsia="方正德赛黑简体 512B" w:hAnsi="Gotham Book" w:cs="Times New Roman"/>
          <w:noProof/>
        </w:rPr>
      </w:pPr>
    </w:p>
    <w:p w:rsidR="003B00D5" w:rsidRDefault="003B00D5" w:rsidP="003B00D5">
      <w:pPr>
        <w:rPr>
          <w:rFonts w:ascii="Gotham Book" w:eastAsia="方正德赛黑简体 512B" w:hAnsi="Gotham Book" w:cs="Times New Roman"/>
        </w:rPr>
      </w:pPr>
      <w:r>
        <w:rPr>
          <w:rFonts w:ascii="Gotham Book" w:eastAsia="方正德赛黑简体 512B" w:hAnsi="Gotham Book" w:cs="Times New Roman" w:hint="eastAsia"/>
          <w:noProof/>
        </w:rPr>
        <w:drawing>
          <wp:inline distT="0" distB="0" distL="114300" distR="114300" wp14:anchorId="61E16630" wp14:editId="1F1A2CC3">
            <wp:extent cx="6009005" cy="8489950"/>
            <wp:effectExtent l="0" t="0" r="10795" b="6350"/>
            <wp:docPr id="960" name="图片 960" descr="18v2_Pag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8v2_Page_6"/>
                    <pic:cNvPicPr>
                      <a:picLocks noChangeAspect="1"/>
                    </pic:cNvPicPr>
                  </pic:nvPicPr>
                  <pic:blipFill>
                    <a:blip r:embed="rId9"/>
                    <a:stretch>
                      <a:fillRect/>
                    </a:stretch>
                  </pic:blipFill>
                  <pic:spPr>
                    <a:xfrm>
                      <a:off x="0" y="0"/>
                      <a:ext cx="6009005" cy="8489950"/>
                    </a:xfrm>
                    <a:prstGeom prst="rect">
                      <a:avLst/>
                    </a:prstGeom>
                  </pic:spPr>
                </pic:pic>
              </a:graphicData>
            </a:graphic>
          </wp:inline>
        </w:drawing>
      </w:r>
    </w:p>
    <w:p w:rsidR="003B00D5" w:rsidRPr="00E613B7" w:rsidRDefault="003B00D5" w:rsidP="003B00D5">
      <w:pPr>
        <w:widowControl/>
        <w:jc w:val="left"/>
        <w:rPr>
          <w:rFonts w:ascii="Gotham Book" w:eastAsia="方正德赛黑简体 512B" w:hAnsi="Gotham Book" w:cs="FZDeSaiHeiS 510M"/>
          <w:b/>
          <w:bCs/>
          <w:color w:val="262262"/>
          <w:sz w:val="24"/>
          <w:szCs w:val="24"/>
          <w:lang w:eastAsia="zh-Hans"/>
        </w:rPr>
      </w:pPr>
      <w:r w:rsidRPr="00E613B7">
        <w:rPr>
          <w:rFonts w:ascii="Gotham Book" w:eastAsia="方正德赛黑简体 512B" w:hAnsi="Gotham Book"/>
          <w:b/>
          <w:bCs/>
          <w:color w:val="262262"/>
          <w:sz w:val="24"/>
          <w:szCs w:val="24"/>
          <w:u w:color="404040"/>
          <w:lang w:val="zh-Hans" w:eastAsia="zh-Hans"/>
        </w:rPr>
        <w:lastRenderedPageBreak/>
        <w:t>尊敬的</w:t>
      </w:r>
      <w:r w:rsidRPr="00E613B7">
        <w:rPr>
          <w:rFonts w:ascii="Gotham Book" w:eastAsia="方正德赛黑简体 512B" w:hAnsi="Gotham Book" w:hint="eastAsia"/>
          <w:b/>
          <w:bCs/>
          <w:color w:val="262262"/>
          <w:sz w:val="24"/>
          <w:szCs w:val="24"/>
          <w:u w:color="404040"/>
          <w:lang w:val="zh-Hans"/>
        </w:rPr>
        <w:t>李荣国</w:t>
      </w:r>
      <w:r w:rsidRPr="00E613B7">
        <w:rPr>
          <w:rFonts w:ascii="Gotham Book" w:eastAsia="方正德赛黑简体 512B" w:hAnsi="Gotham Book"/>
          <w:b/>
          <w:bCs/>
          <w:color w:val="262262"/>
          <w:sz w:val="24"/>
          <w:szCs w:val="24"/>
          <w:u w:color="404040"/>
          <w:lang w:val="zh-Hans" w:eastAsia="zh-Hans"/>
        </w:rPr>
        <w:t>先生</w:t>
      </w:r>
      <w:r w:rsidRPr="00E613B7">
        <w:rPr>
          <w:rFonts w:ascii="Gotham Book" w:eastAsia="方正德赛黑简体 512B" w:hAnsi="Gotham Book"/>
          <w:b/>
          <w:bCs/>
          <w:color w:val="262262"/>
          <w:sz w:val="24"/>
          <w:szCs w:val="24"/>
          <w:u w:color="404040"/>
        </w:rPr>
        <w:t>/</w:t>
      </w:r>
      <w:r w:rsidRPr="00E613B7">
        <w:rPr>
          <w:rFonts w:ascii="Gotham Book" w:eastAsia="方正德赛黑简体 512B" w:hAnsi="Gotham Book"/>
          <w:b/>
          <w:bCs/>
          <w:color w:val="262262"/>
          <w:sz w:val="24"/>
          <w:szCs w:val="24"/>
          <w:u w:color="404040"/>
          <w:lang w:val="zh-Hans" w:eastAsia="zh-Hans"/>
        </w:rPr>
        <w:t>女士：</w:t>
      </w:r>
    </w:p>
    <w:p w:rsidR="003B00D5" w:rsidRPr="00E613B7" w:rsidRDefault="003B00D5" w:rsidP="003B00D5">
      <w:pPr>
        <w:tabs>
          <w:tab w:val="left" w:pos="5300"/>
          <w:tab w:val="left" w:pos="9485"/>
        </w:tabs>
        <w:adjustRightInd w:val="0"/>
        <w:snapToGrid w:val="0"/>
        <w:spacing w:beforeLines="50" w:before="156" w:afterLines="50" w:after="156" w:line="360" w:lineRule="auto"/>
        <w:ind w:firstLine="510"/>
        <w:rPr>
          <w:rFonts w:ascii="Gotham Book" w:eastAsia="方正德赛黑简体 512B" w:hAnsi="Gotham Book" w:cs="FZDeSaiHeiS 508R"/>
          <w:color w:val="262262"/>
        </w:rPr>
      </w:pPr>
      <w:r w:rsidRPr="00E613B7">
        <w:rPr>
          <w:rFonts w:ascii="Gotham Book" w:eastAsia="方正德赛黑简体 512B" w:hAnsi="Gotham Book"/>
          <w:color w:val="262262"/>
          <w:u w:color="404040"/>
          <w:lang w:val="zh-Hans" w:eastAsia="zh-Hans"/>
        </w:rPr>
        <w:t>首先感谢您对泛生子的信任，选择泛明安</w:t>
      </w:r>
      <w:r w:rsidRPr="00E613B7">
        <w:rPr>
          <w:rFonts w:ascii="Gotham Book" w:eastAsia="方正德赛黑简体 512B" w:hAnsi="Gotham Book"/>
          <w:color w:val="262262"/>
          <w:vertAlign w:val="superscript"/>
        </w:rPr>
        <w:t>TM</w:t>
      </w:r>
      <w:r w:rsidRPr="00E613B7">
        <w:rPr>
          <w:rFonts w:ascii="Gotham Book" w:eastAsia="方正德赛黑简体 512B" w:hAnsi="Gotham Book"/>
          <w:color w:val="262262"/>
          <w:u w:color="404040"/>
          <w:lang w:val="zh-Hans" w:eastAsia="zh-Hans"/>
        </w:rPr>
        <w:t>肿瘤精准诊疗基因检测。</w:t>
      </w:r>
    </w:p>
    <w:p w:rsidR="003B00D5" w:rsidRPr="00E613B7" w:rsidRDefault="003B00D5" w:rsidP="003B00D5">
      <w:pPr>
        <w:tabs>
          <w:tab w:val="left" w:pos="5300"/>
          <w:tab w:val="left" w:pos="9485"/>
        </w:tabs>
        <w:adjustRightInd w:val="0"/>
        <w:snapToGrid w:val="0"/>
        <w:spacing w:beforeLines="50" w:before="156" w:afterLines="50" w:after="156" w:line="360" w:lineRule="auto"/>
        <w:ind w:firstLine="510"/>
        <w:rPr>
          <w:rFonts w:ascii="Gotham Book" w:eastAsia="方正德赛黑简体 512B" w:hAnsi="Gotham Book"/>
          <w:color w:val="262262"/>
          <w:u w:color="404040"/>
          <w:lang w:val="zh-Hans" w:eastAsia="zh-Hans"/>
        </w:rPr>
      </w:pPr>
      <w:r w:rsidRPr="00E613B7">
        <w:rPr>
          <w:rFonts w:ascii="Gotham Book" w:eastAsia="方正德赛黑简体 512B" w:hAnsi="Gotham Book"/>
          <w:color w:val="262262"/>
          <w:u w:color="404040"/>
          <w:lang w:val="zh-Hans" w:eastAsia="zh-Hans"/>
        </w:rPr>
        <w:t>肿瘤发生发展的机制非常复杂，即使临床表现相似的受检者，其体内基因变异情况会有很大差别。这种分子水平差异将导致受检者对于同一抗肿瘤治疗的反应不尽相同。肿瘤个体化诊疗是根据受检者肿瘤基因特点，量体裁衣地为其制定最佳的治疗方案，从而提高肿瘤受检者的生存率和生活质量。</w:t>
      </w:r>
    </w:p>
    <w:p w:rsidR="003B00D5" w:rsidRPr="00E613B7" w:rsidRDefault="003B00D5" w:rsidP="003B00D5">
      <w:pPr>
        <w:tabs>
          <w:tab w:val="left" w:pos="5300"/>
          <w:tab w:val="left" w:pos="9485"/>
        </w:tabs>
        <w:adjustRightInd w:val="0"/>
        <w:snapToGrid w:val="0"/>
        <w:spacing w:beforeLines="50" w:before="156" w:afterLines="50" w:after="156" w:line="360" w:lineRule="auto"/>
        <w:ind w:firstLine="510"/>
        <w:rPr>
          <w:rFonts w:ascii="Gotham Book" w:eastAsia="方正德赛黑简体 512B" w:hAnsi="Gotham Book" w:cs="FZDeSaiHeiS 508R"/>
          <w:color w:val="262262"/>
        </w:rPr>
      </w:pPr>
      <w:r w:rsidRPr="00E613B7">
        <w:rPr>
          <w:rFonts w:ascii="Gotham Book" w:eastAsia="方正德赛黑简体 512B" w:hAnsi="Gotham Book"/>
          <w:color w:val="262262"/>
          <w:u w:color="404040"/>
          <w:lang w:val="zh-Hans" w:eastAsia="zh-Hans"/>
        </w:rPr>
        <w:t>随着精准医疗的发展，越来越多的受检者认识到，肿瘤治疗前可通过基因检测，科学地预测药物的疗效和副作用，从而选择适合自己的肿瘤治疗方案。泛明安</w:t>
      </w:r>
      <w:r w:rsidRPr="00E613B7">
        <w:rPr>
          <w:rFonts w:ascii="Gotham Book" w:eastAsia="方正德赛黑简体 512B" w:hAnsi="Gotham Book"/>
          <w:color w:val="262262"/>
          <w:vertAlign w:val="superscript"/>
        </w:rPr>
        <w:t>TM</w:t>
      </w:r>
      <w:r w:rsidRPr="00E613B7">
        <w:rPr>
          <w:rFonts w:ascii="Gotham Book" w:eastAsia="方正德赛黑简体 512B" w:hAnsi="Gotham Book"/>
          <w:color w:val="262262"/>
          <w:u w:color="404040"/>
          <w:lang w:val="zh-Hans" w:eastAsia="zh-Hans"/>
        </w:rPr>
        <w:t>肿瘤精准诊疗基因检测通过精确判读实体瘤受检者独有的基因变异信息，为分子分型和预后判断、精准用药及复发监控提供最佳的参考信息。</w:t>
      </w:r>
    </w:p>
    <w:p w:rsidR="003B00D5" w:rsidRPr="00E613B7" w:rsidRDefault="003B00D5" w:rsidP="003B00D5">
      <w:pPr>
        <w:tabs>
          <w:tab w:val="left" w:pos="5300"/>
          <w:tab w:val="left" w:pos="9485"/>
        </w:tabs>
        <w:adjustRightInd w:val="0"/>
        <w:snapToGrid w:val="0"/>
        <w:spacing w:beforeLines="50" w:before="156" w:afterLines="50" w:after="156" w:line="360" w:lineRule="auto"/>
        <w:ind w:firstLine="510"/>
        <w:jc w:val="left"/>
        <w:rPr>
          <w:rFonts w:ascii="Gotham Book" w:eastAsia="方正德赛黑简体 512B" w:hAnsi="Gotham Book" w:cs="FZDeSaiHeiS 508R"/>
          <w:color w:val="262262"/>
          <w:lang w:eastAsia="zh-Hans"/>
        </w:rPr>
      </w:pPr>
      <w:r w:rsidRPr="00E613B7">
        <w:rPr>
          <w:rFonts w:ascii="Gotham Book" w:eastAsia="方正德赛黑简体 512B" w:hAnsi="Gotham Book"/>
          <w:color w:val="262262"/>
          <w:u w:color="404040"/>
          <w:lang w:val="zh-Hans" w:eastAsia="zh-Hans"/>
        </w:rPr>
        <w:t>在战胜肿瘤的道路上，让我们一起披荆斩棘，携手前行！</w:t>
      </w:r>
    </w:p>
    <w:p w:rsidR="003B00D5" w:rsidRPr="00E613B7" w:rsidRDefault="003B00D5" w:rsidP="003B00D5">
      <w:pPr>
        <w:tabs>
          <w:tab w:val="left" w:pos="5300"/>
          <w:tab w:val="left" w:pos="9485"/>
        </w:tabs>
        <w:adjustRightInd w:val="0"/>
        <w:snapToGrid w:val="0"/>
        <w:spacing w:beforeLines="50" w:before="156" w:afterLines="50" w:after="156" w:line="360" w:lineRule="auto"/>
        <w:ind w:firstLine="510"/>
        <w:jc w:val="left"/>
        <w:rPr>
          <w:rFonts w:ascii="Gotham Book" w:eastAsia="方正德赛黑简体 512B" w:hAnsi="Gotham Book" w:cs="FZDeSaiHeiS 508R"/>
          <w:color w:val="262262"/>
          <w:lang w:eastAsia="zh-Hans"/>
        </w:rPr>
      </w:pPr>
    </w:p>
    <w:p w:rsidR="003B00D5" w:rsidRPr="00E613B7" w:rsidRDefault="003B00D5" w:rsidP="003B00D5">
      <w:pPr>
        <w:tabs>
          <w:tab w:val="left" w:pos="5300"/>
          <w:tab w:val="left" w:pos="9485"/>
        </w:tabs>
        <w:spacing w:line="480" w:lineRule="auto"/>
        <w:ind w:firstLine="600"/>
        <w:jc w:val="right"/>
        <w:rPr>
          <w:rFonts w:ascii="Gotham Book" w:eastAsia="方正德赛黑简体 512B" w:hAnsi="Gotham Book" w:cs="微软雅黑"/>
          <w:color w:val="262262"/>
          <w:sz w:val="24"/>
          <w:szCs w:val="24"/>
          <w:u w:color="404040"/>
          <w:lang w:val="zh-Hans" w:eastAsia="zh-Hans"/>
        </w:rPr>
      </w:pPr>
      <w:r w:rsidRPr="00E613B7">
        <w:rPr>
          <w:rFonts w:ascii="Gotham Book" w:eastAsia="方正德赛黑简体 512B" w:hAnsi="Gotham Book" w:cs="FZDeSaiHeiS 508R"/>
          <w:noProof/>
          <w:color w:val="262262"/>
          <w:sz w:val="62"/>
          <w:szCs w:val="62"/>
          <w:u w:color="404040"/>
        </w:rPr>
        <mc:AlternateContent>
          <mc:Choice Requires="wps">
            <w:drawing>
              <wp:anchor distT="0" distB="0" distL="0" distR="0" simplePos="0" relativeHeight="251856896" behindDoc="0" locked="0" layoutInCell="1" allowOverlap="1" wp14:anchorId="4427EB44" wp14:editId="4A796AD1">
                <wp:simplePos x="0" y="0"/>
                <wp:positionH relativeFrom="margin">
                  <wp:posOffset>67945</wp:posOffset>
                </wp:positionH>
                <wp:positionV relativeFrom="line">
                  <wp:posOffset>381000</wp:posOffset>
                </wp:positionV>
                <wp:extent cx="7035800" cy="0"/>
                <wp:effectExtent l="0" t="0" r="31750" b="19050"/>
                <wp:wrapNone/>
                <wp:docPr id="9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0" cy="0"/>
                        </a:xfrm>
                        <a:prstGeom prst="line">
                          <a:avLst/>
                        </a:prstGeom>
                        <a:noFill/>
                        <a:ln w="3175" cmpd="sng">
                          <a:solidFill>
                            <a:srgbClr val="000000"/>
                          </a:solidFill>
                          <a:round/>
                        </a:ln>
                        <a:effectLst/>
                      </wps:spPr>
                      <wps:bodyPr/>
                    </wps:wsp>
                  </a:graphicData>
                </a:graphic>
              </wp:anchor>
            </w:drawing>
          </mc:Choice>
          <mc:Fallback>
            <w:pict>
              <v:line w14:anchorId="597EB960" id="Line 6" o:spid="_x0000_s1026" style="position:absolute;left:0;text-align:left;z-index:251856896;visibility:visible;mso-wrap-style:square;mso-wrap-distance-left:0;mso-wrap-distance-top:0;mso-wrap-distance-right:0;mso-wrap-distance-bottom:0;mso-position-horizontal:absolute;mso-position-horizontal-relative:margin;mso-position-vertical:absolute;mso-position-vertical-relative:line" from="5.35pt,30pt" to="559.3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" strokeweight=".25pt">
                <w10:wrap anchorx="margin" anchory="line"/>
              </v:line>
            </w:pict>
          </mc:Fallback>
        </mc:AlternateContent>
      </w:r>
      <w:r w:rsidRPr="00E613B7">
        <w:rPr>
          <w:rFonts w:ascii="Gotham Book" w:eastAsia="方正德赛黑简体 512B" w:hAnsi="Gotham Book"/>
          <w:color w:val="262262"/>
          <w:sz w:val="22"/>
          <w:u w:color="404040"/>
          <w:lang w:val="zh-Hans" w:eastAsia="zh-Hans"/>
        </w:rPr>
        <w:t>泛生子全体员工</w:t>
      </w:r>
    </w:p>
    <w:p w:rsidR="003B00D5" w:rsidRDefault="003B00D5" w:rsidP="003B00D5">
      <w:pPr>
        <w:spacing w:line="360" w:lineRule="auto"/>
        <w:ind w:left="420" w:hanging="420"/>
        <w:rPr>
          <w:rFonts w:ascii="方正德赛黑简体 512B" w:eastAsia="方正德赛黑简体 512B" w:hAnsi="方正德赛黑简体 512B" w:cs="微软雅黑"/>
          <w:sz w:val="24"/>
          <w:szCs w:val="24"/>
          <w:u w:color="006CB6"/>
          <w:lang w:val="zh-Hans"/>
        </w:rPr>
      </w:pPr>
      <w:r>
        <w:rPr>
          <w:rFonts w:ascii="方正德赛黑简体 512B" w:eastAsia="方正德赛黑简体 512B" w:hAnsi="方正德赛黑简体 512B" w:cs="微软雅黑"/>
          <w:sz w:val="24"/>
          <w:szCs w:val="24"/>
          <w:u w:color="006CB6"/>
          <w:lang w:val="zh-Hans" w:eastAsia="zh-Hans"/>
        </w:rPr>
        <w:t xml:space="preserve">       </w:t>
      </w:r>
    </w:p>
    <w:p w:rsidR="003B00D5" w:rsidRDefault="003B00D5" w:rsidP="003B00D5">
      <w:pPr>
        <w:widowControl/>
        <w:jc w:val="left"/>
        <w:rPr>
          <w:rFonts w:ascii="方正德赛黑简体 512B" w:eastAsia="方正德赛黑简体 512B" w:hAnsi="方正德赛黑简体 512B" w:cs="微软雅黑"/>
          <w:sz w:val="24"/>
          <w:szCs w:val="24"/>
          <w:u w:color="006CB6"/>
          <w:lang w:val="zh-Hans" w:eastAsia="zh-Hans"/>
        </w:rPr>
      </w:pPr>
      <w:r>
        <w:rPr>
          <w:rFonts w:ascii="方正德赛黑简体 512B" w:eastAsia="方正德赛黑简体 512B" w:hAnsi="方正德赛黑简体 512B" w:cs="微软雅黑"/>
          <w:sz w:val="24"/>
          <w:szCs w:val="24"/>
          <w:u w:color="006CB6"/>
          <w:lang w:val="zh-Hans" w:eastAsia="zh-Hans"/>
        </w:rPr>
        <w:br w:type="page"/>
      </w:r>
    </w:p>
    <w:p w:rsidR="003B00D5" w:rsidRDefault="003B00D5" w:rsidP="003B00D5">
      <w:pPr>
        <w:spacing w:line="360" w:lineRule="auto"/>
        <w:ind w:left="420" w:hanging="420"/>
        <w:rPr>
          <w:rFonts w:ascii="方正德赛黑简体 512B" w:eastAsia="方正德赛黑简体 512B" w:hAnsi="方正德赛黑简体 512B" w:cs="微软雅黑"/>
          <w:b/>
          <w:color w:val="262262"/>
          <w:sz w:val="28"/>
          <w:szCs w:val="24"/>
          <w:u w:color="006CB6"/>
          <w:lang w:val="zh-Hans"/>
        </w:rPr>
      </w:pPr>
      <w:r w:rsidRPr="00E613B7">
        <w:rPr>
          <w:rFonts w:ascii="方正德赛黑简体 512B" w:eastAsia="方正德赛黑简体 512B" w:hAnsi="方正德赛黑简体 512B" w:cs="微软雅黑" w:hint="eastAsia"/>
          <w:b/>
          <w:color w:val="262262"/>
          <w:sz w:val="28"/>
          <w:szCs w:val="24"/>
          <w:u w:color="006CB6"/>
          <w:lang w:val="zh-Hans" w:eastAsia="zh-Hans"/>
        </w:rPr>
        <w:lastRenderedPageBreak/>
        <w:t>感谢您选择泛生子的</w:t>
      </w:r>
      <w:r w:rsidRPr="00E613B7">
        <w:rPr>
          <w:rFonts w:ascii="方正德赛黑简体 512B" w:eastAsia="方正德赛黑简体 512B" w:hAnsi="方正德赛黑简体 512B" w:cs="微软雅黑" w:hint="eastAsia"/>
          <w:b/>
          <w:color w:val="262262"/>
          <w:sz w:val="28"/>
          <w:szCs w:val="24"/>
          <w:u w:color="006CB6"/>
        </w:rPr>
        <w:t>肺癌 18</w:t>
      </w:r>
      <w:r w:rsidRPr="00E613B7">
        <w:rPr>
          <w:rFonts w:ascii="Gotham Book" w:eastAsia="方正德赛黑简体 512B" w:hAnsi="Gotham Book" w:cs="微软雅黑"/>
          <w:b/>
          <w:color w:val="262262"/>
          <w:sz w:val="28"/>
          <w:szCs w:val="24"/>
          <w:u w:color="006CB6"/>
          <w:lang w:val="zh-Hans" w:eastAsia="zh-Hans"/>
        </w:rPr>
        <w:t xml:space="preserve"> </w:t>
      </w:r>
      <w:r w:rsidRPr="00E613B7">
        <w:rPr>
          <w:rFonts w:ascii="方正德赛黑简体 512B" w:eastAsia="方正德赛黑简体 512B" w:hAnsi="方正德赛黑简体 512B" w:cs="微软雅黑" w:hint="eastAsia"/>
          <w:b/>
          <w:color w:val="262262"/>
          <w:sz w:val="28"/>
          <w:szCs w:val="24"/>
          <w:u w:color="006CB6"/>
          <w:lang w:val="zh-Hans" w:eastAsia="zh-Hans"/>
        </w:rPr>
        <w:t>基因检</w:t>
      </w:r>
      <w:r>
        <w:rPr>
          <w:rFonts w:ascii="方正德赛黑简体 512B" w:eastAsia="方正德赛黑简体 512B" w:hAnsi="方正德赛黑简体 512B" w:cs="微软雅黑" w:hint="eastAsia"/>
          <w:b/>
          <w:color w:val="262262"/>
          <w:sz w:val="28"/>
          <w:szCs w:val="24"/>
          <w:u w:color="006CB6"/>
          <w:lang w:val="zh-Hans" w:eastAsia="zh-Hans"/>
        </w:rPr>
        <w:t>测，报告整体分为以下</w:t>
      </w:r>
      <w:r>
        <w:rPr>
          <w:rFonts w:ascii="方正德赛黑简体 512B" w:eastAsia="方正德赛黑简体 512B" w:hAnsi="方正德赛黑简体 512B" w:cs="微软雅黑" w:hint="eastAsia"/>
          <w:b/>
          <w:color w:val="262262"/>
          <w:sz w:val="28"/>
          <w:szCs w:val="24"/>
          <w:u w:color="006CB6"/>
          <w:lang w:val="zh-Hans"/>
        </w:rPr>
        <w:t>三</w:t>
      </w:r>
      <w:r>
        <w:rPr>
          <w:rFonts w:ascii="方正德赛黑简体 512B" w:eastAsia="方正德赛黑简体 512B" w:hAnsi="方正德赛黑简体 512B" w:cs="微软雅黑" w:hint="eastAsia"/>
          <w:b/>
          <w:color w:val="262262"/>
          <w:sz w:val="28"/>
          <w:szCs w:val="24"/>
          <w:u w:color="006CB6"/>
          <w:lang w:val="zh-Hans" w:eastAsia="zh-Hans"/>
        </w:rPr>
        <w:t>部分：</w:t>
      </w:r>
    </w:p>
    <w:p w:rsidR="0027303D" w:rsidRDefault="006F170C">
      <w:pPr>
        <w:spacing w:line="360" w:lineRule="auto"/>
        <w:rPr>
          <w:rFonts w:ascii="方正德赛黑简体 512B" w:eastAsia="方正德赛黑简体 512B" w:hAnsi="方正德赛黑简体 512B" w:cs="微软雅黑"/>
          <w:b/>
          <w:color w:val="262262"/>
          <w:sz w:val="28"/>
          <w:szCs w:val="24"/>
          <w:u w:color="006CB6"/>
          <w:lang w:val="zh-Hans" w:eastAsia="zh-Hans"/>
        </w:rPr>
      </w:pPr>
      <w:r>
        <w:rPr>
          <w:rFonts w:ascii="方正德赛黑简体 512B" w:eastAsia="方正德赛黑简体 512B" w:hAnsi="方正德赛黑简体 512B" w:cs="微软雅黑"/>
          <w:b/>
          <w:color w:val="262262"/>
          <w:sz w:val="28"/>
          <w:szCs w:val="24"/>
          <w:u w:color="006CB6"/>
          <w:lang w:val="zh-Hans" w:eastAsia="zh-Hans"/>
        </w:rPr>
        <w:t>第一部分：检测概览</w:t>
      </w:r>
    </w:p>
    <w:p w:rsidR="0027303D" w:rsidRDefault="006F170C">
      <w:pPr>
        <w:pStyle w:val="14"/>
        <w:spacing w:line="300" w:lineRule="auto"/>
        <w:ind w:left="420" w:hanging="420"/>
        <w:rPr>
          <w:rFonts w:ascii="Gotham Book" w:eastAsia="方正德赛黑简体 504L" w:hAnsi="Gotham Book" w:cs="Times New Roman"/>
          <w:color w:val="262262"/>
        </w:rPr>
      </w:pPr>
      <w:r>
        <w:rPr>
          <w:rFonts w:ascii="Gotham Book" w:eastAsia="方正德赛黑简体 504L" w:hAnsi="Gotham Book" w:cs="微软雅黑"/>
          <w:color w:val="262262"/>
          <w:sz w:val="24"/>
          <w:szCs w:val="24"/>
          <w:lang w:eastAsia="zh-Hans"/>
        </w:rPr>
        <w:t xml:space="preserve"> </w:t>
      </w:r>
      <w:r>
        <w:rPr>
          <w:rFonts w:ascii="Gotham Book" w:eastAsia="方正德赛黑简体 504L" w:hAnsi="Gotham Book" w:cs="微软雅黑"/>
          <w:color w:val="262262"/>
          <w:sz w:val="24"/>
          <w:szCs w:val="24"/>
          <w:lang w:eastAsia="zh-Hans"/>
        </w:rPr>
        <w:t>基本信息</w:t>
      </w:r>
      <w:r>
        <w:rPr>
          <w:rFonts w:ascii="Gotham Book" w:eastAsia="方正德赛黑简体 504L" w:hAnsi="Gotham Book" w:cs="Times New Roman" w:hint="eastAsia"/>
          <w:color w:val="262262"/>
        </w:rPr>
        <w:t>、</w:t>
      </w:r>
      <w:r>
        <w:rPr>
          <w:rFonts w:ascii="Gotham Book" w:eastAsia="方正德赛黑简体 504L" w:hAnsi="Gotham Book" w:cs="微软雅黑"/>
          <w:color w:val="262262"/>
          <w:sz w:val="24"/>
          <w:szCs w:val="24"/>
          <w:lang w:eastAsia="zh-Hans"/>
        </w:rPr>
        <w:t>检测项目及结果</w:t>
      </w:r>
    </w:p>
    <w:p w:rsidR="0027303D" w:rsidRDefault="006F170C">
      <w:pPr>
        <w:pStyle w:val="14"/>
        <w:spacing w:line="300" w:lineRule="auto"/>
        <w:ind w:left="420" w:hanging="420"/>
        <w:rPr>
          <w:rFonts w:ascii="Gotham Book" w:eastAsia="方正德赛黑简体 504L" w:hAnsi="Gotham Book" w:cs="微软雅黑"/>
          <w:color w:val="262262"/>
          <w:sz w:val="24"/>
          <w:szCs w:val="24"/>
        </w:rPr>
      </w:pPr>
      <w:r>
        <w:rPr>
          <w:rFonts w:ascii="Gotham Book" w:eastAsia="方正德赛黑简体 504L" w:hAnsi="Gotham Book" w:cs="微软雅黑"/>
          <w:color w:val="262262"/>
          <w:sz w:val="24"/>
          <w:szCs w:val="24"/>
          <w:lang w:eastAsia="zh-Hans"/>
        </w:rPr>
        <w:t xml:space="preserve"> </w:t>
      </w:r>
      <w:r>
        <w:rPr>
          <w:rFonts w:ascii="Gotham Book" w:eastAsia="方正德赛黑简体 504L" w:hAnsi="Gotham Book" w:cs="微软雅黑" w:hint="eastAsia"/>
          <w:color w:val="262262"/>
          <w:sz w:val="24"/>
          <w:szCs w:val="24"/>
          <w:lang w:eastAsia="zh-Hans"/>
        </w:rPr>
        <w:t>变异基因结果列表</w:t>
      </w:r>
      <w:r>
        <w:rPr>
          <w:rFonts w:ascii="Gotham Book" w:eastAsia="方正德赛黑简体 504L" w:hAnsi="Gotham Book" w:cs="Times New Roman" w:hint="eastAsia"/>
          <w:color w:val="262262"/>
        </w:rPr>
        <w:t>、</w:t>
      </w:r>
      <w:r>
        <w:rPr>
          <w:rFonts w:ascii="Gotham Book" w:eastAsia="方正德赛黑简体 504L" w:hAnsi="Gotham Book" w:cs="微软雅黑" w:hint="eastAsia"/>
          <w:color w:val="262262"/>
          <w:sz w:val="24"/>
          <w:szCs w:val="24"/>
          <w:lang w:eastAsia="zh-Hans"/>
        </w:rPr>
        <w:t>结果概要</w:t>
      </w:r>
    </w:p>
    <w:p w:rsidR="00D25371" w:rsidRPr="0065035A" w:rsidRDefault="00D25371" w:rsidP="00D25371">
      <w:pPr>
        <w:pStyle w:val="14"/>
        <w:spacing w:line="300" w:lineRule="auto"/>
        <w:ind w:left="420" w:hanging="420"/>
        <w:rPr>
          <w:rFonts w:ascii="Gotham Book" w:eastAsia="方正德赛黑简体 504L" w:hAnsi="Gotham Book" w:cs="微软雅黑"/>
          <w:color w:val="262262"/>
          <w:sz w:val="24"/>
          <w:szCs w:val="24"/>
        </w:rPr>
      </w:pPr>
      <w:r w:rsidRPr="0065035A">
        <w:rPr>
          <w:rFonts w:ascii="Gotham Book" w:eastAsia="方正德赛黑简体 504L" w:hAnsi="Gotham Book" w:cs="微软雅黑"/>
          <w:color w:val="262262"/>
          <w:sz w:val="24"/>
          <w:szCs w:val="24"/>
          <w:lang w:eastAsia="zh-Hans"/>
        </w:rPr>
        <w:t xml:space="preserve"> </w:t>
      </w:r>
      <w:r w:rsidRPr="0065035A">
        <w:rPr>
          <w:rFonts w:ascii="Gotham Book" w:eastAsia="方正德赛黑简体 504L" w:hAnsi="Gotham Book" w:cs="微软雅黑" w:hint="eastAsia"/>
          <w:color w:val="262262"/>
          <w:sz w:val="24"/>
          <w:szCs w:val="24"/>
          <w:lang w:eastAsia="zh-Hans"/>
        </w:rPr>
        <w:t>重要基因检测结果及相关解析</w:t>
      </w:r>
    </w:p>
    <w:p w:rsidR="0027303D" w:rsidRDefault="006F170C">
      <w:pPr>
        <w:pStyle w:val="14"/>
        <w:spacing w:line="300" w:lineRule="auto"/>
        <w:ind w:left="420" w:hanging="420"/>
        <w:rPr>
          <w:rFonts w:ascii="方正德赛黑简体 512B" w:eastAsia="方正德赛黑简体 512B" w:hAnsi="方正德赛黑简体 512B" w:cs="微软雅黑"/>
          <w:b/>
          <w:color w:val="262262"/>
          <w:sz w:val="24"/>
          <w:szCs w:val="24"/>
          <w:u w:color="006CB6"/>
          <w:lang w:val="zh-Hans" w:eastAsia="zh-Hans"/>
        </w:rPr>
      </w:pPr>
      <w:r>
        <w:rPr>
          <w:rFonts w:ascii="方正德赛黑简体 512B" w:eastAsia="方正德赛黑简体 512B" w:hAnsi="方正德赛黑简体 512B" w:cs="微软雅黑"/>
          <w:b/>
          <w:color w:val="262262"/>
          <w:sz w:val="28"/>
          <w:szCs w:val="24"/>
          <w:u w:color="006CB6"/>
          <w:lang w:val="zh-Hans" w:eastAsia="zh-Hans"/>
        </w:rPr>
        <w:t>第二部分：检测结果详细解析</w:t>
      </w:r>
    </w:p>
    <w:p w:rsidR="00F87CB3" w:rsidRDefault="00F87CB3" w:rsidP="00F87CB3">
      <w:pPr>
        <w:pStyle w:val="14"/>
        <w:spacing w:line="300" w:lineRule="auto"/>
        <w:ind w:firstLineChars="50" w:firstLine="120"/>
        <w:rPr>
          <w:rFonts w:ascii="Gotham Book" w:eastAsia="方正德赛黑简体 504L" w:hAnsi="Gotham Book" w:cs="微软雅黑"/>
          <w:color w:val="262262"/>
          <w:sz w:val="24"/>
          <w:szCs w:val="24"/>
        </w:rPr>
      </w:pPr>
      <w:r>
        <w:rPr>
          <w:rFonts w:ascii="Gotham Book" w:eastAsia="方正德赛黑简体 504L" w:hAnsi="Gotham Book" w:cs="微软雅黑"/>
          <w:color w:val="262262"/>
          <w:sz w:val="24"/>
          <w:szCs w:val="24"/>
          <w:lang w:eastAsia="zh-Hans"/>
        </w:rPr>
        <w:t>本次检测匹配到的肿瘤靶向药物</w:t>
      </w:r>
      <w:r>
        <w:rPr>
          <w:rFonts w:ascii="Gotham Book" w:eastAsia="方正德赛黑简体 504L" w:hAnsi="Gotham Book" w:cs="微软雅黑" w:hint="eastAsia"/>
          <w:color w:val="262262"/>
          <w:sz w:val="24"/>
          <w:szCs w:val="24"/>
        </w:rPr>
        <w:t>、</w:t>
      </w:r>
      <w:r>
        <w:rPr>
          <w:rFonts w:ascii="Gotham Book" w:eastAsia="方正德赛黑简体 504L" w:hAnsi="Gotham Book" w:cs="微软雅黑"/>
          <w:color w:val="262262"/>
          <w:sz w:val="24"/>
          <w:szCs w:val="24"/>
          <w:lang w:eastAsia="zh-Hans"/>
        </w:rPr>
        <w:t>化疗用药</w:t>
      </w:r>
      <w:r>
        <w:rPr>
          <w:rFonts w:ascii="Gotham Book" w:eastAsia="方正德赛黑简体 504L" w:hAnsi="Gotham Book" w:cs="微软雅黑" w:hint="eastAsia"/>
          <w:color w:val="262262"/>
          <w:sz w:val="24"/>
          <w:szCs w:val="24"/>
        </w:rPr>
        <w:t>等</w:t>
      </w:r>
      <w:r>
        <w:rPr>
          <w:rFonts w:ascii="Gotham Book" w:eastAsia="方正德赛黑简体 504L" w:hAnsi="Gotham Book" w:cs="微软雅黑"/>
          <w:color w:val="262262"/>
          <w:sz w:val="24"/>
          <w:szCs w:val="24"/>
          <w:lang w:eastAsia="zh-Hans"/>
        </w:rPr>
        <w:t>提示</w:t>
      </w:r>
    </w:p>
    <w:p w:rsidR="00D25371" w:rsidRPr="00BA582C" w:rsidRDefault="00D25371" w:rsidP="00D25371">
      <w:pPr>
        <w:pStyle w:val="14"/>
        <w:spacing w:line="300" w:lineRule="auto"/>
        <w:ind w:left="420" w:hanging="420"/>
        <w:rPr>
          <w:rFonts w:ascii="Gotham Book" w:eastAsia="方正德赛黑简体 504L" w:hAnsi="Gotham Book" w:cs="微软雅黑"/>
          <w:color w:val="262262"/>
          <w:sz w:val="24"/>
          <w:szCs w:val="24"/>
        </w:rPr>
      </w:pPr>
      <w:r w:rsidRPr="00BA582C">
        <w:rPr>
          <w:rFonts w:ascii="Gotham Book" w:eastAsia="方正德赛黑简体 504L" w:hAnsi="Gotham Book" w:cs="微软雅黑"/>
          <w:color w:val="262262"/>
          <w:sz w:val="24"/>
          <w:szCs w:val="24"/>
          <w:lang w:eastAsia="zh-Hans"/>
        </w:rPr>
        <w:t xml:space="preserve"> </w:t>
      </w:r>
      <w:r w:rsidRPr="00BA582C">
        <w:rPr>
          <w:rFonts w:ascii="Gotham Book" w:eastAsia="方正德赛黑简体 504L" w:hAnsi="Gotham Book" w:cs="微软雅黑"/>
          <w:color w:val="262262"/>
          <w:sz w:val="24"/>
          <w:szCs w:val="24"/>
          <w:lang w:eastAsia="zh-Hans"/>
        </w:rPr>
        <w:t>检测结果详细解析</w:t>
      </w:r>
    </w:p>
    <w:p w:rsidR="0027303D" w:rsidRDefault="006F170C">
      <w:pPr>
        <w:spacing w:line="360" w:lineRule="auto"/>
        <w:ind w:left="420" w:hanging="420"/>
        <w:rPr>
          <w:rFonts w:ascii="方正德赛黑简体 512B" w:eastAsia="方正德赛黑简体 512B" w:hAnsi="方正德赛黑简体 512B" w:cs="Times New Roman"/>
          <w:b/>
          <w:color w:val="262262"/>
          <w:sz w:val="24"/>
          <w:szCs w:val="24"/>
          <w:u w:color="828358"/>
        </w:rPr>
      </w:pPr>
      <w:r>
        <w:rPr>
          <w:rFonts w:ascii="方正德赛黑简体 512B" w:eastAsia="方正德赛黑简体 512B" w:hAnsi="方正德赛黑简体 512B" w:cs="微软雅黑"/>
          <w:b/>
          <w:color w:val="262262"/>
          <w:sz w:val="28"/>
          <w:szCs w:val="24"/>
          <w:u w:color="006CB6"/>
          <w:lang w:val="zh-Hans" w:eastAsia="zh-Hans"/>
        </w:rPr>
        <w:t>第三部分：附录</w:t>
      </w:r>
      <w:r>
        <w:rPr>
          <w:rFonts w:ascii="方正德赛黑简体 512B" w:eastAsia="方正德赛黑简体 512B" w:hAnsi="方正德赛黑简体 512B" w:cs="Times New Roman"/>
          <w:b/>
          <w:color w:val="262262"/>
          <w:sz w:val="28"/>
          <w:szCs w:val="24"/>
          <w:u w:color="828358"/>
        </w:rPr>
        <w:tab/>
      </w:r>
    </w:p>
    <w:p w:rsidR="00D25371" w:rsidRDefault="00D25371" w:rsidP="00D25371">
      <w:pPr>
        <w:pStyle w:val="14"/>
        <w:spacing w:line="300" w:lineRule="auto"/>
        <w:ind w:firstLineChars="50" w:firstLine="120"/>
        <w:rPr>
          <w:rFonts w:ascii="Gotham Book" w:eastAsia="方正德赛黑简体 504L" w:hAnsi="Gotham Book" w:cs="微软雅黑"/>
          <w:color w:val="262262"/>
          <w:sz w:val="24"/>
          <w:szCs w:val="24"/>
        </w:rPr>
      </w:pPr>
      <w:r w:rsidRPr="00322DD2">
        <w:rPr>
          <w:rFonts w:ascii="Gotham Book" w:eastAsia="方正德赛黑简体 504L" w:hAnsi="Gotham Book" w:cs="微软雅黑" w:hint="eastAsia"/>
          <w:color w:val="262262"/>
          <w:sz w:val="24"/>
          <w:szCs w:val="24"/>
          <w:lang w:eastAsia="zh-Hans"/>
        </w:rPr>
        <w:t>慈善援助药物信息、已纳入医保的肿瘤药物相关信息</w:t>
      </w:r>
    </w:p>
    <w:p w:rsidR="0027303D" w:rsidRDefault="006F170C">
      <w:pPr>
        <w:pStyle w:val="14"/>
        <w:spacing w:line="300" w:lineRule="auto"/>
        <w:ind w:firstLineChars="50" w:firstLine="120"/>
        <w:rPr>
          <w:rFonts w:ascii="Gotham Book" w:eastAsia="方正德赛黑简体 504L" w:hAnsi="Gotham Book" w:cs="微软雅黑"/>
          <w:color w:val="262262"/>
          <w:sz w:val="24"/>
          <w:szCs w:val="24"/>
        </w:rPr>
      </w:pPr>
      <w:r>
        <w:rPr>
          <w:rFonts w:ascii="Gotham Book" w:eastAsia="方正德赛黑简体 504L" w:hAnsi="Gotham Book" w:cs="微软雅黑"/>
          <w:color w:val="262262"/>
          <w:sz w:val="24"/>
          <w:szCs w:val="24"/>
          <w:lang w:eastAsia="zh-Hans"/>
        </w:rPr>
        <w:t>肿瘤精准诊疗</w:t>
      </w:r>
      <w:r>
        <w:rPr>
          <w:rFonts w:ascii="Gotham Book" w:eastAsia="方正德赛黑简体 504L" w:hAnsi="Gotham Book" w:cs="微软雅黑" w:hint="eastAsia"/>
          <w:color w:val="262262"/>
          <w:sz w:val="24"/>
          <w:szCs w:val="24"/>
        </w:rPr>
        <w:t>肺癌</w:t>
      </w:r>
      <w:r>
        <w:rPr>
          <w:rFonts w:ascii="Gotham Book" w:eastAsia="方正德赛黑简体 504L" w:hAnsi="Gotham Book" w:cs="微软雅黑" w:hint="eastAsia"/>
          <w:color w:val="262262"/>
          <w:sz w:val="24"/>
          <w:szCs w:val="24"/>
        </w:rPr>
        <w:t>18</w:t>
      </w:r>
      <w:r>
        <w:rPr>
          <w:rFonts w:ascii="Gotham Book" w:eastAsia="方正德赛黑简体 504L" w:hAnsi="Gotham Book" w:cs="微软雅黑"/>
          <w:color w:val="262262"/>
          <w:sz w:val="24"/>
          <w:szCs w:val="24"/>
          <w:lang w:eastAsia="zh-Hans"/>
        </w:rPr>
        <w:t>基因检测列表信息</w:t>
      </w:r>
    </w:p>
    <w:p w:rsidR="0027303D" w:rsidRDefault="006F170C">
      <w:pPr>
        <w:pStyle w:val="14"/>
        <w:spacing w:line="300" w:lineRule="auto"/>
        <w:ind w:firstLineChars="50" w:firstLine="120"/>
        <w:rPr>
          <w:rFonts w:ascii="Gotham Book" w:eastAsia="方正德赛黑简体 504L" w:hAnsi="Gotham Book" w:cs="微软雅黑"/>
          <w:color w:val="262262"/>
          <w:sz w:val="24"/>
          <w:szCs w:val="24"/>
        </w:rPr>
      </w:pPr>
      <w:r>
        <w:rPr>
          <w:rFonts w:ascii="Gotham Book" w:eastAsia="方正德赛黑简体 504L" w:hAnsi="Gotham Book" w:cs="微软雅黑"/>
          <w:color w:val="262262"/>
          <w:sz w:val="24"/>
          <w:szCs w:val="24"/>
          <w:lang w:eastAsia="zh-Hans"/>
        </w:rPr>
        <w:t>本次送检样本</w:t>
      </w:r>
      <w:r>
        <w:rPr>
          <w:rFonts w:ascii="Gotham Book" w:eastAsia="方正德赛黑简体 504L" w:hAnsi="Gotham Book" w:cs="微软雅黑" w:hint="eastAsia"/>
          <w:color w:val="262262"/>
          <w:sz w:val="24"/>
          <w:szCs w:val="24"/>
          <w:lang w:eastAsia="zh-Hans"/>
        </w:rPr>
        <w:t>质控</w:t>
      </w:r>
    </w:p>
    <w:p w:rsidR="0027303D" w:rsidRDefault="006F170C">
      <w:pPr>
        <w:pStyle w:val="14"/>
        <w:spacing w:line="300" w:lineRule="auto"/>
        <w:ind w:firstLine="0"/>
        <w:rPr>
          <w:rFonts w:ascii="Gotham Book" w:eastAsia="方正德赛黑简体 504L" w:hAnsi="Gotham Book" w:cs="微软雅黑"/>
          <w:sz w:val="24"/>
          <w:szCs w:val="24"/>
        </w:rPr>
      </w:pPr>
      <w:r>
        <w:rPr>
          <w:rFonts w:ascii="Gotham Book" w:eastAsia="方正德赛黑简体 504L" w:hAnsi="Gotham Book" w:cs="微软雅黑"/>
          <w:noProof/>
          <w:sz w:val="24"/>
          <w:szCs w:val="24"/>
        </w:rPr>
        <w:drawing>
          <wp:inline distT="0" distB="0" distL="0" distR="0">
            <wp:extent cx="7041515" cy="6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041515" cy="6350"/>
                    </a:xfrm>
                    <a:prstGeom prst="rect">
                      <a:avLst/>
                    </a:prstGeom>
                    <a:noFill/>
                  </pic:spPr>
                </pic:pic>
              </a:graphicData>
            </a:graphic>
          </wp:inline>
        </w:drawing>
      </w:r>
    </w:p>
    <w:p w:rsidR="0027303D" w:rsidRDefault="006F170C">
      <w:pPr>
        <w:widowControl/>
        <w:jc w:val="left"/>
        <w:rPr>
          <w:rFonts w:ascii="Gotham Book" w:eastAsia="方正德赛黑简体 504L" w:hAnsi="Gotham Book" w:cs="微软雅黑"/>
          <w:sz w:val="24"/>
          <w:szCs w:val="24"/>
        </w:rPr>
        <w:sectPr w:rsidR="0027303D">
          <w:pgSz w:w="11906" w:h="16838"/>
          <w:pgMar w:top="1440" w:right="1274" w:bottom="1440" w:left="1134" w:header="851" w:footer="1134" w:gutter="0"/>
          <w:pgNumType w:fmt="numberInDash"/>
          <w:cols w:space="425"/>
          <w:docGrid w:type="lines" w:linePitch="312"/>
        </w:sectPr>
      </w:pPr>
      <w:r>
        <w:rPr>
          <w:rFonts w:ascii="Gotham Book" w:eastAsia="方正德赛黑简体 504L" w:hAnsi="Gotham Book" w:cs="微软雅黑"/>
          <w:sz w:val="24"/>
          <w:szCs w:val="24"/>
        </w:rPr>
        <w:br w:type="page"/>
      </w:r>
    </w:p>
    <w:p w:rsidR="00E06E14" w:rsidRDefault="00E06E14" w:rsidP="00E06E14">
      <w:pPr>
        <w:spacing w:after="100"/>
        <w:rPr>
          <w:rFonts w:ascii="Gotham Book" w:eastAsia="方正德赛黑简体 512B" w:hAnsi="Gotham Book" w:cs="Times New Roman"/>
        </w:rPr>
      </w:pPr>
    </w:p>
    <w:p w:rsidR="00E06E14" w:rsidRDefault="00E06E14" w:rsidP="00E06E14">
      <w:pPr>
        <w:spacing w:after="100"/>
        <w:rPr>
          <w:rFonts w:ascii="Gotham Book" w:eastAsia="方正德赛黑简体 512B" w:hAnsi="Gotham Book" w:cs="Times New Roman"/>
        </w:rPr>
      </w:pPr>
      <w:r>
        <w:rPr>
          <w:rFonts w:ascii="Gotham Book" w:eastAsia="方正德赛黑简体 512B" w:hAnsi="Gotham Book" w:cs="Times New Roman"/>
          <w:noProof/>
        </w:rPr>
        <mc:AlternateContent>
          <mc:Choice Requires="wps">
            <w:drawing>
              <wp:anchor distT="0" distB="0" distL="114300" distR="114300" simplePos="0" relativeHeight="251859968" behindDoc="0" locked="0" layoutInCell="1" allowOverlap="1" wp14:anchorId="51C612C7" wp14:editId="36CB3083">
                <wp:simplePos x="0" y="0"/>
                <wp:positionH relativeFrom="column">
                  <wp:posOffset>-20320</wp:posOffset>
                </wp:positionH>
                <wp:positionV relativeFrom="paragraph">
                  <wp:posOffset>50800</wp:posOffset>
                </wp:positionV>
                <wp:extent cx="2957195" cy="564515"/>
                <wp:effectExtent l="0" t="0" r="14605" b="26035"/>
                <wp:wrapNone/>
                <wp:docPr id="964" name="矩形 964"/>
                <wp:cNvGraphicFramePr/>
                <a:graphic xmlns:a="http://schemas.openxmlformats.org/drawingml/2006/main">
                  <a:graphicData uri="http://schemas.microsoft.com/office/word/2010/wordprocessingShape">
                    <wps:wsp>
                      <wps:cNvSpPr/>
                      <wps:spPr>
                        <a:xfrm>
                          <a:off x="0" y="0"/>
                          <a:ext cx="2957195" cy="564515"/>
                        </a:xfrm>
                        <a:prstGeom prst="rect">
                          <a:avLst/>
                        </a:prstGeom>
                        <a:solidFill>
                          <a:srgbClr val="18CF96"/>
                        </a:solidFill>
                        <a:ln>
                          <a:solidFill>
                            <a:srgbClr val="18CF9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7798" w:rsidRDefault="00FE7798" w:rsidP="00E06E14">
                            <w:pPr>
                              <w:jc w:val="left"/>
                              <w:rPr>
                                <w:rFonts w:ascii="方正德赛黑简体 512B" w:eastAsia="方正德赛黑简体 512B" w:hAnsi="方正德赛黑简体 512B"/>
                                <w:sz w:val="36"/>
                                <w:szCs w:val="36"/>
                              </w:rPr>
                            </w:pPr>
                            <w:r>
                              <w:rPr>
                                <w:rFonts w:ascii="方正德赛黑简体 512B" w:eastAsia="方正德赛黑简体 512B" w:hAnsi="方正德赛黑简体 512B" w:hint="eastAsia"/>
                                <w:sz w:val="36"/>
                                <w:szCs w:val="36"/>
                              </w:rPr>
                              <w:t>第一部分</w:t>
                            </w:r>
                            <w:r>
                              <w:rPr>
                                <w:rFonts w:ascii="方正德赛黑简体 512B" w:eastAsia="方正德赛黑简体 512B" w:hAnsi="方正德赛黑简体 512B"/>
                                <w:sz w:val="36"/>
                                <w:szCs w:val="36"/>
                              </w:rPr>
                              <w:t>：</w:t>
                            </w:r>
                            <w:r>
                              <w:rPr>
                                <w:rFonts w:ascii="方正德赛黑简体 512B" w:eastAsia="方正德赛黑简体 512B" w:hAnsi="方正德赛黑简体 512B" w:hint="eastAsia"/>
                                <w:sz w:val="36"/>
                                <w:szCs w:val="36"/>
                              </w:rPr>
                              <w:t>检测</w:t>
                            </w:r>
                            <w:r>
                              <w:rPr>
                                <w:rFonts w:ascii="方正德赛黑简体 512B" w:eastAsia="方正德赛黑简体 512B" w:hAnsi="方正德赛黑简体 512B"/>
                                <w:sz w:val="36"/>
                                <w:szCs w:val="36"/>
                              </w:rPr>
                              <w:t>概览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C612C7" id="矩形 964" o:spid="_x0000_s1026" style="position:absolute;left:0;text-align:left;margin-left:-1.6pt;margin-top:4pt;width:232.85pt;height:44.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" fillcolor="#18cf96" strokecolor="#18cf96" strokeweight="2pt">
                <v:textbox>
                  <w:txbxContent>
                    <w:p w:rsidR="00FE7798" w:rsidRDefault="00FE7798" w:rsidP="00E06E14">
                      <w:pPr>
                        <w:jc w:val="left"/>
                        <w:rPr>
                          <w:rFonts w:ascii="方正德赛黑简体 512B" w:eastAsia="方正德赛黑简体 512B" w:hAnsi="方正德赛黑简体 512B"/>
                          <w:sz w:val="36"/>
                          <w:szCs w:val="36"/>
                        </w:rPr>
                      </w:pPr>
                      <w:r>
                        <w:rPr>
                          <w:rFonts w:ascii="方正德赛黑简体 512B" w:eastAsia="方正德赛黑简体 512B" w:hAnsi="方正德赛黑简体 512B" w:hint="eastAsia"/>
                          <w:sz w:val="36"/>
                          <w:szCs w:val="36"/>
                        </w:rPr>
                        <w:t>第一部分</w:t>
                      </w:r>
                      <w:r>
                        <w:rPr>
                          <w:rFonts w:ascii="方正德赛黑简体 512B" w:eastAsia="方正德赛黑简体 512B" w:hAnsi="方正德赛黑简体 512B"/>
                          <w:sz w:val="36"/>
                          <w:szCs w:val="36"/>
                        </w:rPr>
                        <w:t>：</w:t>
                      </w:r>
                      <w:r>
                        <w:rPr>
                          <w:rFonts w:ascii="方正德赛黑简体 512B" w:eastAsia="方正德赛黑简体 512B" w:hAnsi="方正德赛黑简体 512B" w:hint="eastAsia"/>
                          <w:sz w:val="36"/>
                          <w:szCs w:val="36"/>
                        </w:rPr>
                        <w:t>检测</w:t>
                      </w:r>
                      <w:r>
                        <w:rPr>
                          <w:rFonts w:ascii="方正德赛黑简体 512B" w:eastAsia="方正德赛黑简体 512B" w:hAnsi="方正德赛黑简体 512B"/>
                          <w:sz w:val="36"/>
                          <w:szCs w:val="36"/>
                        </w:rPr>
                        <w:t>概览</w:t>
                      </w:r>
                    </w:p>
                  </w:txbxContent>
                </v:textbox>
              </v:rect>
            </w:pict>
          </mc:Fallback>
        </mc:AlternateContent>
      </w:r>
    </w:p>
    <w:p w:rsidR="00E06E14" w:rsidRDefault="00E06E14" w:rsidP="00E06E14">
      <w:pPr>
        <w:spacing w:after="100"/>
        <w:rPr>
          <w:rFonts w:ascii="Gotham Book" w:eastAsia="方正德赛黑简体 512B" w:hAnsi="Gotham Book" w:cs="Times New Roman"/>
        </w:rPr>
      </w:pPr>
    </w:p>
    <w:p w:rsidR="00E06E14" w:rsidRDefault="00E06E14" w:rsidP="00E06E14">
      <w:pPr>
        <w:spacing w:after="100"/>
        <w:rPr>
          <w:rFonts w:ascii="Gotham Book" w:eastAsia="方正德赛黑简体 512B" w:hAnsi="Gotham Book" w:cs="Times New Roman"/>
        </w:rPr>
      </w:pPr>
    </w:p>
    <w:p w:rsidR="00E06E14" w:rsidRDefault="00E06E14" w:rsidP="00E06E14">
      <w:pPr>
        <w:spacing w:after="100"/>
        <w:rPr>
          <w:rFonts w:ascii="Gotham Book" w:eastAsia="方正德赛黑简体 512B" w:hAnsi="Gotham Book" w:cs="Times New Roman"/>
        </w:rPr>
      </w:pPr>
    </w:p>
    <w:p w:rsidR="00E06E14" w:rsidRPr="00936E35" w:rsidRDefault="00E06E14" w:rsidP="00E06E14">
      <w:pPr>
        <w:spacing w:after="100"/>
        <w:rPr>
          <w:rFonts w:ascii="Gotham Book" w:eastAsia="方正德赛黑简体 512B" w:hAnsi="Gotham Book" w:cs="Times New Roman"/>
        </w:rPr>
      </w:pPr>
      <w:r w:rsidRPr="005C0DC4">
        <w:rPr>
          <w:noProof/>
        </w:rPr>
        <mc:AlternateContent>
          <mc:Choice Requires="wps">
            <w:drawing>
              <wp:anchor distT="0" distB="0" distL="114300" distR="114300" simplePos="0" relativeHeight="251863040" behindDoc="0" locked="0" layoutInCell="1" allowOverlap="1" wp14:anchorId="2C10F1B9" wp14:editId="211621C6">
                <wp:simplePos x="0" y="0"/>
                <wp:positionH relativeFrom="column">
                  <wp:posOffset>-19685</wp:posOffset>
                </wp:positionH>
                <wp:positionV relativeFrom="paragraph">
                  <wp:posOffset>127331</wp:posOffset>
                </wp:positionV>
                <wp:extent cx="999490" cy="0"/>
                <wp:effectExtent l="0" t="38100" r="48260" b="38100"/>
                <wp:wrapNone/>
                <wp:docPr id="965" name="o"/>
                <wp:cNvGraphicFramePr/>
                <a:graphic xmlns:a="http://schemas.openxmlformats.org/drawingml/2006/main">
                  <a:graphicData uri="http://schemas.microsoft.com/office/word/2010/wordprocessingShape">
                    <wps:wsp>
                      <wps:cNvCnPr/>
                      <wps:spPr>
                        <a:xfrm>
                          <a:off x="0" y="0"/>
                          <a:ext cx="999490" cy="0"/>
                        </a:xfrm>
                        <a:prstGeom prst="line">
                          <a:avLst/>
                        </a:prstGeom>
                        <a:ln w="67000">
                          <a:solidFill>
                            <a:srgbClr val="18CF96"/>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B9F67" id="o"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1.55pt,10.05pt" to="77.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" strokecolor="#18cf96" strokeweight="1.86111mm"/>
            </w:pict>
          </mc:Fallback>
        </mc:AlternateContent>
      </w:r>
      <w:r w:rsidRPr="005C0DC4">
        <w:rPr>
          <w:noProof/>
        </w:rPr>
        <mc:AlternateContent>
          <mc:Choice Requires="wps">
            <w:drawing>
              <wp:anchor distT="0" distB="0" distL="114300" distR="114300" simplePos="0" relativeHeight="251864064" behindDoc="0" locked="0" layoutInCell="1" allowOverlap="1" wp14:anchorId="691A5B0E" wp14:editId="332415C8">
                <wp:simplePos x="0" y="0"/>
                <wp:positionH relativeFrom="column">
                  <wp:posOffset>799465</wp:posOffset>
                </wp:positionH>
                <wp:positionV relativeFrom="paragraph">
                  <wp:posOffset>127331</wp:posOffset>
                </wp:positionV>
                <wp:extent cx="1899920" cy="0"/>
                <wp:effectExtent l="0" t="38100" r="43180" b="38100"/>
                <wp:wrapNone/>
                <wp:docPr id="966" name="p"/>
                <wp:cNvGraphicFramePr/>
                <a:graphic xmlns:a="http://schemas.openxmlformats.org/drawingml/2006/main">
                  <a:graphicData uri="http://schemas.microsoft.com/office/word/2010/wordprocessingShape">
                    <wps:wsp>
                      <wps:cNvCnPr/>
                      <wps:spPr>
                        <a:xfrm>
                          <a:off x="0" y="0"/>
                          <a:ext cx="1899920" cy="0"/>
                        </a:xfrm>
                        <a:prstGeom prst="line">
                          <a:avLst/>
                        </a:prstGeom>
                        <a:ln w="67000">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D7C40" id="p" o:spid="_x0000_s1026" style="position:absolute;left:0;text-align:left;z-index:251864064;visibility:visible;mso-wrap-style:square;mso-wrap-distance-left:9pt;mso-wrap-distance-top:0;mso-wrap-distance-right:9pt;mso-wrap-distance-bottom:0;mso-position-horizontal:absolute;mso-position-horizontal-relative:text;mso-position-vertical:absolute;mso-position-vertical-relative:text" from="62.95pt,10.05pt" to="212.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" strokecolor="#404040" strokeweight="1.86111mm"/>
            </w:pict>
          </mc:Fallback>
        </mc:AlternateContent>
      </w:r>
    </w:p>
    <w:p w:rsidR="00E06E14" w:rsidRPr="00C64032" w:rsidRDefault="00E06E14" w:rsidP="00E06E14">
      <w:pPr>
        <w:pStyle w:val="2"/>
        <w:spacing w:before="120" w:after="120" w:line="415" w:lineRule="auto"/>
        <w:rPr>
          <w:rFonts w:ascii="Gotham Book" w:eastAsia="方正德赛黑简体 512B" w:hAnsi="Gotham Book" w:cs="Times New Roman"/>
          <w:color w:val="18CF96"/>
          <w:sz w:val="40"/>
          <w:szCs w:val="40"/>
        </w:rPr>
      </w:pPr>
      <w:r>
        <w:rPr>
          <w:rFonts w:ascii="Gotham Book" w:eastAsia="方正德赛黑简体 512B" w:hAnsi="Gotham Book" w:cs="Times New Roman"/>
          <w:color w:val="262262"/>
          <w:sz w:val="40"/>
          <w:szCs w:val="40"/>
        </w:rPr>
        <w:t>一</w:t>
      </w:r>
      <w:r>
        <w:rPr>
          <w:rFonts w:ascii="Gotham Book" w:eastAsia="方正德赛黑简体 512B" w:hAnsi="Gotham Book" w:cs="Times New Roman" w:hint="eastAsia"/>
          <w:color w:val="262262"/>
          <w:sz w:val="40"/>
          <w:szCs w:val="40"/>
        </w:rPr>
        <w:t>、</w:t>
      </w:r>
      <w:r w:rsidRPr="00192186">
        <w:rPr>
          <w:rFonts w:ascii="Gotham Book" w:eastAsia="方正德赛黑简体 512B" w:hAnsi="Gotham Book" w:cs="Times New Roman"/>
          <w:color w:val="262262"/>
          <w:sz w:val="40"/>
          <w:szCs w:val="40"/>
        </w:rPr>
        <w:t>基本信息</w:t>
      </w:r>
      <w:r w:rsidRPr="00006529">
        <w:rPr>
          <w:rFonts w:ascii="DINPro-Regular" w:eastAsia="微软雅黑" w:hAnsi="DINPro-Regular" w:cs="Times New Roman"/>
          <w:noProof/>
          <w:color w:val="164E8F"/>
          <w:sz w:val="28"/>
        </w:rPr>
        <mc:AlternateContent>
          <mc:Choice Requires="wpg">
            <w:drawing>
              <wp:anchor distT="0" distB="0" distL="114300" distR="114300" simplePos="0" relativeHeight="251860992" behindDoc="0" locked="0" layoutInCell="1" allowOverlap="1" wp14:anchorId="0A647080" wp14:editId="4A3CA5FB">
                <wp:simplePos x="0" y="0"/>
                <wp:positionH relativeFrom="column">
                  <wp:posOffset>635</wp:posOffset>
                </wp:positionH>
                <wp:positionV relativeFrom="paragraph">
                  <wp:posOffset>722630</wp:posOffset>
                </wp:positionV>
                <wp:extent cx="2886075" cy="395605"/>
                <wp:effectExtent l="57150" t="19050" r="66675" b="80645"/>
                <wp:wrapTopAndBottom/>
                <wp:docPr id="313" name="组 313"/>
                <wp:cNvGraphicFramePr/>
                <a:graphic xmlns:a="http://schemas.openxmlformats.org/drawingml/2006/main">
                  <a:graphicData uri="http://schemas.microsoft.com/office/word/2010/wordprocessingGroup">
                    <wpg:wgp>
                      <wpg:cNvGrpSpPr/>
                      <wpg:grpSpPr>
                        <a:xfrm>
                          <a:off x="0" y="0"/>
                          <a:ext cx="2886075" cy="395605"/>
                          <a:chOff x="0" y="-279927"/>
                          <a:chExt cx="2466975" cy="396240"/>
                        </a:xfrm>
                      </wpg:grpSpPr>
                      <wps:wsp>
                        <wps:cNvPr id="310" name="同侧圆角矩形 310"/>
                        <wps:cNvSpPr/>
                        <wps:spPr>
                          <a:xfrm>
                            <a:off x="0" y="-279927"/>
                            <a:ext cx="2466975" cy="297180"/>
                          </a:xfrm>
                          <a:prstGeom prst="round2SameRect">
                            <a:avLst/>
                          </a:prstGeom>
                          <a:solidFill>
                            <a:srgbClr val="ABABAB"/>
                          </a:solidFill>
                          <a:ln>
                            <a:noFill/>
                          </a:ln>
                        </wps:spPr>
                        <wps:style>
                          <a:lnRef idx="1">
                            <a:schemeClr val="accent1"/>
                          </a:lnRef>
                          <a:fillRef idx="3">
                            <a:schemeClr val="accent1"/>
                          </a:fillRef>
                          <a:effectRef idx="2">
                            <a:schemeClr val="accent1"/>
                          </a:effectRef>
                          <a:fontRef idx="minor">
                            <a:schemeClr val="lt1"/>
                          </a:fontRef>
                        </wps:style>
                        <wps:txbx>
                          <w:txbxContent>
                            <w:p w:rsidR="00FE7798" w:rsidRPr="00D67894" w:rsidRDefault="00FE7798" w:rsidP="00E06E14">
                              <w:pPr>
                                <w:spacing w:line="240" w:lineRule="exact"/>
                                <w:jc w:val="center"/>
                                <w:rPr>
                                  <w:rFonts w:ascii="方正德赛黑简体 512B" w:eastAsia="方正德赛黑简体 512B" w:hAnsi="方正德赛黑简体 512B"/>
                                  <w:sz w:val="24"/>
                                  <w:szCs w:val="24"/>
                                </w:rPr>
                              </w:pPr>
                              <w:r w:rsidRPr="00D67894">
                                <w:rPr>
                                  <w:rFonts w:ascii="方正德赛黑简体 512B" w:eastAsia="方正德赛黑简体 512B" w:hAnsi="方正德赛黑简体 512B" w:hint="eastAsia"/>
                                  <w:sz w:val="24"/>
                                  <w:szCs w:val="24"/>
                                </w:rPr>
                                <w:t>受检者基本信息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合并 311"/>
                        <wps:cNvSpPr/>
                        <wps:spPr>
                          <a:xfrm>
                            <a:off x="1000125" y="17253"/>
                            <a:ext cx="333375" cy="99060"/>
                          </a:xfrm>
                          <a:prstGeom prst="flowChartMerge">
                            <a:avLst/>
                          </a:prstGeom>
                          <a:solidFill>
                            <a:srgbClr val="ABABAB"/>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47080" id="组 313" o:spid="_x0000_s1027" style="position:absolute;left:0;text-align:left;margin-left:.05pt;margin-top:56.9pt;width:227.25pt;height:31.15pt;z-index:251860992;mso-width-relative:margin;mso-height-relative:margin" coordorigin=",-2799" coordsize="24669,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">
                <v:shape id="同侧圆角矩形 310" o:spid="_x0000_s1028" style="position:absolute;top:-2799;width:24669;height:2971;visibility:visible;mso-wrap-style:square;v-text-anchor:middle" coordsize="2466975,297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" adj="-11796480,,5400" path="m49531,l2417444,v27355,,49531,22176,49531,49531l2466975,297180r,l,297180r,l,49531c,22176,22176,,49531,xe" fillcolor="#ababab" stroked="f">
                  <v:stroke joinstyle="miter"/>
                  <v:shadow on="t" color="black" opacity="22937f" origin=",.5" offset="0,.63889mm"/>
                  <v:formulas/>
                  <v:path arrowok="t" o:connecttype="custom" o:connectlocs="49531,0;2417444,0;2466975,49531;2466975,297180;2466975,297180;0,297180;0,297180;0,49531;49531,0" o:connectangles="0,0,0,0,0,0,0,0,0" textboxrect="0,0,2466975,297180"/>
                  <v:textbox>
                    <w:txbxContent>
                      <w:p w:rsidR="00FE7798" w:rsidRPr="00D67894" w:rsidRDefault="00FE7798" w:rsidP="00E06E14">
                        <w:pPr>
                          <w:spacing w:line="240" w:lineRule="exact"/>
                          <w:jc w:val="center"/>
                          <w:rPr>
                            <w:rFonts w:ascii="方正德赛黑简体 512B" w:eastAsia="方正德赛黑简体 512B" w:hAnsi="方正德赛黑简体 512B"/>
                            <w:sz w:val="24"/>
                            <w:szCs w:val="24"/>
                          </w:rPr>
                        </w:pPr>
                        <w:r w:rsidRPr="00D67894">
                          <w:rPr>
                            <w:rFonts w:ascii="方正德赛黑简体 512B" w:eastAsia="方正德赛黑简体 512B" w:hAnsi="方正德赛黑简体 512B" w:hint="eastAsia"/>
                            <w:sz w:val="24"/>
                            <w:szCs w:val="24"/>
                          </w:rPr>
                          <w:t>受检者基本信息</w:t>
                        </w:r>
                      </w:p>
                    </w:txbxContent>
                  </v:textbox>
                </v:shape>
                <v:shapetype id="_x0000_t128" coordsize="21600,21600" o:spt="128" path="m,l21600,,10800,21600xe">
                  <v:stroke joinstyle="miter"/>
                  <v:path gradientshapeok="t" o:connecttype="custom" o:connectlocs="10800,0;5400,10800;10800,21600;16200,10800" textboxrect="5400,0,16200,10800"/>
                </v:shapetype>
                <v:shape id="合并 311" o:spid="_x0000_s1029" type="#_x0000_t128" style="position:absolute;left:10001;top:172;width:3334;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" fillcolor="#ababab" stroked="f">
                  <v:shadow on="t" color="black" opacity="22937f" origin=",.5" offset="0,.63889mm"/>
                </v:shape>
                <w10:wrap type="topAndBottom"/>
              </v:group>
            </w:pict>
          </mc:Fallback>
        </mc:AlternateContent>
      </w:r>
      <w:r w:rsidRPr="00006529">
        <w:rPr>
          <w:rFonts w:ascii="DINPro-Regular" w:eastAsia="微软雅黑" w:hAnsi="DINPro-Regular" w:cs="Times New Roman"/>
          <w:noProof/>
          <w:color w:val="164E8F"/>
          <w:sz w:val="28"/>
        </w:rPr>
        <mc:AlternateContent>
          <mc:Choice Requires="wpg">
            <w:drawing>
              <wp:anchor distT="0" distB="0" distL="114300" distR="114300" simplePos="0" relativeHeight="251862016" behindDoc="0" locked="0" layoutInCell="1" allowOverlap="1" wp14:anchorId="13B872F7" wp14:editId="261F2CF9">
                <wp:simplePos x="0" y="0"/>
                <wp:positionH relativeFrom="column">
                  <wp:posOffset>2981960</wp:posOffset>
                </wp:positionH>
                <wp:positionV relativeFrom="paragraph">
                  <wp:posOffset>721995</wp:posOffset>
                </wp:positionV>
                <wp:extent cx="2886075" cy="396240"/>
                <wp:effectExtent l="57150" t="19050" r="66675" b="80010"/>
                <wp:wrapTopAndBottom/>
                <wp:docPr id="337" name="组 337"/>
                <wp:cNvGraphicFramePr/>
                <a:graphic xmlns:a="http://schemas.openxmlformats.org/drawingml/2006/main">
                  <a:graphicData uri="http://schemas.microsoft.com/office/word/2010/wordprocessingGroup">
                    <wpg:wgp>
                      <wpg:cNvGrpSpPr/>
                      <wpg:grpSpPr>
                        <a:xfrm>
                          <a:off x="0" y="0"/>
                          <a:ext cx="2886075" cy="396240"/>
                          <a:chOff x="0" y="0"/>
                          <a:chExt cx="2466975" cy="396240"/>
                        </a:xfrm>
                      </wpg:grpSpPr>
                      <wps:wsp>
                        <wps:cNvPr id="338" name="同侧圆角矩形 338"/>
                        <wps:cNvSpPr/>
                        <wps:spPr>
                          <a:xfrm>
                            <a:off x="0" y="0"/>
                            <a:ext cx="2466975" cy="297180"/>
                          </a:xfrm>
                          <a:prstGeom prst="round2SameRect">
                            <a:avLst/>
                          </a:prstGeom>
                          <a:solidFill>
                            <a:srgbClr val="ABABAB"/>
                          </a:solidFill>
                          <a:ln>
                            <a:noFill/>
                          </a:ln>
                        </wps:spPr>
                        <wps:style>
                          <a:lnRef idx="1">
                            <a:schemeClr val="accent1"/>
                          </a:lnRef>
                          <a:fillRef idx="3">
                            <a:schemeClr val="accent1"/>
                          </a:fillRef>
                          <a:effectRef idx="2">
                            <a:schemeClr val="accent1"/>
                          </a:effectRef>
                          <a:fontRef idx="minor">
                            <a:schemeClr val="lt1"/>
                          </a:fontRef>
                        </wps:style>
                        <wps:txbx>
                          <w:txbxContent>
                            <w:p w:rsidR="00FE7798" w:rsidRPr="00D67894" w:rsidRDefault="00FE7798" w:rsidP="00E06E14">
                              <w:pPr>
                                <w:spacing w:line="240" w:lineRule="exact"/>
                                <w:jc w:val="center"/>
                                <w:rPr>
                                  <w:rFonts w:ascii="方正德赛黑简体 512B" w:eastAsia="方正德赛黑简体 512B" w:hAnsi="方正德赛黑简体 512B"/>
                                  <w:sz w:val="24"/>
                                  <w:szCs w:val="24"/>
                                </w:rPr>
                              </w:pPr>
                              <w:r w:rsidRPr="00D67894">
                                <w:rPr>
                                  <w:rFonts w:ascii="方正德赛黑简体 512B" w:eastAsia="方正德赛黑简体 512B" w:hAnsi="方正德赛黑简体 512B" w:hint="eastAsia"/>
                                  <w:sz w:val="24"/>
                                  <w:szCs w:val="24"/>
                                </w:rPr>
                                <w:t>样本基本信息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合并 339"/>
                        <wps:cNvSpPr/>
                        <wps:spPr>
                          <a:xfrm>
                            <a:off x="1000125" y="297180"/>
                            <a:ext cx="333375" cy="99060"/>
                          </a:xfrm>
                          <a:prstGeom prst="flowChartMerge">
                            <a:avLst/>
                          </a:prstGeom>
                          <a:solidFill>
                            <a:srgbClr val="ABABAB"/>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B872F7" id="组 337" o:spid="_x0000_s1030" style="position:absolute;left:0;text-align:left;margin-left:234.8pt;margin-top:56.85pt;width:227.25pt;height:31.2pt;z-index:251862016;mso-width-relative:margin;mso-height-relative:margin" coordsize="24669,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">
                <v:shape id="同侧圆角矩形 338" o:spid="_x0000_s1031" style="position:absolute;width:24669;height:2971;visibility:visible;mso-wrap-style:square;v-text-anchor:middle" coordsize="2466975,297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" adj="-11796480,,5400" path="m49531,l2417444,v27355,,49531,22176,49531,49531l2466975,297180r,l,297180r,l,49531c,22176,22176,,49531,xe" fillcolor="#ababab" stroked="f">
                  <v:stroke joinstyle="miter"/>
                  <v:shadow on="t" color="black" opacity="22937f" origin=",.5" offset="0,.63889mm"/>
                  <v:formulas/>
                  <v:path arrowok="t" o:connecttype="custom" o:connectlocs="49531,0;2417444,0;2466975,49531;2466975,297180;2466975,297180;0,297180;0,297180;0,49531;49531,0" o:connectangles="0,0,0,0,0,0,0,0,0" textboxrect="0,0,2466975,297180"/>
                  <v:textbox>
                    <w:txbxContent>
                      <w:p w:rsidR="00FE7798" w:rsidRPr="00D67894" w:rsidRDefault="00FE7798" w:rsidP="00E06E14">
                        <w:pPr>
                          <w:spacing w:line="240" w:lineRule="exact"/>
                          <w:jc w:val="center"/>
                          <w:rPr>
                            <w:rFonts w:ascii="方正德赛黑简体 512B" w:eastAsia="方正德赛黑简体 512B" w:hAnsi="方正德赛黑简体 512B"/>
                            <w:sz w:val="24"/>
                            <w:szCs w:val="24"/>
                          </w:rPr>
                        </w:pPr>
                        <w:r w:rsidRPr="00D67894">
                          <w:rPr>
                            <w:rFonts w:ascii="方正德赛黑简体 512B" w:eastAsia="方正德赛黑简体 512B" w:hAnsi="方正德赛黑简体 512B" w:hint="eastAsia"/>
                            <w:sz w:val="24"/>
                            <w:szCs w:val="24"/>
                          </w:rPr>
                          <w:t>样本基本信息</w:t>
                        </w:r>
                      </w:p>
                    </w:txbxContent>
                  </v:textbox>
                </v:shape>
                <v:shape id="合并 339" o:spid="_x0000_s1032" type="#_x0000_t128" style="position:absolute;left:10001;top:2971;width:3334;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" fillcolor="#ababab" stroked="f">
                  <v:shadow on="t" color="black" opacity="22937f" origin=",.5" offset="0,.63889mm"/>
                </v:shape>
                <w10:wrap type="topAndBottom"/>
              </v:group>
            </w:pict>
          </mc:Fallback>
        </mc:AlternateContent>
      </w:r>
    </w:p>
    <w:tbl>
      <w:tblPr>
        <w:tblW w:w="0" w:type="auto"/>
        <w:tblLayout w:type="fixed"/>
        <w:tblCellMar>
          <w:top w:w="40" w:type="dxa"/>
          <w:left w:w="40" w:type="dxa"/>
          <w:bottom w:w="40" w:type="dxa"/>
          <w:right w:w="40" w:type="dxa"/>
        </w:tblCellMar>
        <w:tblLook w:val="04A0" w:firstRow="1" w:lastRow="0" w:firstColumn="1" w:lastColumn="0" w:noHBand="0" w:noVBand="1"/>
      </w:tblPr>
      <w:tblGrid>
        <w:gridCol w:w="2242"/>
        <w:gridCol w:w="2334"/>
        <w:gridCol w:w="141"/>
        <w:gridCol w:w="2334"/>
        <w:gridCol w:w="2239"/>
      </w:tblGrid>
      <w:tr w:rsidR="00E06E14" w:rsidRPr="00006529" w:rsidTr="00A8074E">
        <w:tc>
          <w:tcPr>
            <w:tcW w:w="2242"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FFFFFF"/>
            <w:vAlign w:val="center"/>
          </w:tcPr>
          <w:p w:rsidR="00E06E14" w:rsidRPr="009B0454" w:rsidRDefault="00E06E14" w:rsidP="00FE7798">
            <w:pPr>
              <w:spacing w:line="260" w:lineRule="exact"/>
              <w:jc w:val="left"/>
              <w:rPr>
                <w:rFonts w:ascii="Gotham Book" w:eastAsia="方正德赛黑简体 504L" w:hAnsi="Gotham Book" w:cs="Times New Roman"/>
                <w:color w:val="262262"/>
                <w:sz w:val="20"/>
              </w:rPr>
            </w:pPr>
          </w:p>
        </w:tc>
        <w:tc>
          <w:tcPr>
            <w:tcW w:w="2239"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p>
        </w:tc>
      </w:tr>
      <w:tr w:rsidR="00E06E14" w:rsidRPr="00006529" w:rsidTr="00A8074E">
        <w:tc>
          <w:tcPr>
            <w:tcW w:w="2242"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受检者姓名：</w:t>
            </w:r>
          </w:p>
        </w:tc>
        <w:tc>
          <w:tcPr>
            <w:tcW w:w="2334"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李荣国</w:t>
            </w: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样本编号：</w:t>
            </w:r>
          </w:p>
        </w:tc>
        <w:tc>
          <w:tcPr>
            <w:tcW w:w="2239"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A200601E3N</w:t>
            </w:r>
          </w:p>
        </w:tc>
      </w:tr>
      <w:tr w:rsidR="00E06E14" w:rsidRPr="00006529" w:rsidTr="00A8074E">
        <w:tc>
          <w:tcPr>
            <w:tcW w:w="2242" w:type="dxa"/>
            <w:shd w:val="clear" w:color="auto" w:fill="DDDDDC"/>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631C36">
              <w:rPr>
                <w:rFonts w:ascii="Gotham Book" w:eastAsia="方正德赛黑简体 504L" w:hAnsi="Gotham Book" w:cs="Times New Roman"/>
                <w:color w:val="262262"/>
                <w:sz w:val="20"/>
              </w:rPr>
              <w:t>性别</w:t>
            </w:r>
            <w:r w:rsidRPr="008054C6">
              <w:rPr>
                <w:rFonts w:ascii="Gotham Book" w:eastAsia="方正德赛黑简体 504L" w:hAnsi="Gotham Book" w:cs="Times New Roman"/>
                <w:color w:val="262262"/>
                <w:sz w:val="20"/>
              </w:rPr>
              <w:t>：</w:t>
            </w:r>
          </w:p>
        </w:tc>
        <w:tc>
          <w:tcPr>
            <w:tcW w:w="2334" w:type="dxa"/>
            <w:shd w:val="clear" w:color="auto" w:fill="DDDDDC"/>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女</w:t>
            </w: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DDDDDC"/>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样本类型</w:t>
            </w:r>
            <w:r w:rsidRPr="009B0454">
              <w:rPr>
                <w:rFonts w:ascii="Gotham Book" w:eastAsia="方正德赛黑简体 504L" w:hAnsi="Gotham Book" w:cs="Times New Roman"/>
                <w:color w:val="262262"/>
                <w:sz w:val="20"/>
              </w:rPr>
              <w:t>:</w:t>
            </w:r>
          </w:p>
        </w:tc>
        <w:tc>
          <w:tcPr>
            <w:tcW w:w="2239" w:type="dxa"/>
            <w:shd w:val="clear" w:color="auto" w:fill="DDDDDC"/>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全血（</w:t>
            </w:r>
            <w:r w:rsidRPr="00D453BE">
              <w:rPr>
                <w:rFonts w:ascii="Gotham Book" w:eastAsia="方正德赛黑简体 504L" w:hAnsi="Gotham Book" w:cs="Times New Roman" w:hint="eastAsia"/>
                <w:color w:val="262262"/>
                <w:sz w:val="20"/>
                <w:szCs w:val="20"/>
              </w:rPr>
              <w:t>ctDNA</w:t>
            </w:r>
            <w:r w:rsidRPr="00D453BE">
              <w:rPr>
                <w:rFonts w:ascii="Gotham Book" w:eastAsia="方正德赛黑简体 504L" w:hAnsi="Gotham Book" w:cs="Times New Roman" w:hint="eastAsia"/>
                <w:color w:val="262262"/>
                <w:sz w:val="20"/>
                <w:szCs w:val="20"/>
              </w:rPr>
              <w:t>专用管）</w:t>
            </w:r>
          </w:p>
        </w:tc>
      </w:tr>
      <w:tr w:rsidR="00E06E14" w:rsidRPr="00006529" w:rsidTr="00A8074E">
        <w:tc>
          <w:tcPr>
            <w:tcW w:w="2242"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年龄：</w:t>
            </w:r>
          </w:p>
        </w:tc>
        <w:tc>
          <w:tcPr>
            <w:tcW w:w="2334"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79</w:t>
            </w:r>
            <w:r w:rsidR="00480C74">
              <w:rPr>
                <w:rFonts w:ascii="Gotham Book" w:eastAsia="方正德赛黑简体 504L" w:hAnsi="Gotham Book" w:cs="Times New Roman" w:hint="eastAsia"/>
                <w:color w:val="262262"/>
                <w:sz w:val="20"/>
                <w:szCs w:val="20"/>
              </w:rPr>
              <w:t>岁</w:t>
            </w: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样本采集部位</w:t>
            </w:r>
            <w:r w:rsidRPr="009B0454">
              <w:rPr>
                <w:rFonts w:ascii="Gotham Book" w:eastAsia="方正德赛黑简体 504L" w:hAnsi="Gotham Book" w:cs="Times New Roman"/>
                <w:color w:val="262262"/>
                <w:sz w:val="20"/>
              </w:rPr>
              <w:t>:</w:t>
            </w:r>
          </w:p>
        </w:tc>
        <w:tc>
          <w:tcPr>
            <w:tcW w:w="2239"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外周血</w:t>
            </w:r>
          </w:p>
        </w:tc>
      </w:tr>
      <w:tr w:rsidR="00E06E14" w:rsidRPr="00006529" w:rsidTr="00A8074E">
        <w:tc>
          <w:tcPr>
            <w:tcW w:w="2242" w:type="dxa"/>
            <w:shd w:val="clear" w:color="auto" w:fill="DDDDDC"/>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既往诊断结果：</w:t>
            </w:r>
          </w:p>
        </w:tc>
        <w:tc>
          <w:tcPr>
            <w:tcW w:w="2334" w:type="dxa"/>
            <w:shd w:val="clear" w:color="auto" w:fill="DDDDDC"/>
            <w:vAlign w:val="center"/>
          </w:tcPr>
          <w:p w:rsidR="00E06E14" w:rsidRPr="00D453BE" w:rsidRDefault="00E06E14" w:rsidP="00FE7798">
            <w:pPr>
              <w:spacing w:line="20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肺腺癌</w:t>
            </w:r>
          </w:p>
        </w:tc>
        <w:tc>
          <w:tcPr>
            <w:tcW w:w="141" w:type="dxa"/>
            <w:shd w:val="clear" w:color="auto" w:fill="FFFFFF"/>
            <w:vAlign w:val="center"/>
          </w:tcPr>
          <w:p w:rsidR="00E06E14" w:rsidRPr="008054C6" w:rsidRDefault="00E06E14" w:rsidP="00FE7798">
            <w:pPr>
              <w:spacing w:line="200" w:lineRule="exact"/>
              <w:jc w:val="left"/>
              <w:rPr>
                <w:rFonts w:ascii="Gotham Book" w:eastAsia="方正德赛黑简体 504L" w:hAnsi="Gotham Book" w:cs="Times New Roman"/>
                <w:color w:val="262262"/>
                <w:sz w:val="20"/>
              </w:rPr>
            </w:pPr>
          </w:p>
        </w:tc>
        <w:tc>
          <w:tcPr>
            <w:tcW w:w="2334" w:type="dxa"/>
            <w:shd w:val="clear" w:color="auto" w:fill="DDDDDC"/>
            <w:vAlign w:val="center"/>
          </w:tcPr>
          <w:p w:rsidR="00E06E14" w:rsidRPr="008054C6" w:rsidRDefault="00E06E14" w:rsidP="00FE7798">
            <w:pPr>
              <w:spacing w:line="20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样本采集日期</w:t>
            </w:r>
            <w:r w:rsidRPr="009B0454">
              <w:rPr>
                <w:rFonts w:ascii="Gotham Book" w:eastAsia="方正德赛黑简体 504L" w:hAnsi="Gotham Book" w:cs="Times New Roman"/>
                <w:color w:val="262262"/>
                <w:sz w:val="20"/>
              </w:rPr>
              <w:t>:</w:t>
            </w:r>
          </w:p>
        </w:tc>
        <w:tc>
          <w:tcPr>
            <w:tcW w:w="2239" w:type="dxa"/>
            <w:shd w:val="clear" w:color="auto" w:fill="DDDDDC"/>
            <w:vAlign w:val="center"/>
          </w:tcPr>
          <w:p w:rsidR="00E06E14" w:rsidRPr="00D453BE" w:rsidRDefault="00E06E14" w:rsidP="00FE7798">
            <w:pPr>
              <w:spacing w:line="20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2020-06-09</w:t>
            </w:r>
          </w:p>
        </w:tc>
      </w:tr>
      <w:tr w:rsidR="00E06E14" w:rsidRPr="00006529" w:rsidTr="00A8074E">
        <w:tc>
          <w:tcPr>
            <w:tcW w:w="2242"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既往治疗方案：</w:t>
            </w:r>
          </w:p>
        </w:tc>
        <w:tc>
          <w:tcPr>
            <w:tcW w:w="2334"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无</w:t>
            </w: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样本接收日期</w:t>
            </w:r>
            <w:r w:rsidRPr="009B0454">
              <w:rPr>
                <w:rFonts w:ascii="Gotham Book" w:eastAsia="方正德赛黑简体 504L" w:hAnsi="Gotham Book" w:cs="Times New Roman"/>
                <w:color w:val="262262"/>
                <w:sz w:val="20"/>
              </w:rPr>
              <w:t>:</w:t>
            </w:r>
          </w:p>
        </w:tc>
        <w:tc>
          <w:tcPr>
            <w:tcW w:w="2239" w:type="dxa"/>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2020-06-10</w:t>
            </w:r>
          </w:p>
        </w:tc>
      </w:tr>
      <w:tr w:rsidR="00E06E14" w:rsidRPr="00006529" w:rsidTr="00A8074E">
        <w:tc>
          <w:tcPr>
            <w:tcW w:w="2242" w:type="dxa"/>
            <w:shd w:val="clear" w:color="auto" w:fill="DDDDDC"/>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靶向药物服用史：</w:t>
            </w:r>
          </w:p>
        </w:tc>
        <w:tc>
          <w:tcPr>
            <w:tcW w:w="2334" w:type="dxa"/>
            <w:shd w:val="clear" w:color="auto" w:fill="DDDDDC"/>
            <w:vAlign w:val="center"/>
          </w:tcPr>
          <w:p w:rsidR="00E06E14" w:rsidRPr="00D453BE" w:rsidRDefault="00FE7798" w:rsidP="00FE7798">
            <w:pPr>
              <w:spacing w:line="260" w:lineRule="exact"/>
              <w:jc w:val="left"/>
              <w:rPr>
                <w:rFonts w:ascii="Gotham Book" w:eastAsia="方正德赛黑简体 504L" w:hAnsi="Gotham Book" w:cs="Times New Roman"/>
                <w:color w:val="262262"/>
                <w:sz w:val="20"/>
                <w:szCs w:val="20"/>
              </w:rPr>
            </w:pPr>
            <w:r w:rsidRPr="00FE7798">
              <w:rPr>
                <w:rFonts w:ascii="Gotham Book" w:eastAsia="方正德赛黑简体 504L" w:hAnsi="Gotham Book" w:cs="Times New Roman" w:hint="eastAsia"/>
                <w:color w:val="262262"/>
                <w:sz w:val="20"/>
                <w:szCs w:val="20"/>
              </w:rPr>
              <w:t>2018</w:t>
            </w:r>
            <w:r w:rsidRPr="00FE7798">
              <w:rPr>
                <w:rFonts w:ascii="Gotham Book" w:eastAsia="方正德赛黑简体 504L" w:hAnsi="Gotham Book" w:cs="Times New Roman" w:hint="eastAsia"/>
                <w:color w:val="262262"/>
                <w:sz w:val="20"/>
                <w:szCs w:val="20"/>
              </w:rPr>
              <w:t>年</w:t>
            </w:r>
            <w:r w:rsidRPr="00FE7798">
              <w:rPr>
                <w:rFonts w:ascii="Gotham Book" w:eastAsia="方正德赛黑简体 504L" w:hAnsi="Gotham Book" w:cs="Times New Roman" w:hint="eastAsia"/>
                <w:color w:val="262262"/>
                <w:sz w:val="20"/>
                <w:szCs w:val="20"/>
              </w:rPr>
              <w:t>6</w:t>
            </w:r>
            <w:r w:rsidRPr="00FE7798">
              <w:rPr>
                <w:rFonts w:ascii="Gotham Book" w:eastAsia="方正德赛黑简体 504L" w:hAnsi="Gotham Book" w:cs="Times New Roman" w:hint="eastAsia"/>
                <w:color w:val="262262"/>
                <w:sz w:val="20"/>
                <w:szCs w:val="20"/>
              </w:rPr>
              <w:t>月血液</w:t>
            </w:r>
            <w:r w:rsidRPr="00FE7798">
              <w:rPr>
                <w:rFonts w:ascii="Gotham Book" w:eastAsia="方正德赛黑简体 504L" w:hAnsi="Gotham Book" w:cs="Times New Roman" w:hint="eastAsia"/>
                <w:color w:val="262262"/>
                <w:sz w:val="20"/>
                <w:szCs w:val="20"/>
              </w:rPr>
              <w:t>arms</w:t>
            </w:r>
            <w:r w:rsidRPr="00FE7798">
              <w:rPr>
                <w:rFonts w:ascii="Gotham Book" w:eastAsia="方正德赛黑简体 504L" w:hAnsi="Gotham Book" w:cs="Times New Roman" w:hint="eastAsia"/>
                <w:color w:val="262262"/>
                <w:sz w:val="20"/>
                <w:szCs w:val="20"/>
              </w:rPr>
              <w:t>检出</w:t>
            </w:r>
            <w:r w:rsidRPr="00FE7798">
              <w:rPr>
                <w:rFonts w:ascii="Gotham Book" w:eastAsia="方正德赛黑简体 504L" w:hAnsi="Gotham Book" w:cs="Times New Roman" w:hint="eastAsia"/>
                <w:color w:val="262262"/>
                <w:sz w:val="20"/>
                <w:szCs w:val="20"/>
              </w:rPr>
              <w:t>EGFR19del</w:t>
            </w:r>
            <w:r w:rsidRPr="00FE7798">
              <w:rPr>
                <w:rFonts w:ascii="Gotham Book" w:eastAsia="方正德赛黑简体 504L" w:hAnsi="Gotham Book" w:cs="Times New Roman" w:hint="eastAsia"/>
                <w:color w:val="262262"/>
                <w:sz w:val="20"/>
                <w:szCs w:val="20"/>
              </w:rPr>
              <w:t>突变，中间使用</w:t>
            </w:r>
            <w:r w:rsidRPr="00FE7798">
              <w:rPr>
                <w:rFonts w:ascii="Gotham Book" w:eastAsia="方正德赛黑简体 504L" w:hAnsi="Gotham Book" w:cs="Times New Roman" w:hint="eastAsia"/>
                <w:color w:val="262262"/>
                <w:sz w:val="20"/>
                <w:szCs w:val="20"/>
              </w:rPr>
              <w:t>EGFR-TKI</w:t>
            </w:r>
            <w:r w:rsidRPr="00FE7798">
              <w:rPr>
                <w:rFonts w:ascii="Gotham Book" w:eastAsia="方正德赛黑简体 504L" w:hAnsi="Gotham Book" w:cs="Times New Roman" w:hint="eastAsia"/>
                <w:color w:val="262262"/>
                <w:sz w:val="20"/>
                <w:szCs w:val="20"/>
              </w:rPr>
              <w:t>一代药及三代药到现在两年时间，多处转移，包括脑转移</w:t>
            </w:r>
          </w:p>
        </w:tc>
        <w:tc>
          <w:tcPr>
            <w:tcW w:w="141" w:type="dxa"/>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shd w:val="clear" w:color="auto" w:fill="DDDDDC"/>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9B0454">
              <w:rPr>
                <w:rFonts w:ascii="Gotham Book" w:eastAsia="方正德赛黑简体 504L" w:hAnsi="Gotham Book" w:cs="Times New Roman"/>
                <w:color w:val="262262"/>
                <w:sz w:val="20"/>
              </w:rPr>
              <w:t xml:space="preserve"> </w:t>
            </w:r>
            <w:r w:rsidRPr="009B0454">
              <w:rPr>
                <w:rFonts w:ascii="Gotham Book" w:eastAsia="方正德赛黑简体 504L" w:hAnsi="Gotham Book" w:cs="Times New Roman"/>
                <w:color w:val="262262"/>
                <w:sz w:val="20"/>
              </w:rPr>
              <w:t>报告日期</w:t>
            </w:r>
            <w:r w:rsidRPr="009B0454">
              <w:rPr>
                <w:rFonts w:ascii="Gotham Book" w:eastAsia="方正德赛黑简体 504L" w:hAnsi="Gotham Book" w:cs="Times New Roman"/>
                <w:color w:val="262262"/>
                <w:sz w:val="20"/>
              </w:rPr>
              <w:t>:</w:t>
            </w:r>
          </w:p>
        </w:tc>
        <w:tc>
          <w:tcPr>
            <w:tcW w:w="2239" w:type="dxa"/>
            <w:shd w:val="clear" w:color="auto" w:fill="DDDDDC"/>
            <w:vAlign w:val="center"/>
          </w:tcPr>
          <w:p w:rsidR="00E06E14" w:rsidRPr="00D453BE" w:rsidRDefault="005516AD" w:rsidP="00FE7798">
            <w:pPr>
              <w:spacing w:line="260" w:lineRule="exact"/>
              <w:jc w:val="left"/>
              <w:rPr>
                <w:rFonts w:ascii="Gotham Book" w:eastAsia="方正德赛黑简体 504L" w:hAnsi="Gotham Book" w:cs="Times New Roman"/>
                <w:color w:val="262262"/>
                <w:sz w:val="20"/>
                <w:szCs w:val="20"/>
              </w:rPr>
            </w:pPr>
            <w:r>
              <w:rPr>
                <w:rFonts w:ascii="Gotham Book" w:eastAsia="方正德赛黑简体 504L" w:hAnsi="Gotham Book" w:cs="Times New Roman" w:hint="eastAsia"/>
                <w:color w:val="262262"/>
                <w:sz w:val="20"/>
                <w:szCs w:val="20"/>
              </w:rPr>
              <w:t>2020-06-1</w:t>
            </w:r>
            <w:r w:rsidR="00FE7798">
              <w:rPr>
                <w:rFonts w:ascii="Gotham Book" w:eastAsia="方正德赛黑简体 504L" w:hAnsi="Gotham Book" w:cs="Times New Roman"/>
                <w:color w:val="262262"/>
                <w:sz w:val="20"/>
                <w:szCs w:val="20"/>
              </w:rPr>
              <w:t>9</w:t>
            </w:r>
          </w:p>
        </w:tc>
      </w:tr>
      <w:tr w:rsidR="00E06E14" w:rsidRPr="00006529" w:rsidTr="00A8074E">
        <w:tc>
          <w:tcPr>
            <w:tcW w:w="2242" w:type="dxa"/>
            <w:tcBorders>
              <w:bottom w:val="single" w:sz="4" w:space="0" w:color="002060"/>
            </w:tcBorders>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r w:rsidRPr="008054C6">
              <w:rPr>
                <w:rFonts w:ascii="Gotham Book" w:eastAsia="方正德赛黑简体 504L" w:hAnsi="Gotham Book" w:cs="Times New Roman"/>
                <w:color w:val="262262"/>
                <w:sz w:val="20"/>
              </w:rPr>
              <w:t xml:space="preserve"> </w:t>
            </w:r>
            <w:r w:rsidRPr="008054C6">
              <w:rPr>
                <w:rFonts w:ascii="Gotham Book" w:eastAsia="方正德赛黑简体 504L" w:hAnsi="Gotham Book" w:cs="Times New Roman"/>
                <w:color w:val="262262"/>
                <w:sz w:val="20"/>
              </w:rPr>
              <w:t>癌症家族史：</w:t>
            </w:r>
          </w:p>
        </w:tc>
        <w:tc>
          <w:tcPr>
            <w:tcW w:w="2334" w:type="dxa"/>
            <w:tcBorders>
              <w:bottom w:val="single" w:sz="4" w:space="0" w:color="002060"/>
            </w:tcBorders>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r w:rsidRPr="00D453BE">
              <w:rPr>
                <w:rFonts w:ascii="Gotham Book" w:eastAsia="方正德赛黑简体 504L" w:hAnsi="Gotham Book" w:cs="Times New Roman" w:hint="eastAsia"/>
                <w:color w:val="262262"/>
                <w:sz w:val="20"/>
                <w:szCs w:val="20"/>
              </w:rPr>
              <w:t>无</w:t>
            </w:r>
          </w:p>
        </w:tc>
        <w:tc>
          <w:tcPr>
            <w:tcW w:w="141" w:type="dxa"/>
            <w:tcBorders>
              <w:bottom w:val="single" w:sz="4" w:space="0" w:color="002060"/>
            </w:tcBorders>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334" w:type="dxa"/>
            <w:tcBorders>
              <w:bottom w:val="single" w:sz="4" w:space="0" w:color="002060"/>
            </w:tcBorders>
            <w:shd w:val="clear" w:color="auto" w:fill="FFFFFF"/>
            <w:vAlign w:val="center"/>
          </w:tcPr>
          <w:p w:rsidR="00E06E14" w:rsidRPr="008054C6" w:rsidRDefault="00E06E14" w:rsidP="00FE7798">
            <w:pPr>
              <w:spacing w:line="260" w:lineRule="exact"/>
              <w:jc w:val="left"/>
              <w:rPr>
                <w:rFonts w:ascii="Gotham Book" w:eastAsia="方正德赛黑简体 504L" w:hAnsi="Gotham Book" w:cs="Times New Roman"/>
                <w:color w:val="262262"/>
                <w:sz w:val="20"/>
              </w:rPr>
            </w:pPr>
          </w:p>
        </w:tc>
        <w:tc>
          <w:tcPr>
            <w:tcW w:w="2239" w:type="dxa"/>
            <w:tcBorders>
              <w:bottom w:val="single" w:sz="4" w:space="0" w:color="002060"/>
            </w:tcBorders>
            <w:shd w:val="clear" w:color="auto" w:fill="FFFFFF"/>
            <w:vAlign w:val="center"/>
          </w:tcPr>
          <w:p w:rsidR="00E06E14" w:rsidRPr="00D453BE" w:rsidRDefault="00E06E14" w:rsidP="00FE7798">
            <w:pPr>
              <w:spacing w:line="260" w:lineRule="exact"/>
              <w:jc w:val="left"/>
              <w:rPr>
                <w:rFonts w:ascii="Gotham Book" w:eastAsia="方正德赛黑简体 504L" w:hAnsi="Gotham Book" w:cs="Times New Roman"/>
                <w:color w:val="262262"/>
                <w:sz w:val="20"/>
                <w:szCs w:val="20"/>
              </w:rPr>
            </w:pPr>
          </w:p>
        </w:tc>
      </w:tr>
    </w:tbl>
    <w:p w:rsidR="00E06E14" w:rsidRDefault="00E06E14" w:rsidP="00E06E14">
      <w:pPr>
        <w:rPr>
          <w:rFonts w:ascii="Gotham Book" w:eastAsia="方正德赛黑简体 512B" w:hAnsi="Gotham Book" w:cs="Times New Roman"/>
          <w:color w:val="18CF96"/>
          <w:sz w:val="40"/>
          <w:szCs w:val="40"/>
        </w:rPr>
      </w:pPr>
      <w:r>
        <w:rPr>
          <w:rFonts w:ascii="Gotham Book" w:eastAsia="方正德赛黑简体 512B" w:hAnsi="Gotham Book" w:cs="Times New Roman"/>
          <w:color w:val="18CF96"/>
          <w:sz w:val="40"/>
          <w:szCs w:val="40"/>
        </w:rPr>
        <w:br w:type="page"/>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lastRenderedPageBreak/>
        <w:t>二、检测项目及结果</w:t>
      </w:r>
    </w:p>
    <w:p w:rsidR="0027303D" w:rsidRDefault="006F170C">
      <w:pPr>
        <w:spacing w:line="400" w:lineRule="exact"/>
        <w:ind w:firstLineChars="200" w:firstLine="420"/>
        <w:rPr>
          <w:rFonts w:ascii="Gotham Book" w:eastAsia="方正德赛黑简体 504L" w:hAnsi="Gotham Book"/>
        </w:rPr>
      </w:pPr>
      <w:r>
        <w:rPr>
          <w:rFonts w:ascii="Gotham Book" w:eastAsia="方正德赛黑简体 504L" w:hAnsi="Gotham Book"/>
          <w:color w:val="262262"/>
        </w:rPr>
        <w:t>该产品利用探针杂交捕获</w:t>
      </w:r>
      <w:r>
        <w:rPr>
          <w:rFonts w:ascii="Gotham Book" w:eastAsia="方正德赛黑简体 504L" w:hAnsi="Gotham Book" w:hint="eastAsia"/>
          <w:color w:val="262262"/>
        </w:rPr>
        <w:t>技术</w:t>
      </w:r>
      <w:r>
        <w:rPr>
          <w:rFonts w:ascii="Gotham Book" w:eastAsia="方正德赛黑简体 504L" w:hAnsi="Gotham Book"/>
          <w:color w:val="262262"/>
        </w:rPr>
        <w:t>和</w:t>
      </w:r>
      <w:r>
        <w:rPr>
          <w:rFonts w:ascii="Gotham Book" w:eastAsia="方正德赛黑简体 504L" w:hAnsi="Gotham Book" w:hint="eastAsia"/>
          <w:color w:val="262262"/>
        </w:rPr>
        <w:t>Illumina</w:t>
      </w:r>
      <w:r>
        <w:rPr>
          <w:rFonts w:ascii="Gotham Book" w:eastAsia="方正德赛黑简体 504L" w:hAnsi="Gotham Book"/>
          <w:color w:val="262262"/>
        </w:rPr>
        <w:t>高通量测序</w:t>
      </w:r>
      <w:r>
        <w:rPr>
          <w:rFonts w:ascii="Gotham Book" w:eastAsia="方正德赛黑简体 504L" w:hAnsi="Gotham Book" w:hint="eastAsia"/>
          <w:color w:val="262262"/>
        </w:rPr>
        <w:t>方法</w:t>
      </w:r>
      <w:r>
        <w:rPr>
          <w:rFonts w:ascii="Gotham Book" w:eastAsia="方正德赛黑简体 504L" w:hAnsi="Gotham Book"/>
          <w:color w:val="262262"/>
        </w:rPr>
        <w:t>检测</w:t>
      </w:r>
      <w:r>
        <w:rPr>
          <w:rFonts w:ascii="Gotham Book" w:eastAsia="方正德赛黑简体 504L" w:hAnsi="Gotham Book" w:hint="eastAsia"/>
          <w:color w:val="262262"/>
        </w:rPr>
        <w:t>18</w:t>
      </w:r>
      <w:r>
        <w:rPr>
          <w:rFonts w:ascii="Gotham Book" w:eastAsia="方正德赛黑简体 504L" w:hAnsi="Gotham Book"/>
          <w:color w:val="262262"/>
        </w:rPr>
        <w:t>个基因的</w:t>
      </w:r>
      <w:r>
        <w:rPr>
          <w:rFonts w:ascii="Gotham Book" w:eastAsia="方正德赛黑简体 504L" w:hAnsi="Gotham Book" w:hint="eastAsia"/>
          <w:color w:val="262262"/>
        </w:rPr>
        <w:t>变异情况</w:t>
      </w:r>
      <w:r>
        <w:rPr>
          <w:rFonts w:ascii="Gotham Book" w:eastAsia="方正德赛黑简体 504L" w:hAnsi="Gotham Book"/>
          <w:color w:val="262262"/>
        </w:rPr>
        <w:t>；检测结果包含覆盖范围内的所有变异类型（点突变、插入缺失突变、拷贝数变异及重排突变）</w:t>
      </w:r>
      <w:r>
        <w:rPr>
          <w:rFonts w:ascii="Gotham Book" w:eastAsia="方正德赛黑简体 504L" w:hAnsi="Gotham Book"/>
        </w:rPr>
        <w:t>。</w:t>
      </w:r>
    </w:p>
    <w:p w:rsidR="00751107" w:rsidRDefault="00751107" w:rsidP="00E06E14">
      <w:pPr>
        <w:spacing w:line="400" w:lineRule="exact"/>
        <w:ind w:firstLineChars="200" w:firstLine="420"/>
        <w:rPr>
          <w:rFonts w:ascii="Gotham Book" w:eastAsia="方正德赛黑简体 504L" w:hAnsi="Gotham Book"/>
        </w:rPr>
      </w:pPr>
    </w:p>
    <w:tbl>
      <w:tblPr>
        <w:tblW w:w="0" w:type="auto"/>
        <w:tblBorders>
          <w:top w:val="single" w:sz="4" w:space="0" w:color="0070C0"/>
          <w:bottom w:val="single" w:sz="4" w:space="0" w:color="0070C0"/>
        </w:tblBorders>
        <w:tblLayout w:type="fixed"/>
        <w:tblCellMar>
          <w:top w:w="40" w:type="dxa"/>
          <w:left w:w="40" w:type="dxa"/>
          <w:bottom w:w="40" w:type="dxa"/>
          <w:right w:w="40" w:type="dxa"/>
        </w:tblCellMar>
        <w:tblLook w:val="04A0" w:firstRow="1" w:lastRow="0" w:firstColumn="1" w:lastColumn="0" w:noHBand="0" w:noVBand="1"/>
      </w:tblPr>
      <w:tblGrid>
        <w:gridCol w:w="2315"/>
        <w:gridCol w:w="2138"/>
        <w:gridCol w:w="2430"/>
        <w:gridCol w:w="2452"/>
      </w:tblGrid>
      <w:tr w:rsidR="00E06E14" w:rsidTr="00A8074E">
        <w:trPr>
          <w:trHeight w:hRule="exact" w:val="360"/>
        </w:trPr>
        <w:tc>
          <w:tcPr>
            <w:tcW w:w="2315" w:type="dxa"/>
            <w:tcBorders>
              <w:top w:val="single" w:sz="4" w:space="0" w:color="18CF96"/>
              <w:bottom w:val="single" w:sz="4" w:space="0" w:color="18CF96"/>
            </w:tcBorders>
            <w:shd w:val="clear" w:color="auto" w:fill="FFFFFF"/>
            <w:vAlign w:val="center"/>
          </w:tcPr>
          <w:p w:rsidR="00E06E14" w:rsidRDefault="00E06E14" w:rsidP="00FE7798">
            <w:pPr>
              <w:spacing w:line="260" w:lineRule="exact"/>
              <w:jc w:val="left"/>
              <w:rPr>
                <w:rFonts w:ascii="Gotham Book" w:eastAsia="方正德赛黑简体 512B" w:hAnsi="Gotham Book" w:cs="Times New Roman"/>
                <w:color w:val="262262"/>
              </w:rPr>
            </w:pPr>
            <w:r>
              <w:rPr>
                <w:rFonts w:ascii="Gotham Book" w:eastAsia="方正德赛黑简体 504L" w:hAnsi="Gotham Book"/>
              </w:rPr>
              <w:br w:type="page"/>
            </w:r>
            <w:r>
              <w:rPr>
                <w:rFonts w:ascii="Gotham Book" w:eastAsia="方正德赛黑简体 512B" w:hAnsi="Gotham Book" w:cs="Times New Roman"/>
                <w:b/>
                <w:color w:val="262262"/>
              </w:rPr>
              <w:t>检测项目</w:t>
            </w:r>
          </w:p>
        </w:tc>
        <w:tc>
          <w:tcPr>
            <w:tcW w:w="2138" w:type="dxa"/>
            <w:tcBorders>
              <w:top w:val="single" w:sz="4" w:space="0" w:color="18CF96"/>
              <w:bottom w:val="single" w:sz="4" w:space="0" w:color="18CF96"/>
            </w:tcBorders>
            <w:shd w:val="clear" w:color="auto" w:fill="FFFFFF"/>
            <w:vAlign w:val="center"/>
          </w:tcPr>
          <w:p w:rsidR="00E06E14" w:rsidRDefault="00E06E14" w:rsidP="00FE7798">
            <w:pPr>
              <w:spacing w:line="260" w:lineRule="exact"/>
              <w:jc w:val="left"/>
              <w:rPr>
                <w:rFonts w:ascii="Gotham Book" w:eastAsia="方正德赛黑简体 512B" w:hAnsi="Gotham Book" w:cs="Times New Roman"/>
                <w:color w:val="262262"/>
              </w:rPr>
            </w:pPr>
            <w:r>
              <w:rPr>
                <w:rFonts w:ascii="Gotham Book" w:eastAsia="方正德赛黑简体 512B" w:hAnsi="Gotham Book" w:cs="Times New Roman"/>
                <w:b/>
                <w:color w:val="262262"/>
              </w:rPr>
              <w:t>检测内容</w:t>
            </w:r>
          </w:p>
        </w:tc>
        <w:tc>
          <w:tcPr>
            <w:tcW w:w="2430" w:type="dxa"/>
            <w:tcBorders>
              <w:top w:val="single" w:sz="4" w:space="0" w:color="18CF96"/>
              <w:bottom w:val="single" w:sz="4" w:space="0" w:color="18CF96"/>
            </w:tcBorders>
            <w:shd w:val="clear" w:color="auto" w:fill="FFFFFF"/>
            <w:vAlign w:val="center"/>
          </w:tcPr>
          <w:p w:rsidR="00E06E14" w:rsidRDefault="00E06E14" w:rsidP="00FE7798">
            <w:pPr>
              <w:spacing w:line="260" w:lineRule="exact"/>
              <w:jc w:val="left"/>
              <w:rPr>
                <w:rFonts w:ascii="Gotham Book" w:eastAsia="方正德赛黑简体 512B" w:hAnsi="Gotham Book" w:cs="Times New Roman"/>
                <w:color w:val="262262"/>
              </w:rPr>
            </w:pPr>
            <w:r>
              <w:rPr>
                <w:rFonts w:ascii="Gotham Book" w:eastAsia="方正德赛黑简体 512B" w:hAnsi="Gotham Book" w:cs="Times New Roman"/>
                <w:b/>
                <w:color w:val="262262"/>
              </w:rPr>
              <w:t>检测意义</w:t>
            </w:r>
          </w:p>
        </w:tc>
        <w:tc>
          <w:tcPr>
            <w:tcW w:w="2452" w:type="dxa"/>
            <w:tcBorders>
              <w:top w:val="single" w:sz="4" w:space="0" w:color="18CF96"/>
              <w:bottom w:val="single" w:sz="4" w:space="0" w:color="18CF96"/>
            </w:tcBorders>
            <w:shd w:val="clear" w:color="auto" w:fill="FFFFFF"/>
          </w:tcPr>
          <w:p w:rsidR="00E06E14" w:rsidRDefault="00E06E14" w:rsidP="00FE7798">
            <w:pPr>
              <w:spacing w:line="260" w:lineRule="exact"/>
              <w:jc w:val="left"/>
              <w:rPr>
                <w:rFonts w:ascii="Gotham Book" w:eastAsia="方正德赛黑简体 512B" w:hAnsi="Gotham Book" w:cs="Times New Roman"/>
                <w:b/>
                <w:color w:val="262262"/>
              </w:rPr>
            </w:pPr>
            <w:r>
              <w:rPr>
                <w:rFonts w:ascii="Gotham Book" w:eastAsia="方正德赛黑简体 512B" w:hAnsi="Gotham Book" w:cs="Times New Roman"/>
                <w:b/>
                <w:color w:val="262262"/>
              </w:rPr>
              <w:t>检测结果</w:t>
            </w:r>
          </w:p>
        </w:tc>
      </w:tr>
    </w:tbl>
    <w:p w:rsidR="00E06E14" w:rsidRDefault="00E06E14" w:rsidP="00E06E14">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mc:AlternateContent>
          <mc:Choice Requires="wps">
            <w:drawing>
              <wp:anchor distT="0" distB="0" distL="114300" distR="114300" simplePos="0" relativeHeight="251872256" behindDoc="0" locked="0" layoutInCell="1" allowOverlap="1" wp14:anchorId="713E2910" wp14:editId="78BA32A9">
                <wp:simplePos x="0" y="0"/>
                <wp:positionH relativeFrom="column">
                  <wp:posOffset>47625</wp:posOffset>
                </wp:positionH>
                <wp:positionV relativeFrom="paragraph">
                  <wp:posOffset>84455</wp:posOffset>
                </wp:positionV>
                <wp:extent cx="971550" cy="0"/>
                <wp:effectExtent l="0" t="19050" r="19050" b="19050"/>
                <wp:wrapNone/>
                <wp:docPr id="1204" name="直接连接符 1204"/>
                <wp:cNvGraphicFramePr/>
                <a:graphic xmlns:a="http://schemas.openxmlformats.org/drawingml/2006/main">
                  <a:graphicData uri="http://schemas.microsoft.com/office/word/2010/wordprocessingShape">
                    <wps:wsp>
                      <wps:cNvCnPr/>
                      <wps:spPr>
                        <a:xfrm>
                          <a:off x="0" y="0"/>
                          <a:ext cx="971550" cy="0"/>
                        </a:xfrm>
                        <a:prstGeom prst="line">
                          <a:avLst/>
                        </a:prstGeom>
                        <a:ln w="31750">
                          <a:solidFill>
                            <a:srgbClr val="18CF9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98473" id="直接连接符 1204"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3.75pt,6.65pt" to="8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" strokecolor="#18cf96" strokeweight="2.5pt"/>
            </w:pict>
          </mc:Fallback>
        </mc:AlternateContent>
      </w:r>
      <w:r>
        <w:rPr>
          <w:rFonts w:ascii="Gotham Book" w:eastAsia="方正德赛黑简体 512B" w:hAnsi="Gotham Book" w:cs="Times New Roman"/>
          <w:noProof/>
        </w:rPr>
        <mc:AlternateContent>
          <mc:Choice Requires="wps">
            <w:drawing>
              <wp:anchor distT="0" distB="0" distL="114300" distR="114300" simplePos="0" relativeHeight="251873280" behindDoc="0" locked="0" layoutInCell="1" allowOverlap="1" wp14:anchorId="1A36744F" wp14:editId="3618B85E">
                <wp:simplePos x="0" y="0"/>
                <wp:positionH relativeFrom="column">
                  <wp:posOffset>1057910</wp:posOffset>
                </wp:positionH>
                <wp:positionV relativeFrom="paragraph">
                  <wp:posOffset>84455</wp:posOffset>
                </wp:positionV>
                <wp:extent cx="900430" cy="0"/>
                <wp:effectExtent l="0" t="0" r="33020" b="19050"/>
                <wp:wrapNone/>
                <wp:docPr id="1205" name="直接连接符 1205"/>
                <wp:cNvGraphicFramePr/>
                <a:graphic xmlns:a="http://schemas.openxmlformats.org/drawingml/2006/main">
                  <a:graphicData uri="http://schemas.microsoft.com/office/word/2010/wordprocessingShape">
                    <wps:wsp>
                      <wps:cNvCnPr/>
                      <wps:spPr>
                        <a:xfrm>
                          <a:off x="0" y="0"/>
                          <a:ext cx="900430" cy="0"/>
                        </a:xfrm>
                        <a:prstGeom prst="line">
                          <a:avLst/>
                        </a:prstGeom>
                        <a:ln w="9525">
                          <a:solidFill>
                            <a:srgbClr val="26226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4B881" id="直接连接符 1205"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83.3pt,6.65pt" to="15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" strokecolor="#262262"/>
            </w:pict>
          </mc:Fallback>
        </mc:AlternateContent>
      </w:r>
      <w:r>
        <w:rPr>
          <w:rFonts w:ascii="Gotham Book" w:eastAsia="方正德赛黑简体 512B" w:hAnsi="Gotham Book" w:cs="Times New Roman"/>
          <w:noProof/>
        </w:rPr>
        <mc:AlternateContent>
          <mc:Choice Requires="wps">
            <w:drawing>
              <wp:anchor distT="0" distB="0" distL="114300" distR="114300" simplePos="0" relativeHeight="251874304" behindDoc="0" locked="0" layoutInCell="1" allowOverlap="1" wp14:anchorId="6D65B46E" wp14:editId="71C7C855">
                <wp:simplePos x="0" y="0"/>
                <wp:positionH relativeFrom="column">
                  <wp:posOffset>1999615</wp:posOffset>
                </wp:positionH>
                <wp:positionV relativeFrom="paragraph">
                  <wp:posOffset>92710</wp:posOffset>
                </wp:positionV>
                <wp:extent cx="971550" cy="0"/>
                <wp:effectExtent l="0" t="19050" r="19050" b="19050"/>
                <wp:wrapNone/>
                <wp:docPr id="1206" name="直接连接符 1206"/>
                <wp:cNvGraphicFramePr/>
                <a:graphic xmlns:a="http://schemas.openxmlformats.org/drawingml/2006/main">
                  <a:graphicData uri="http://schemas.microsoft.com/office/word/2010/wordprocessingShape">
                    <wps:wsp>
                      <wps:cNvCnPr/>
                      <wps:spPr>
                        <a:xfrm>
                          <a:off x="0" y="0"/>
                          <a:ext cx="971550" cy="0"/>
                        </a:xfrm>
                        <a:prstGeom prst="line">
                          <a:avLst/>
                        </a:prstGeom>
                        <a:ln w="31750">
                          <a:solidFill>
                            <a:srgbClr val="18CF9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6D77F" id="直接连接符 1206"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57.45pt,7.3pt" to="233.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" strokecolor="#18cf96" strokeweight="2.5pt"/>
            </w:pict>
          </mc:Fallback>
        </mc:AlternateContent>
      </w:r>
      <w:r>
        <w:rPr>
          <w:rFonts w:ascii="Gotham Book" w:eastAsia="方正德赛黑简体 512B" w:hAnsi="Gotham Book" w:cs="Times New Roman"/>
          <w:noProof/>
        </w:rPr>
        <mc:AlternateContent>
          <mc:Choice Requires="wps">
            <w:drawing>
              <wp:anchor distT="0" distB="0" distL="114300" distR="114300" simplePos="0" relativeHeight="251875328" behindDoc="0" locked="0" layoutInCell="1" allowOverlap="1" wp14:anchorId="185D6622" wp14:editId="5223E690">
                <wp:simplePos x="0" y="0"/>
                <wp:positionH relativeFrom="column">
                  <wp:posOffset>3000375</wp:posOffset>
                </wp:positionH>
                <wp:positionV relativeFrom="paragraph">
                  <wp:posOffset>85090</wp:posOffset>
                </wp:positionV>
                <wp:extent cx="900430" cy="0"/>
                <wp:effectExtent l="0" t="0" r="33020" b="19050"/>
                <wp:wrapNone/>
                <wp:docPr id="1207" name="直接连接符 1207"/>
                <wp:cNvGraphicFramePr/>
                <a:graphic xmlns:a="http://schemas.openxmlformats.org/drawingml/2006/main">
                  <a:graphicData uri="http://schemas.microsoft.com/office/word/2010/wordprocessingShape">
                    <wps:wsp>
                      <wps:cNvCnPr/>
                      <wps:spPr>
                        <a:xfrm>
                          <a:off x="0" y="0"/>
                          <a:ext cx="900430" cy="0"/>
                        </a:xfrm>
                        <a:prstGeom prst="line">
                          <a:avLst/>
                        </a:prstGeom>
                        <a:ln w="9525">
                          <a:solidFill>
                            <a:srgbClr val="26226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CC581" id="直接连接符 1207" o:spid="_x0000_s1026" style="position:absolute;left:0;text-align:left;z-index:251875328;visibility:visible;mso-wrap-style:square;mso-wrap-distance-left:9pt;mso-wrap-distance-top:0;mso-wrap-distance-right:9pt;mso-wrap-distance-bottom:0;mso-position-horizontal:absolute;mso-position-horizontal-relative:text;mso-position-vertical:absolute;mso-position-vertical-relative:text" from="236.25pt,6.7pt" to="307.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" strokecolor="#262262"/>
            </w:pict>
          </mc:Fallback>
        </mc:AlternateContent>
      </w:r>
      <w:r>
        <w:rPr>
          <w:rFonts w:ascii="Gotham Book" w:eastAsia="方正德赛黑简体 512B" w:hAnsi="Gotham Book" w:cs="Times New Roman"/>
          <w:noProof/>
        </w:rPr>
        <mc:AlternateContent>
          <mc:Choice Requires="wps">
            <w:drawing>
              <wp:anchor distT="0" distB="0" distL="114300" distR="114300" simplePos="0" relativeHeight="251876352" behindDoc="0" locked="0" layoutInCell="1" allowOverlap="1" wp14:anchorId="465115B4" wp14:editId="2FBA69BE">
                <wp:simplePos x="0" y="0"/>
                <wp:positionH relativeFrom="column">
                  <wp:posOffset>3923665</wp:posOffset>
                </wp:positionH>
                <wp:positionV relativeFrom="paragraph">
                  <wp:posOffset>93345</wp:posOffset>
                </wp:positionV>
                <wp:extent cx="972185" cy="0"/>
                <wp:effectExtent l="0" t="19050" r="19050" b="19050"/>
                <wp:wrapNone/>
                <wp:docPr id="1208" name="直接连接符 1208"/>
                <wp:cNvGraphicFramePr/>
                <a:graphic xmlns:a="http://schemas.openxmlformats.org/drawingml/2006/main">
                  <a:graphicData uri="http://schemas.microsoft.com/office/word/2010/wordprocessingShape">
                    <wps:wsp>
                      <wps:cNvCnPr/>
                      <wps:spPr>
                        <a:xfrm>
                          <a:off x="0" y="0"/>
                          <a:ext cx="972000" cy="0"/>
                        </a:xfrm>
                        <a:prstGeom prst="line">
                          <a:avLst/>
                        </a:prstGeom>
                        <a:ln w="31750">
                          <a:solidFill>
                            <a:srgbClr val="18CF9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E8C3" id="直接连接符 1208"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308.95pt,7.35pt" to="38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" strokecolor="#18cf96" strokeweight="2.5pt"/>
            </w:pict>
          </mc:Fallback>
        </mc:AlternateContent>
      </w:r>
      <w:r>
        <w:rPr>
          <w:rFonts w:ascii="Gotham Book" w:eastAsia="方正德赛黑简体 512B" w:hAnsi="Gotham Book" w:cs="Times New Roman"/>
          <w:noProof/>
        </w:rPr>
        <mc:AlternateContent>
          <mc:Choice Requires="wps">
            <w:drawing>
              <wp:anchor distT="0" distB="0" distL="114300" distR="114300" simplePos="0" relativeHeight="251877376" behindDoc="0" locked="0" layoutInCell="1" allowOverlap="1" wp14:anchorId="1D775F37" wp14:editId="078C7582">
                <wp:simplePos x="0" y="0"/>
                <wp:positionH relativeFrom="column">
                  <wp:posOffset>4920615</wp:posOffset>
                </wp:positionH>
                <wp:positionV relativeFrom="paragraph">
                  <wp:posOffset>85090</wp:posOffset>
                </wp:positionV>
                <wp:extent cx="901065" cy="0"/>
                <wp:effectExtent l="0" t="0" r="33020" b="19050"/>
                <wp:wrapNone/>
                <wp:docPr id="1209" name="直接连接符 1209"/>
                <wp:cNvGraphicFramePr/>
                <a:graphic xmlns:a="http://schemas.openxmlformats.org/drawingml/2006/main">
                  <a:graphicData uri="http://schemas.microsoft.com/office/word/2010/wordprocessingShape">
                    <wps:wsp>
                      <wps:cNvCnPr/>
                      <wps:spPr>
                        <a:xfrm>
                          <a:off x="0" y="0"/>
                          <a:ext cx="900871" cy="0"/>
                        </a:xfrm>
                        <a:prstGeom prst="line">
                          <a:avLst/>
                        </a:prstGeom>
                        <a:ln w="9525">
                          <a:solidFill>
                            <a:srgbClr val="26226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E366E" id="直接连接符 1209" o:spid="_x0000_s1026" style="position:absolute;left:0;text-align:left;z-index:251877376;visibility:visible;mso-wrap-style:square;mso-wrap-distance-left:9pt;mso-wrap-distance-top:0;mso-wrap-distance-right:9pt;mso-wrap-distance-bottom:0;mso-position-horizontal:absolute;mso-position-horizontal-relative:text;mso-position-vertical:absolute;mso-position-vertical-relative:text" from="387.45pt,6.7pt" to="458.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" strokecolor="#262262"/>
            </w:pict>
          </mc:Fallback>
        </mc:AlternateContent>
      </w:r>
    </w:p>
    <w:tbl>
      <w:tblPr>
        <w:tblW w:w="0" w:type="auto"/>
        <w:tblBorders>
          <w:top w:val="single" w:sz="4" w:space="0" w:color="0070C0"/>
          <w:bottom w:val="single" w:sz="4" w:space="0" w:color="0070C0"/>
          <w:insideH w:val="single" w:sz="4" w:space="0" w:color="0070C0"/>
        </w:tblBorders>
        <w:tblLayout w:type="fixed"/>
        <w:tblCellMar>
          <w:top w:w="40" w:type="dxa"/>
          <w:left w:w="40" w:type="dxa"/>
          <w:bottom w:w="40" w:type="dxa"/>
          <w:right w:w="40" w:type="dxa"/>
        </w:tblCellMar>
        <w:tblLook w:val="04A0" w:firstRow="1" w:lastRow="0" w:firstColumn="1" w:lastColumn="0" w:noHBand="0" w:noVBand="1"/>
      </w:tblPr>
      <w:tblGrid>
        <w:gridCol w:w="2315"/>
        <w:gridCol w:w="2119"/>
        <w:gridCol w:w="2429"/>
        <w:gridCol w:w="2472"/>
      </w:tblGrid>
      <w:tr w:rsidR="00E06E14" w:rsidTr="00A8074E">
        <w:trPr>
          <w:trHeight w:val="1363"/>
        </w:trPr>
        <w:tc>
          <w:tcPr>
            <w:tcW w:w="2315"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b/>
                <w:color w:val="262262"/>
                <w:sz w:val="18"/>
                <w:szCs w:val="18"/>
              </w:rPr>
              <w:t>体细胞基因变异检测</w:t>
            </w:r>
          </w:p>
        </w:tc>
        <w:tc>
          <w:tcPr>
            <w:tcW w:w="2119"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hint="eastAsia"/>
                <w:color w:val="262262"/>
                <w:sz w:val="18"/>
                <w:szCs w:val="18"/>
              </w:rPr>
              <w:t>18</w:t>
            </w:r>
            <w:r>
              <w:rPr>
                <w:rFonts w:ascii="Gotham Book" w:eastAsia="方正德赛黑简体 512B" w:hAnsi="Gotham Book" w:cs="Times New Roman"/>
                <w:color w:val="262262"/>
                <w:sz w:val="18"/>
                <w:szCs w:val="18"/>
              </w:rPr>
              <w:t>个基因点突变、缺失、插入分析</w:t>
            </w:r>
          </w:p>
          <w:p w:rsidR="00E06E14" w:rsidRDefault="00E06E14" w:rsidP="00FE7798">
            <w:pPr>
              <w:spacing w:line="360" w:lineRule="exact"/>
              <w:rPr>
                <w:rFonts w:ascii="Gotham Book" w:eastAsia="方正德赛黑简体 512B" w:hAnsi="Gotham Book" w:cs="Times New Roman"/>
                <w:color w:val="262262"/>
                <w:sz w:val="18"/>
                <w:szCs w:val="18"/>
              </w:rPr>
            </w:pPr>
            <w:r>
              <w:rPr>
                <w:rFonts w:ascii="DINPro-Regular" w:eastAsia="方正兰亭纤黑简体" w:hAnsi="DINPro-Regular" w:cs="Times New Roman" w:hint="eastAsia"/>
                <w:color w:val="404040"/>
              </w:rPr>
              <w:t>7</w:t>
            </w:r>
            <w:r>
              <w:rPr>
                <w:rFonts w:ascii="Gotham Book" w:eastAsia="方正德赛黑简体 512B" w:hAnsi="Gotham Book" w:cs="Times New Roman"/>
                <w:color w:val="262262"/>
                <w:sz w:val="18"/>
                <w:szCs w:val="18"/>
              </w:rPr>
              <w:t>个基因重排分析</w:t>
            </w:r>
          </w:p>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hint="eastAsia"/>
                <w:color w:val="262262"/>
                <w:sz w:val="18"/>
                <w:szCs w:val="18"/>
              </w:rPr>
              <w:t>4</w:t>
            </w:r>
            <w:r>
              <w:rPr>
                <w:rFonts w:ascii="Gotham Book" w:eastAsia="方正德赛黑简体 512B" w:hAnsi="Gotham Book" w:cs="Times New Roman"/>
                <w:color w:val="262262"/>
                <w:sz w:val="18"/>
                <w:szCs w:val="18"/>
              </w:rPr>
              <w:t>个基因拷贝数分析</w:t>
            </w:r>
          </w:p>
        </w:tc>
        <w:tc>
          <w:tcPr>
            <w:tcW w:w="2429"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color w:val="262262"/>
                <w:sz w:val="18"/>
                <w:szCs w:val="18"/>
              </w:rPr>
              <w:t>预测靶向药物的有效性</w:t>
            </w:r>
          </w:p>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color w:val="262262"/>
                <w:sz w:val="18"/>
                <w:szCs w:val="18"/>
              </w:rPr>
              <w:t>肿瘤分子分型</w:t>
            </w:r>
          </w:p>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color w:val="262262"/>
                <w:sz w:val="18"/>
                <w:szCs w:val="18"/>
              </w:rPr>
              <w:t>判断预后</w:t>
            </w:r>
          </w:p>
        </w:tc>
        <w:tc>
          <w:tcPr>
            <w:tcW w:w="2472" w:type="dxa"/>
            <w:tcBorders>
              <w:top w:val="single" w:sz="4" w:space="0" w:color="18CF96"/>
              <w:bottom w:val="single" w:sz="4" w:space="0" w:color="18CF96"/>
            </w:tcBorders>
            <w:shd w:val="clear" w:color="auto" w:fill="EEECE1"/>
            <w:vAlign w:val="center"/>
          </w:tcPr>
          <w:p w:rsidR="00E06E14" w:rsidRPr="009928A1" w:rsidRDefault="00CB69B9" w:rsidP="00FE7798">
            <w:pPr>
              <w:spacing w:line="360" w:lineRule="exact"/>
              <w:rPr>
                <w:rFonts w:ascii="Gotham Book" w:eastAsia="方正德赛黑简体 512B" w:hAnsi="Gotham Book" w:cs="微软雅黑"/>
                <w:color w:val="262262"/>
                <w:sz w:val="18"/>
                <w:szCs w:val="18"/>
              </w:rPr>
            </w:pPr>
            <w:r>
              <w:rPr>
                <w:rFonts w:ascii="Gotham Book" w:eastAsia="方正德赛黑简体 512B" w:hAnsi="Gotham Book" w:cs="微软雅黑"/>
                <w:color w:val="262262"/>
                <w:sz w:val="18"/>
                <w:szCs w:val="18"/>
              </w:rPr>
              <w:t>2</w:t>
            </w:r>
            <w:r w:rsidR="00E06E14" w:rsidRPr="009928A1">
              <w:rPr>
                <w:rFonts w:ascii="Gotham Book" w:eastAsia="方正德赛黑简体 512B" w:hAnsi="Gotham Book" w:cs="微软雅黑" w:hint="eastAsia"/>
                <w:color w:val="262262"/>
                <w:sz w:val="18"/>
                <w:szCs w:val="18"/>
              </w:rPr>
              <w:t>个基因突变</w:t>
            </w:r>
          </w:p>
          <w:p w:rsidR="00E06E14" w:rsidRPr="009928A1" w:rsidRDefault="00E06E14" w:rsidP="00FE7798">
            <w:pPr>
              <w:spacing w:line="360" w:lineRule="exact"/>
              <w:rPr>
                <w:rFonts w:ascii="Gotham Book" w:eastAsia="方正德赛黑简体 512B" w:hAnsi="Gotham Book" w:cs="微软雅黑"/>
                <w:color w:val="262262"/>
                <w:sz w:val="18"/>
                <w:szCs w:val="18"/>
              </w:rPr>
            </w:pPr>
            <w:r w:rsidRPr="009928A1">
              <w:rPr>
                <w:rFonts w:ascii="Gotham Book" w:eastAsia="方正德赛黑简体 512B" w:hAnsi="Gotham Book" w:cs="微软雅黑" w:hint="eastAsia"/>
                <w:color w:val="262262"/>
                <w:sz w:val="18"/>
                <w:szCs w:val="18"/>
              </w:rPr>
              <w:t>未见基因重排</w:t>
            </w:r>
          </w:p>
          <w:p w:rsidR="00E06E14" w:rsidRPr="009928A1" w:rsidRDefault="00E06E14" w:rsidP="00FE7798">
            <w:pPr>
              <w:spacing w:line="360" w:lineRule="exact"/>
              <w:rPr>
                <w:rFonts w:ascii="Gotham Book" w:eastAsia="方正德赛黑简体 512B" w:hAnsi="Gotham Book" w:cs="Times New Roman"/>
                <w:color w:val="262262"/>
                <w:sz w:val="18"/>
                <w:szCs w:val="18"/>
              </w:rPr>
            </w:pPr>
            <w:r w:rsidRPr="009928A1">
              <w:rPr>
                <w:rFonts w:ascii="Gotham Book" w:eastAsia="方正德赛黑简体 512B" w:hAnsi="Gotham Book" w:cs="微软雅黑" w:hint="eastAsia"/>
                <w:color w:val="262262"/>
                <w:sz w:val="18"/>
                <w:szCs w:val="18"/>
              </w:rPr>
              <w:t>未见基因拷贝数变异</w:t>
            </w:r>
          </w:p>
        </w:tc>
      </w:tr>
      <w:tr w:rsidR="00E06E14" w:rsidTr="00A8074E">
        <w:tc>
          <w:tcPr>
            <w:tcW w:w="2315"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b/>
                <w:color w:val="262262"/>
                <w:sz w:val="18"/>
                <w:szCs w:val="18"/>
              </w:rPr>
              <w:t>化疗单核苷酸多态性（</w:t>
            </w:r>
            <w:r>
              <w:rPr>
                <w:rFonts w:ascii="Gotham Book" w:eastAsia="方正德赛黑简体 512B" w:hAnsi="Gotham Book" w:cs="Times New Roman"/>
                <w:b/>
                <w:color w:val="262262"/>
                <w:sz w:val="18"/>
                <w:szCs w:val="18"/>
              </w:rPr>
              <w:t>SNP</w:t>
            </w:r>
            <w:r>
              <w:rPr>
                <w:rFonts w:ascii="Gotham Book" w:eastAsia="方正德赛黑简体 512B" w:hAnsi="Gotham Book" w:cs="Times New Roman"/>
                <w:b/>
                <w:color w:val="262262"/>
                <w:sz w:val="18"/>
                <w:szCs w:val="18"/>
              </w:rPr>
              <w:t>）位点检测</w:t>
            </w:r>
          </w:p>
        </w:tc>
        <w:tc>
          <w:tcPr>
            <w:tcW w:w="2119"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hint="eastAsia"/>
                <w:color w:val="262262"/>
                <w:sz w:val="18"/>
                <w:szCs w:val="18"/>
              </w:rPr>
              <w:t>28</w:t>
            </w:r>
            <w:r>
              <w:rPr>
                <w:rFonts w:ascii="Gotham Book" w:eastAsia="方正德赛黑简体 512B" w:hAnsi="Gotham Book" w:cs="Times New Roman" w:hint="eastAsia"/>
                <w:color w:val="262262"/>
                <w:sz w:val="18"/>
                <w:szCs w:val="18"/>
              </w:rPr>
              <w:t>个</w:t>
            </w:r>
            <w:r>
              <w:rPr>
                <w:rFonts w:ascii="Gotham Book" w:eastAsia="方正德赛黑简体 512B" w:hAnsi="Gotham Book" w:cs="Times New Roman" w:hint="eastAsia"/>
                <w:color w:val="262262"/>
                <w:sz w:val="18"/>
                <w:szCs w:val="18"/>
              </w:rPr>
              <w:t>SNP</w:t>
            </w:r>
            <w:r>
              <w:rPr>
                <w:rFonts w:ascii="Gotham Book" w:eastAsia="方正德赛黑简体 512B" w:hAnsi="Gotham Book" w:cs="Times New Roman" w:hint="eastAsia"/>
                <w:color w:val="262262"/>
                <w:sz w:val="18"/>
                <w:szCs w:val="18"/>
              </w:rPr>
              <w:t>位点</w:t>
            </w:r>
          </w:p>
        </w:tc>
        <w:tc>
          <w:tcPr>
            <w:tcW w:w="2429" w:type="dxa"/>
            <w:tcBorders>
              <w:top w:val="single" w:sz="4" w:space="0" w:color="18CF96"/>
              <w:bottom w:val="single" w:sz="4" w:space="0" w:color="18CF96"/>
            </w:tcBorders>
            <w:shd w:val="clear" w:color="auto" w:fill="FFFFFF"/>
            <w:vAlign w:val="center"/>
          </w:tcPr>
          <w:p w:rsidR="00E06E14" w:rsidRDefault="00E06E14" w:rsidP="00FE7798">
            <w:pPr>
              <w:spacing w:line="360" w:lineRule="exact"/>
              <w:rPr>
                <w:rFonts w:ascii="Gotham Book" w:eastAsia="方正德赛黑简体 512B" w:hAnsi="Gotham Book" w:cs="Times New Roman"/>
                <w:color w:val="262262"/>
                <w:sz w:val="18"/>
                <w:szCs w:val="18"/>
              </w:rPr>
            </w:pPr>
            <w:r>
              <w:rPr>
                <w:rFonts w:ascii="Gotham Book" w:eastAsia="方正德赛黑简体 512B" w:hAnsi="Gotham Book" w:cs="Times New Roman"/>
                <w:color w:val="262262"/>
                <w:sz w:val="18"/>
                <w:szCs w:val="18"/>
              </w:rPr>
              <w:t>预测常见化疗药物有效性和毒副作用</w:t>
            </w:r>
          </w:p>
        </w:tc>
        <w:tc>
          <w:tcPr>
            <w:tcW w:w="2472" w:type="dxa"/>
            <w:tcBorders>
              <w:top w:val="single" w:sz="4" w:space="0" w:color="18CF96"/>
              <w:bottom w:val="single" w:sz="4" w:space="0" w:color="18CF96"/>
            </w:tcBorders>
            <w:shd w:val="clear" w:color="auto" w:fill="EEECE1"/>
            <w:vAlign w:val="center"/>
          </w:tcPr>
          <w:p w:rsidR="00E06E14" w:rsidRPr="009928A1" w:rsidRDefault="00E06E14" w:rsidP="00FE7798">
            <w:pPr>
              <w:spacing w:line="360" w:lineRule="exact"/>
              <w:rPr>
                <w:rFonts w:ascii="Gotham Book" w:eastAsia="方正德赛黑简体 512B" w:hAnsi="Gotham Book" w:cs="Times New Roman"/>
                <w:color w:val="262262"/>
                <w:sz w:val="18"/>
                <w:szCs w:val="18"/>
              </w:rPr>
            </w:pPr>
            <w:r w:rsidRPr="009928A1">
              <w:rPr>
                <w:rFonts w:ascii="Gotham Book" w:eastAsia="方正德赛黑简体 512B" w:hAnsi="Gotham Book" w:cs="Times New Roman"/>
                <w:color w:val="262262"/>
                <w:kern w:val="0"/>
                <w:sz w:val="18"/>
                <w:szCs w:val="18"/>
              </w:rPr>
              <w:t>详见检测结果详细解析</w:t>
            </w:r>
          </w:p>
        </w:tc>
      </w:tr>
    </w:tbl>
    <w:p w:rsidR="00E06E14" w:rsidRDefault="00E06E14" w:rsidP="00E06E14">
      <w:pPr>
        <w:rPr>
          <w:rFonts w:ascii="Gotham Book" w:eastAsia="方正德赛黑简体 512B" w:hAnsi="Gotham Book"/>
        </w:rPr>
      </w:pPr>
    </w:p>
    <w:p w:rsidR="0027303D" w:rsidRDefault="006F170C">
      <w:pPr>
        <w:widowControl/>
        <w:jc w:val="left"/>
        <w:rPr>
          <w:rFonts w:ascii="Gotham Book" w:eastAsia="方正德赛黑简体 512B" w:hAnsi="Gotham Book"/>
        </w:rPr>
      </w:pPr>
      <w:r>
        <w:rPr>
          <w:rFonts w:ascii="Gotham Book" w:eastAsia="方正德赛黑简体 512B" w:hAnsi="Gotham Book"/>
        </w:rPr>
        <w:br w:type="page"/>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lastRenderedPageBreak/>
        <w:t>三、变异基因结果列表</w:t>
      </w:r>
    </w:p>
    <w:p w:rsidR="0027303D" w:rsidRDefault="006F170C">
      <w:pPr>
        <w:rPr>
          <w:rFonts w:ascii="Gotham Book" w:eastAsia="方正德赛黑简体 512B" w:hAnsi="Gotham Book" w:cs="Times New Roman"/>
          <w:b/>
          <w:color w:val="000000" w:themeColor="text1"/>
          <w:sz w:val="28"/>
          <w:szCs w:val="28"/>
        </w:rPr>
      </w:pPr>
      <w:r>
        <w:rPr>
          <w:rFonts w:ascii="Gotham Book" w:eastAsia="方正德赛黑简体 512B" w:hAnsi="Gotham Book" w:cs="Times New Roman"/>
          <w:noProof/>
          <w:color w:val="006CB6"/>
        </w:rPr>
        <mc:AlternateContent>
          <mc:Choice Requires="wps">
            <w:drawing>
              <wp:inline distT="0" distB="0" distL="0" distR="0">
                <wp:extent cx="5857875" cy="297180"/>
                <wp:effectExtent l="0" t="0" r="28575" b="26670"/>
                <wp:docPr id="1202" name="同侧圆角矩形 1202"/>
                <wp:cNvGraphicFramePr/>
                <a:graphic xmlns:a="http://schemas.openxmlformats.org/drawingml/2006/main">
                  <a:graphicData uri="http://schemas.microsoft.com/office/word/2010/wordprocessingShape">
                    <wps:wsp>
                      <wps:cNvSpPr/>
                      <wps:spPr>
                        <a:xfrm>
                          <a:off x="0" y="0"/>
                          <a:ext cx="5857875" cy="297180"/>
                        </a:xfrm>
                        <a:prstGeom prst="round2SameRect">
                          <a:avLst/>
                        </a:prstGeom>
                        <a:solidFill>
                          <a:srgbClr val="18CF96"/>
                        </a:solidFill>
                        <a:ln>
                          <a:solidFill>
                            <a:srgbClr val="18CF96"/>
                          </a:solidFill>
                        </a:ln>
                        <a:effectLst/>
                      </wps:spPr>
                      <wps:style>
                        <a:lnRef idx="1">
                          <a:schemeClr val="accent1"/>
                        </a:lnRef>
                        <a:fillRef idx="3">
                          <a:schemeClr val="accent1"/>
                        </a:fillRef>
                        <a:effectRef idx="2">
                          <a:schemeClr val="accent1"/>
                        </a:effectRef>
                        <a:fontRef idx="minor">
                          <a:schemeClr val="lt1"/>
                        </a:fontRef>
                      </wps:style>
                      <wps:txbx>
                        <w:txbxContent>
                          <w:p w:rsidR="00FE7798" w:rsidRDefault="00FE7798">
                            <w:pPr>
                              <w:spacing w:line="400" w:lineRule="exact"/>
                              <w:jc w:val="left"/>
                              <w:rPr>
                                <w:rFonts w:ascii="Gotham Book" w:eastAsia="方正德赛黑简体 512B" w:hAnsi="Gotham Book" w:cs="Times New Roman"/>
                                <w:b/>
                                <w:color w:val="FFFFFF" w:themeColor="background1"/>
                                <w:sz w:val="28"/>
                                <w:szCs w:val="28"/>
                              </w:rPr>
                            </w:pPr>
                            <w:r>
                              <w:rPr>
                                <w:rFonts w:ascii="Gotham Book" w:eastAsia="方正德赛黑简体 512B" w:hAnsi="Gotham Book" w:cs="Times New Roman" w:hint="eastAsia"/>
                                <w:b/>
                                <w:color w:val="FFFFFF" w:themeColor="background1"/>
                                <w:sz w:val="28"/>
                                <w:szCs w:val="28"/>
                              </w:rPr>
                              <w:t>体细胞变异结果</w:t>
                            </w: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inline>
            </w:drawing>
          </mc:Choice>
          <mc:Fallback>
            <w:pict>
              <v:shape id="同侧圆角矩形 1202" o:spid="_x0000_s1033" style="width:461.25pt;height:23.4pt;visibility:visible;mso-wrap-style:square;mso-left-percent:-10001;mso-top-percent:-10001;mso-position-horizontal:absolute;mso-position-horizontal-relative:char;mso-position-vertical:absolute;mso-position-vertical-relative:line;mso-left-percent:-10001;mso-top-percent:-10001;v-text-anchor:middle" coordsize="5857875,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" adj="-11796480,,5400" path="m49531,l5808344,v27355,,49531,22176,49531,49531l5857875,297180r,l,297180r,l,49531c,22176,22176,,49531,xe" fillcolor="#18cf96" strokecolor="#18cf96">
                <v:stroke joinstyle="miter"/>
                <v:formulas/>
                <v:path arrowok="t" o:connecttype="custom" o:connectlocs="49531,0;5808344,0;5857875,49531;5857875,297180;5857875,297180;0,297180;0,297180;0,49531;49531,0" o:connectangles="0,0,0,0,0,0,0,0,0" textboxrect="0,0,5857875,297180"/>
                <v:textbox inset="1mm,0,1mm,0">
                  <w:txbxContent>
                    <w:p w:rsidR="00FE7798" w:rsidRDefault="00FE7798">
                      <w:pPr>
                        <w:spacing w:line="400" w:lineRule="exact"/>
                        <w:jc w:val="left"/>
                        <w:rPr>
                          <w:rFonts w:ascii="Gotham Book" w:eastAsia="方正德赛黑简体 512B" w:hAnsi="Gotham Book" w:cs="Times New Roman"/>
                          <w:b/>
                          <w:color w:val="FFFFFF" w:themeColor="background1"/>
                          <w:sz w:val="28"/>
                          <w:szCs w:val="28"/>
                        </w:rPr>
                      </w:pPr>
                      <w:r>
                        <w:rPr>
                          <w:rFonts w:ascii="Gotham Book" w:eastAsia="方正德赛黑简体 512B" w:hAnsi="Gotham Book" w:cs="Times New Roman" w:hint="eastAsia"/>
                          <w:b/>
                          <w:color w:val="FFFFFF" w:themeColor="background1"/>
                          <w:sz w:val="28"/>
                          <w:szCs w:val="28"/>
                        </w:rPr>
                        <w:t>体细胞变异结果</w:t>
                      </w:r>
                    </w:p>
                  </w:txbxContent>
                </v:textbox>
                <w10:anchorlock/>
              </v:shape>
            </w:pict>
          </mc:Fallback>
        </mc:AlternateContent>
      </w:r>
    </w:p>
    <w:p w:rsidR="00D81280" w:rsidRDefault="00D81280" w:rsidP="00D81280">
      <w:pPr>
        <w:spacing w:line="400" w:lineRule="exact"/>
        <w:ind w:firstLineChars="200" w:firstLine="420"/>
        <w:rPr>
          <w:rFonts w:ascii="Gotham Book" w:eastAsia="方正德赛黑简体 504L" w:hAnsi="Gotham Book"/>
          <w:color w:val="262262"/>
        </w:rPr>
      </w:pPr>
      <w:r>
        <w:rPr>
          <w:rFonts w:ascii="Gotham Book" w:eastAsia="方正德赛黑简体 504L" w:hAnsi="Gotham Book" w:hint="eastAsia"/>
          <w:color w:val="262262"/>
        </w:rPr>
        <w:t>本样本中共检测到</w:t>
      </w:r>
      <w:r w:rsidR="00CB69B9">
        <w:rPr>
          <w:rFonts w:ascii="Gotham Book" w:eastAsia="方正德赛黑简体 504L" w:hAnsi="Gotham Book"/>
          <w:color w:val="262262"/>
        </w:rPr>
        <w:t>2</w:t>
      </w:r>
      <w:r>
        <w:rPr>
          <w:rFonts w:ascii="Gotham Book" w:eastAsia="方正德赛黑简体 504L" w:hAnsi="Gotham Book" w:hint="eastAsia"/>
          <w:color w:val="262262"/>
        </w:rPr>
        <w:t>个基因的</w:t>
      </w:r>
      <w:r w:rsidR="00CB69B9">
        <w:rPr>
          <w:rFonts w:ascii="Gotham Book" w:eastAsia="方正德赛黑简体 504L" w:hAnsi="Gotham Book"/>
          <w:color w:val="262262"/>
        </w:rPr>
        <w:t>2</w:t>
      </w:r>
      <w:r>
        <w:rPr>
          <w:rFonts w:ascii="Gotham Book" w:eastAsia="方正德赛黑简体 504L" w:hAnsi="Gotham Book" w:hint="eastAsia"/>
          <w:color w:val="262262"/>
        </w:rPr>
        <w:t>个基因变异。</w:t>
      </w:r>
    </w:p>
    <w:p w:rsidR="0015143C" w:rsidRDefault="0015143C" w:rsidP="0015143C">
      <w:pPr>
        <w:pStyle w:val="ac"/>
        <w:numPr>
          <w:ilvl w:val="0"/>
          <w:numId w:val="1"/>
        </w:numPr>
        <w:ind w:firstLineChars="0"/>
        <w:rPr>
          <w:rFonts w:ascii="Gotham Book" w:eastAsia="方正德赛黑简体 512B" w:hAnsi="Gotham Book" w:cs="Times New Roman"/>
          <w:b/>
          <w:color w:val="000000" w:themeColor="text1"/>
          <w:sz w:val="24"/>
        </w:rPr>
      </w:pPr>
      <w:r w:rsidRPr="005C0DC4">
        <w:rPr>
          <w:rFonts w:ascii="Gotham Book" w:eastAsia="方正德赛黑简体 512B" w:hAnsi="Gotham Book" w:cs="Times New Roman"/>
          <w:b/>
          <w:color w:val="000000" w:themeColor="text1"/>
          <w:sz w:val="24"/>
        </w:rPr>
        <w:t>基因点突变、缺失、插入分析结果</w:t>
      </w:r>
    </w:p>
    <w:tbl>
      <w:tblPr>
        <w:tblW w:w="0" w:type="auto"/>
        <w:tblBorders>
          <w:top w:val="single" w:sz="8" w:space="0" w:color="60C0BB"/>
          <w:bottom w:val="single" w:sz="8" w:space="0" w:color="60C0BB"/>
          <w:insideH w:val="single" w:sz="8" w:space="0" w:color="404040"/>
        </w:tblBorders>
        <w:tblLayout w:type="fixed"/>
        <w:tblCellMar>
          <w:top w:w="40" w:type="dxa"/>
          <w:left w:w="40" w:type="dxa"/>
          <w:bottom w:w="40" w:type="dxa"/>
          <w:right w:w="40" w:type="dxa"/>
        </w:tblCellMar>
        <w:tblLook w:val="04A0" w:firstRow="1" w:lastRow="0" w:firstColumn="1" w:lastColumn="0" w:noHBand="0" w:noVBand="1"/>
      </w:tblPr>
      <w:tblGrid>
        <w:gridCol w:w="891"/>
        <w:gridCol w:w="850"/>
        <w:gridCol w:w="1276"/>
        <w:gridCol w:w="1559"/>
        <w:gridCol w:w="1134"/>
        <w:gridCol w:w="567"/>
        <w:gridCol w:w="568"/>
        <w:gridCol w:w="708"/>
        <w:gridCol w:w="1702"/>
      </w:tblGrid>
      <w:tr w:rsidR="0015143C" w:rsidRPr="00EB7636" w:rsidTr="00FE7798">
        <w:trPr>
          <w:trHeight w:val="479"/>
        </w:trPr>
        <w:tc>
          <w:tcPr>
            <w:tcW w:w="891"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基因</w:t>
            </w:r>
          </w:p>
        </w:tc>
        <w:tc>
          <w:tcPr>
            <w:tcW w:w="850"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突变类型</w:t>
            </w:r>
          </w:p>
        </w:tc>
        <w:tc>
          <w:tcPr>
            <w:tcW w:w="1276"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核苷酸</w:t>
            </w:r>
          </w:p>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变化</w:t>
            </w:r>
          </w:p>
        </w:tc>
        <w:tc>
          <w:tcPr>
            <w:tcW w:w="1559"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氨基酸</w:t>
            </w:r>
          </w:p>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变化</w:t>
            </w:r>
          </w:p>
        </w:tc>
        <w:tc>
          <w:tcPr>
            <w:tcW w:w="1134"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氨基酸</w:t>
            </w:r>
          </w:p>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变化</w:t>
            </w:r>
          </w:p>
        </w:tc>
        <w:tc>
          <w:tcPr>
            <w:tcW w:w="567"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频率</w:t>
            </w:r>
            <w:r w:rsidRPr="00EB7636">
              <w:rPr>
                <w:rFonts w:ascii="Gotham Book" w:eastAsia="方正德赛黑简体 512B" w:hAnsi="Gotham Book" w:cs="Times New Roman" w:hint="eastAsia"/>
                <w:b/>
                <w:color w:val="FFFFFF"/>
                <w:sz w:val="18"/>
                <w:szCs w:val="21"/>
              </w:rPr>
              <w:t>(%)</w:t>
            </w:r>
          </w:p>
        </w:tc>
        <w:tc>
          <w:tcPr>
            <w:tcW w:w="568"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染色体</w:t>
            </w:r>
          </w:p>
        </w:tc>
        <w:tc>
          <w:tcPr>
            <w:tcW w:w="708"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sz w:val="18"/>
                <w:szCs w:val="21"/>
              </w:rPr>
            </w:pPr>
            <w:r w:rsidRPr="00EB7636">
              <w:rPr>
                <w:rFonts w:ascii="Gotham Book" w:eastAsia="方正德赛黑简体 512B" w:hAnsi="Gotham Book" w:cs="Times New Roman" w:hint="eastAsia"/>
                <w:b/>
                <w:color w:val="FFFFFF"/>
                <w:sz w:val="18"/>
                <w:szCs w:val="21"/>
              </w:rPr>
              <w:t>外显子</w:t>
            </w:r>
          </w:p>
        </w:tc>
        <w:tc>
          <w:tcPr>
            <w:tcW w:w="1702" w:type="dxa"/>
            <w:tcBorders>
              <w:top w:val="nil"/>
              <w:left w:val="nil"/>
              <w:bottom w:val="nil"/>
              <w:right w:val="nil"/>
            </w:tcBorders>
            <w:shd w:val="clear" w:color="auto" w:fill="18CF96"/>
            <w:vAlign w:val="center"/>
            <w:hideMark/>
          </w:tcPr>
          <w:p w:rsidR="0015143C" w:rsidRPr="00EB7636" w:rsidRDefault="0015143C" w:rsidP="0015143C">
            <w:pPr>
              <w:spacing w:line="280" w:lineRule="exact"/>
              <w:jc w:val="left"/>
              <w:rPr>
                <w:rFonts w:ascii="Gotham Book" w:eastAsia="方正德赛黑简体 512B" w:hAnsi="Gotham Book" w:cs="Times New Roman"/>
                <w:b/>
                <w:sz w:val="18"/>
                <w:szCs w:val="21"/>
              </w:rPr>
            </w:pPr>
            <w:r w:rsidRPr="00EB7636">
              <w:rPr>
                <w:rFonts w:ascii="Gotham Book" w:eastAsia="方正德赛黑简体 512B" w:hAnsi="Gotham Book" w:cs="Times New Roman" w:hint="eastAsia"/>
                <w:b/>
                <w:color w:val="FFFFFF"/>
                <w:sz w:val="18"/>
                <w:szCs w:val="21"/>
              </w:rPr>
              <w:t>转录本号</w:t>
            </w:r>
          </w:p>
        </w:tc>
      </w:tr>
      <w:tr w:rsidR="0015143C" w:rsidRPr="00EB7636" w:rsidTr="00FE7798">
        <w:trPr>
          <w:trHeight w:val="309"/>
        </w:trPr>
        <w:tc>
          <w:tcPr>
            <w:tcW w:w="891"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i/>
                <w:color w:val="262262"/>
                <w:sz w:val="18"/>
                <w:szCs w:val="18"/>
                <w:highlight w:val="yellow"/>
              </w:rPr>
            </w:pPr>
            <w:r w:rsidRPr="00EB7636">
              <w:rPr>
                <w:rFonts w:ascii="Gotham Book" w:eastAsia="方正德赛黑简体 512B" w:hAnsi="Gotham Book"/>
                <w:i/>
                <w:color w:val="262262"/>
                <w:sz w:val="18"/>
                <w:szCs w:val="18"/>
              </w:rPr>
              <w:t>EGFR</w:t>
            </w:r>
          </w:p>
        </w:tc>
        <w:tc>
          <w:tcPr>
            <w:tcW w:w="850"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非移码缺失突变</w:t>
            </w:r>
          </w:p>
        </w:tc>
        <w:tc>
          <w:tcPr>
            <w:tcW w:w="1276"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c.2237_2251del</w:t>
            </w:r>
          </w:p>
        </w:tc>
        <w:tc>
          <w:tcPr>
            <w:tcW w:w="1559"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p.Glu746_Thr751delinsAla</w:t>
            </w:r>
          </w:p>
        </w:tc>
        <w:tc>
          <w:tcPr>
            <w:tcW w:w="1134"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p.E746_T751delinsA</w:t>
            </w:r>
          </w:p>
        </w:tc>
        <w:tc>
          <w:tcPr>
            <w:tcW w:w="567"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0.3</w:t>
            </w:r>
          </w:p>
        </w:tc>
        <w:tc>
          <w:tcPr>
            <w:tcW w:w="568"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7</w:t>
            </w:r>
          </w:p>
        </w:tc>
        <w:tc>
          <w:tcPr>
            <w:tcW w:w="708"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19/28</w:t>
            </w:r>
          </w:p>
        </w:tc>
        <w:tc>
          <w:tcPr>
            <w:tcW w:w="1702"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NM_005228.3</w:t>
            </w:r>
          </w:p>
        </w:tc>
      </w:tr>
      <w:tr w:rsidR="0015143C" w:rsidRPr="00EB7636" w:rsidTr="00FE7798">
        <w:trPr>
          <w:trHeight w:val="309"/>
        </w:trPr>
        <w:tc>
          <w:tcPr>
            <w:tcW w:w="891"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i/>
                <w:color w:val="262262"/>
                <w:sz w:val="18"/>
                <w:szCs w:val="18"/>
                <w:highlight w:val="yellow"/>
              </w:rPr>
            </w:pPr>
            <w:r w:rsidRPr="00EB7636">
              <w:rPr>
                <w:rFonts w:ascii="Gotham Book" w:eastAsia="方正德赛黑简体 512B" w:hAnsi="Gotham Book"/>
                <w:i/>
                <w:color w:val="262262"/>
                <w:sz w:val="18"/>
                <w:szCs w:val="18"/>
              </w:rPr>
              <w:t>TP53</w:t>
            </w:r>
          </w:p>
        </w:tc>
        <w:tc>
          <w:tcPr>
            <w:tcW w:w="850"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无义突变</w:t>
            </w:r>
          </w:p>
        </w:tc>
        <w:tc>
          <w:tcPr>
            <w:tcW w:w="1276"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c.1024C&gt;T</w:t>
            </w:r>
          </w:p>
        </w:tc>
        <w:tc>
          <w:tcPr>
            <w:tcW w:w="1559"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p.Arg342Ter</w:t>
            </w:r>
          </w:p>
        </w:tc>
        <w:tc>
          <w:tcPr>
            <w:tcW w:w="1134"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p.R342*</w:t>
            </w:r>
          </w:p>
        </w:tc>
        <w:tc>
          <w:tcPr>
            <w:tcW w:w="567"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0.1</w:t>
            </w:r>
          </w:p>
        </w:tc>
        <w:tc>
          <w:tcPr>
            <w:tcW w:w="568"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17</w:t>
            </w:r>
          </w:p>
        </w:tc>
        <w:tc>
          <w:tcPr>
            <w:tcW w:w="708"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10/11</w:t>
            </w:r>
          </w:p>
        </w:tc>
        <w:tc>
          <w:tcPr>
            <w:tcW w:w="1702" w:type="dxa"/>
            <w:tcBorders>
              <w:top w:val="single" w:sz="4" w:space="0" w:color="00B4A6"/>
              <w:left w:val="nil"/>
              <w:bottom w:val="single" w:sz="4" w:space="0" w:color="00B4A6"/>
              <w:right w:val="nil"/>
            </w:tcBorders>
            <w:hideMark/>
          </w:tcPr>
          <w:p w:rsidR="0015143C" w:rsidRPr="00EB7636" w:rsidRDefault="0015143C" w:rsidP="0015143C">
            <w:pPr>
              <w:spacing w:line="280" w:lineRule="exact"/>
              <w:jc w:val="left"/>
              <w:rPr>
                <w:rFonts w:ascii="Gotham Book" w:eastAsia="方正德赛黑简体 512B" w:hAnsi="Gotham Book" w:cs="Times New Roman"/>
                <w:color w:val="262262"/>
                <w:sz w:val="18"/>
                <w:szCs w:val="18"/>
                <w:highlight w:val="yellow"/>
              </w:rPr>
            </w:pPr>
            <w:r w:rsidRPr="00EB7636">
              <w:rPr>
                <w:rFonts w:ascii="Gotham Book" w:eastAsia="方正德赛黑简体 512B" w:hAnsi="Gotham Book"/>
                <w:color w:val="262262"/>
                <w:sz w:val="18"/>
                <w:szCs w:val="18"/>
              </w:rPr>
              <w:t>NM_001126112.2</w:t>
            </w:r>
          </w:p>
        </w:tc>
      </w:tr>
    </w:tbl>
    <w:p w:rsidR="0015143C" w:rsidRDefault="0015143C" w:rsidP="00FE7798">
      <w:pPr>
        <w:rPr>
          <w:rFonts w:ascii="Gotham Book" w:eastAsia="方正德赛黑简体 512B" w:hAnsi="Gotham Book" w:cs="Times New Roman"/>
          <w:b/>
          <w:color w:val="000000" w:themeColor="text1"/>
          <w:sz w:val="24"/>
        </w:rPr>
      </w:pPr>
    </w:p>
    <w:p w:rsidR="008C6C8A" w:rsidRDefault="008C6C8A" w:rsidP="008C6C8A">
      <w:pPr>
        <w:pStyle w:val="ac"/>
        <w:numPr>
          <w:ilvl w:val="0"/>
          <w:numId w:val="1"/>
        </w:numPr>
        <w:ind w:firstLineChars="0"/>
        <w:rPr>
          <w:rFonts w:ascii="Gotham Book" w:eastAsia="方正德赛黑简体 512B" w:hAnsi="Gotham Book" w:cs="Times New Roman"/>
          <w:b/>
          <w:color w:val="000000" w:themeColor="text1"/>
          <w:sz w:val="24"/>
        </w:rPr>
      </w:pPr>
      <w:r w:rsidRPr="002F6F4F">
        <w:rPr>
          <w:rFonts w:ascii="Gotham Book" w:eastAsia="方正德赛黑简体 512B" w:hAnsi="Gotham Book" w:cs="Times New Roman"/>
          <w:b/>
          <w:color w:val="000000" w:themeColor="text1"/>
          <w:sz w:val="24"/>
        </w:rPr>
        <w:t>基因重排分析结果</w:t>
      </w:r>
    </w:p>
    <w:tbl>
      <w:tblPr>
        <w:tblW w:w="0" w:type="auto"/>
        <w:tblLayout w:type="fixed"/>
        <w:tblCellMar>
          <w:top w:w="40" w:type="dxa"/>
          <w:left w:w="40" w:type="dxa"/>
          <w:bottom w:w="40" w:type="dxa"/>
          <w:right w:w="40" w:type="dxa"/>
        </w:tblCellMar>
        <w:tblLook w:val="04A0" w:firstRow="1" w:lastRow="0" w:firstColumn="1" w:lastColumn="0" w:noHBand="0" w:noVBand="1"/>
      </w:tblPr>
      <w:tblGrid>
        <w:gridCol w:w="1458"/>
        <w:gridCol w:w="850"/>
        <w:gridCol w:w="993"/>
        <w:gridCol w:w="1134"/>
        <w:gridCol w:w="850"/>
        <w:gridCol w:w="992"/>
        <w:gridCol w:w="1134"/>
        <w:gridCol w:w="993"/>
        <w:gridCol w:w="884"/>
      </w:tblGrid>
      <w:tr w:rsidR="008C6C8A" w:rsidRPr="005C0DC4" w:rsidTr="00FE7798">
        <w:trPr>
          <w:trHeight w:val="423"/>
        </w:trPr>
        <w:tc>
          <w:tcPr>
            <w:tcW w:w="1458" w:type="dxa"/>
            <w:shd w:val="clear" w:color="auto" w:fill="18CF96"/>
            <w:vAlign w:val="center"/>
          </w:tcPr>
          <w:p w:rsidR="008C6C8A" w:rsidRDefault="008C6C8A" w:rsidP="00FE7798">
            <w:pPr>
              <w:spacing w:line="280" w:lineRule="exact"/>
              <w:rPr>
                <w:rFonts w:ascii="方正德赛黑简体 512B" w:eastAsia="方正德赛黑简体 512B" w:hAnsi="方正德赛黑简体 512B" w:cs="Times New Roman"/>
                <w:b/>
                <w:color w:val="FFFFFF"/>
                <w:sz w:val="18"/>
              </w:rPr>
            </w:pPr>
            <w:r>
              <w:rPr>
                <w:rFonts w:ascii="方正德赛黑简体 512B" w:eastAsia="方正德赛黑简体 512B" w:hAnsi="方正德赛黑简体 512B" w:cs="Times New Roman"/>
                <w:b/>
                <w:color w:val="FFFFFF"/>
                <w:sz w:val="18"/>
              </w:rPr>
              <w:t>基因</w:t>
            </w:r>
          </w:p>
        </w:tc>
        <w:tc>
          <w:tcPr>
            <w:tcW w:w="850"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1</w:t>
            </w:r>
          </w:p>
        </w:tc>
        <w:tc>
          <w:tcPr>
            <w:tcW w:w="993"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1位于的染色体</w:t>
            </w:r>
          </w:p>
        </w:tc>
        <w:tc>
          <w:tcPr>
            <w:tcW w:w="1134"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1的断点位置</w:t>
            </w:r>
          </w:p>
        </w:tc>
        <w:tc>
          <w:tcPr>
            <w:tcW w:w="850"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2</w:t>
            </w:r>
          </w:p>
        </w:tc>
        <w:tc>
          <w:tcPr>
            <w:tcW w:w="992"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2位于的染色体</w:t>
            </w:r>
          </w:p>
        </w:tc>
        <w:tc>
          <w:tcPr>
            <w:tcW w:w="1134"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Pr>
                <w:rFonts w:ascii="方正德赛黑简体 512B" w:eastAsia="方正德赛黑简体 512B" w:hAnsi="方正德赛黑简体 512B" w:cs="Times New Roman"/>
                <w:b/>
                <w:color w:val="FFFFFF"/>
                <w:sz w:val="18"/>
              </w:rPr>
              <w:t>基因</w:t>
            </w:r>
            <w:r>
              <w:rPr>
                <w:rFonts w:ascii="方正德赛黑简体 512B" w:eastAsia="方正德赛黑简体 512B" w:hAnsi="方正德赛黑简体 512B" w:cs="Times New Roman" w:hint="eastAsia"/>
                <w:b/>
                <w:color w:val="FFFFFF"/>
                <w:sz w:val="18"/>
              </w:rPr>
              <w:t>2的断点位置</w:t>
            </w:r>
          </w:p>
        </w:tc>
        <w:tc>
          <w:tcPr>
            <w:tcW w:w="993"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sidRPr="00896FC6">
              <w:rPr>
                <w:rFonts w:ascii="方正德赛黑简体 512B" w:eastAsia="方正德赛黑简体 512B" w:hAnsi="方正德赛黑简体 512B" w:cs="Times New Roman"/>
                <w:b/>
                <w:color w:val="FFFFFF"/>
                <w:sz w:val="18"/>
              </w:rPr>
              <w:t>外显子</w:t>
            </w:r>
          </w:p>
        </w:tc>
        <w:tc>
          <w:tcPr>
            <w:tcW w:w="884" w:type="dxa"/>
            <w:shd w:val="clear" w:color="auto" w:fill="18CF96"/>
            <w:vAlign w:val="center"/>
          </w:tcPr>
          <w:p w:rsidR="008C6C8A" w:rsidRPr="00896FC6" w:rsidRDefault="008C6C8A" w:rsidP="00FE7798">
            <w:pPr>
              <w:spacing w:line="280" w:lineRule="exact"/>
              <w:rPr>
                <w:rFonts w:ascii="方正德赛黑简体 512B" w:eastAsia="方正德赛黑简体 512B" w:hAnsi="方正德赛黑简体 512B" w:cs="Times New Roman"/>
              </w:rPr>
            </w:pPr>
            <w:r w:rsidRPr="00896FC6">
              <w:rPr>
                <w:rFonts w:ascii="方正德赛黑简体 512B" w:eastAsia="方正德赛黑简体 512B" w:hAnsi="方正德赛黑简体 512B" w:cs="Times New Roman"/>
                <w:b/>
                <w:color w:val="FFFFFF"/>
                <w:sz w:val="18"/>
              </w:rPr>
              <w:t>变异频率（%）</w:t>
            </w:r>
          </w:p>
        </w:tc>
      </w:tr>
      <w:tr w:rsidR="008C6C8A" w:rsidRPr="00923722" w:rsidTr="00FE7798">
        <w:tc>
          <w:tcPr>
            <w:tcW w:w="9288" w:type="dxa"/>
            <w:gridSpan w:val="9"/>
            <w:tcBorders>
              <w:top w:val="single" w:sz="4" w:space="0" w:color="18CF96"/>
              <w:bottom w:val="single" w:sz="4" w:space="0" w:color="18CF96"/>
            </w:tcBorders>
            <w:shd w:val="clear" w:color="auto" w:fill="FFFFFF"/>
            <w:vAlign w:val="center"/>
          </w:tcPr>
          <w:p w:rsidR="008C6C8A" w:rsidRDefault="008C6C8A" w:rsidP="00FE7798">
            <w:pPr>
              <w:spacing w:line="280" w:lineRule="exact"/>
              <w:jc w:val="center"/>
              <w:rPr>
                <w:rFonts w:ascii="Gotham Book" w:eastAsia="方正德赛黑简体 512B" w:hAnsi="Gotham Book" w:cs="Times New Roman"/>
                <w:color w:val="262262"/>
                <w:sz w:val="18"/>
              </w:rPr>
            </w:pPr>
            <w:r>
              <w:rPr>
                <w:rFonts w:ascii="Gotham Book" w:eastAsia="方正德赛黑简体 512B" w:hAnsi="Gotham Book" w:cs="Times New Roman" w:hint="eastAsia"/>
                <w:color w:val="262262"/>
                <w:sz w:val="18"/>
                <w:szCs w:val="18"/>
              </w:rPr>
              <w:t>未检测出基因重排</w:t>
            </w:r>
          </w:p>
        </w:tc>
      </w:tr>
    </w:tbl>
    <w:p w:rsidR="008C6C8A" w:rsidRDefault="008C6C8A" w:rsidP="008C6C8A">
      <w:pPr>
        <w:rPr>
          <w:rFonts w:ascii="Gotham Book" w:eastAsia="方正德赛黑简体 512B" w:hAnsi="Gotham Book" w:cs="Times New Roman"/>
          <w:b/>
          <w:color w:val="000000" w:themeColor="text1"/>
          <w:sz w:val="24"/>
        </w:rPr>
      </w:pPr>
    </w:p>
    <w:p w:rsidR="00F60841" w:rsidRPr="002F6F4F" w:rsidRDefault="00F60841" w:rsidP="00F60841">
      <w:pPr>
        <w:pStyle w:val="ac"/>
        <w:numPr>
          <w:ilvl w:val="0"/>
          <w:numId w:val="1"/>
        </w:numPr>
        <w:ind w:firstLineChars="0"/>
        <w:rPr>
          <w:rFonts w:ascii="Gotham Book" w:eastAsia="方正德赛黑简体 512B" w:hAnsi="Gotham Book" w:cs="Times New Roman"/>
          <w:b/>
          <w:color w:val="000000" w:themeColor="text1"/>
          <w:sz w:val="24"/>
        </w:rPr>
      </w:pPr>
      <w:r w:rsidRPr="002F6F4F">
        <w:rPr>
          <w:rFonts w:ascii="Gotham Book" w:eastAsia="方正德赛黑简体 512B" w:hAnsi="Gotham Book" w:cs="Times New Roman"/>
          <w:b/>
          <w:color w:val="000000" w:themeColor="text1"/>
          <w:sz w:val="24"/>
        </w:rPr>
        <w:t>拷贝数分析结果</w:t>
      </w:r>
    </w:p>
    <w:tbl>
      <w:tblPr>
        <w:tblW w:w="0" w:type="auto"/>
        <w:tblLayout w:type="fixed"/>
        <w:tblCellMar>
          <w:top w:w="40" w:type="dxa"/>
          <w:left w:w="40" w:type="dxa"/>
          <w:bottom w:w="40" w:type="dxa"/>
          <w:right w:w="40" w:type="dxa"/>
        </w:tblCellMar>
        <w:tblLook w:val="04A0" w:firstRow="1" w:lastRow="0" w:firstColumn="1" w:lastColumn="0" w:noHBand="0" w:noVBand="1"/>
      </w:tblPr>
      <w:tblGrid>
        <w:gridCol w:w="1394"/>
        <w:gridCol w:w="1393"/>
        <w:gridCol w:w="1861"/>
        <w:gridCol w:w="1858"/>
        <w:gridCol w:w="1393"/>
        <w:gridCol w:w="1389"/>
      </w:tblGrid>
      <w:tr w:rsidR="00D81280" w:rsidRPr="005C0DC4" w:rsidTr="009F2497">
        <w:tc>
          <w:tcPr>
            <w:tcW w:w="1394" w:type="dxa"/>
            <w:shd w:val="clear" w:color="auto" w:fill="18CF96"/>
            <w:vAlign w:val="center"/>
          </w:tcPr>
          <w:p w:rsidR="00D81280" w:rsidRPr="00896FC6"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基因</w:t>
            </w:r>
          </w:p>
        </w:tc>
        <w:tc>
          <w:tcPr>
            <w:tcW w:w="1393" w:type="dxa"/>
            <w:shd w:val="clear" w:color="auto" w:fill="18CF96"/>
            <w:vAlign w:val="center"/>
          </w:tcPr>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染色体</w:t>
            </w:r>
          </w:p>
        </w:tc>
        <w:tc>
          <w:tcPr>
            <w:tcW w:w="1861" w:type="dxa"/>
            <w:shd w:val="clear" w:color="auto" w:fill="18CF96"/>
            <w:vAlign w:val="center"/>
          </w:tcPr>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拷贝数变异起始</w:t>
            </w:r>
          </w:p>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位置</w:t>
            </w:r>
          </w:p>
        </w:tc>
        <w:tc>
          <w:tcPr>
            <w:tcW w:w="1858" w:type="dxa"/>
            <w:shd w:val="clear" w:color="auto" w:fill="18CF96"/>
            <w:vAlign w:val="center"/>
          </w:tcPr>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拷贝数变异终止</w:t>
            </w:r>
          </w:p>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位置</w:t>
            </w:r>
          </w:p>
        </w:tc>
        <w:tc>
          <w:tcPr>
            <w:tcW w:w="1393" w:type="dxa"/>
            <w:shd w:val="clear" w:color="auto" w:fill="18CF96"/>
            <w:vAlign w:val="center"/>
          </w:tcPr>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变异倍数</w:t>
            </w:r>
          </w:p>
        </w:tc>
        <w:tc>
          <w:tcPr>
            <w:tcW w:w="1389" w:type="dxa"/>
            <w:shd w:val="clear" w:color="auto" w:fill="18CF96"/>
            <w:vAlign w:val="center"/>
          </w:tcPr>
          <w:p w:rsidR="00D81280" w:rsidRPr="005C0DC4" w:rsidRDefault="00D81280" w:rsidP="00FE7798">
            <w:pPr>
              <w:spacing w:line="280" w:lineRule="exact"/>
              <w:jc w:val="left"/>
              <w:rPr>
                <w:rFonts w:ascii="Gotham Book" w:eastAsia="方正德赛黑简体 512B" w:hAnsi="Gotham Book" w:cs="Times New Roman"/>
              </w:rPr>
            </w:pPr>
            <w:r w:rsidRPr="005C0DC4">
              <w:rPr>
                <w:rFonts w:ascii="Gotham Book" w:eastAsia="方正德赛黑简体 512B" w:hAnsi="Gotham Book" w:cs="Times New Roman"/>
                <w:b/>
                <w:color w:val="FFFFFF"/>
                <w:sz w:val="18"/>
              </w:rPr>
              <w:t>变异类型</w:t>
            </w:r>
          </w:p>
        </w:tc>
      </w:tr>
      <w:tr w:rsidR="00D81280" w:rsidRPr="00F63E3C" w:rsidTr="009F2497">
        <w:tc>
          <w:tcPr>
            <w:tcW w:w="9288" w:type="dxa"/>
            <w:gridSpan w:val="6"/>
            <w:tcBorders>
              <w:top w:val="single" w:sz="4" w:space="0" w:color="18CF96"/>
              <w:bottom w:val="single" w:sz="4" w:space="0" w:color="18CF96"/>
            </w:tcBorders>
            <w:shd w:val="clear" w:color="auto" w:fill="auto"/>
            <w:vAlign w:val="center"/>
          </w:tcPr>
          <w:p w:rsidR="00D81280" w:rsidRPr="00F63E3C" w:rsidRDefault="004871B6" w:rsidP="00FE7798">
            <w:pPr>
              <w:spacing w:line="280" w:lineRule="exact"/>
              <w:jc w:val="center"/>
              <w:rPr>
                <w:rFonts w:ascii="Gotham Book" w:eastAsia="方正德赛黑简体 512B" w:hAnsi="Gotham Book" w:cs="Times New Roman"/>
                <w:color w:val="262262"/>
                <w:sz w:val="18"/>
              </w:rPr>
            </w:pPr>
            <w:r w:rsidRPr="004871B6">
              <w:rPr>
                <w:rFonts w:ascii="Gotham Book" w:eastAsia="方正德赛黑简体 512B" w:hAnsi="Gotham Book" w:cs="Times New Roman" w:hint="eastAsia"/>
                <w:color w:val="262262"/>
                <w:sz w:val="18"/>
              </w:rPr>
              <w:t>未检测出基因拷贝数变异</w:t>
            </w:r>
          </w:p>
        </w:tc>
      </w:tr>
    </w:tbl>
    <w:p w:rsidR="0027303D" w:rsidRDefault="006F170C">
      <w:pPr>
        <w:spacing w:line="280" w:lineRule="exact"/>
        <w:rPr>
          <w:rFonts w:ascii="Gotham Book" w:eastAsia="方正德赛黑简体 504L" w:hAnsi="Gotham Book" w:cs="Times New Roman"/>
          <w:color w:val="262262"/>
          <w:sz w:val="13"/>
        </w:rPr>
      </w:pPr>
      <w:r>
        <w:rPr>
          <w:rFonts w:ascii="Gotham Book" w:eastAsia="方正德赛黑简体 504L" w:hAnsi="Gotham Book" w:cs="Times New Roman"/>
          <w:color w:val="262262"/>
          <w:sz w:val="13"/>
        </w:rPr>
        <w:t>注：</w:t>
      </w:r>
      <w:r>
        <w:rPr>
          <w:rFonts w:ascii="Gotham Book" w:eastAsia="方正德赛黑简体 504L" w:hAnsi="Gotham Book" w:cs="Times New Roman"/>
          <w:color w:val="262262"/>
          <w:sz w:val="13"/>
        </w:rPr>
        <w:t xml:space="preserve">1. </w:t>
      </w:r>
      <w:r>
        <w:rPr>
          <w:rFonts w:ascii="Gotham Book" w:eastAsia="方正德赛黑简体 504L" w:hAnsi="Gotham Book" w:cs="Times New Roman"/>
          <w:color w:val="262262"/>
          <w:sz w:val="13"/>
        </w:rPr>
        <w:t>根据人类基因组突变学会（</w:t>
      </w:r>
      <w:r>
        <w:rPr>
          <w:rFonts w:ascii="Gotham Book" w:eastAsia="方正德赛黑简体 504L" w:hAnsi="Gotham Book" w:cs="Times New Roman"/>
          <w:color w:val="262262"/>
          <w:sz w:val="13"/>
        </w:rPr>
        <w:t>HGVS</w:t>
      </w:r>
      <w:r>
        <w:rPr>
          <w:rFonts w:ascii="Gotham Book" w:eastAsia="方正德赛黑简体 504L" w:hAnsi="Gotham Book" w:cs="Times New Roman"/>
          <w:color w:val="262262"/>
          <w:sz w:val="13"/>
        </w:rPr>
        <w:t>）已建立系统的基因突变命名方法，</w:t>
      </w:r>
      <w:r>
        <w:rPr>
          <w:rFonts w:ascii="Gotham Book" w:eastAsia="方正德赛黑简体 504L" w:hAnsi="Gotham Book" w:cs="Times New Roman"/>
          <w:color w:val="262262"/>
          <w:sz w:val="13"/>
        </w:rPr>
        <w:t xml:space="preserve">“c.” </w:t>
      </w:r>
      <w:r>
        <w:rPr>
          <w:rFonts w:ascii="Gotham Book" w:eastAsia="方正德赛黑简体 504L" w:hAnsi="Gotham Book" w:cs="Times New Roman"/>
          <w:color w:val="262262"/>
          <w:sz w:val="13"/>
        </w:rPr>
        <w:t>表示编码</w:t>
      </w:r>
      <w:r>
        <w:rPr>
          <w:rFonts w:ascii="Gotham Book" w:eastAsia="方正德赛黑简体 504L" w:hAnsi="Gotham Book" w:cs="Times New Roman"/>
          <w:color w:val="262262"/>
          <w:sz w:val="13"/>
        </w:rPr>
        <w:t xml:space="preserve">DNA </w:t>
      </w:r>
      <w:r>
        <w:rPr>
          <w:rFonts w:ascii="Gotham Book" w:eastAsia="方正德赛黑简体 504L" w:hAnsi="Gotham Book" w:cs="Times New Roman"/>
          <w:color w:val="262262"/>
          <w:sz w:val="13"/>
        </w:rPr>
        <w:t>序列，</w:t>
      </w:r>
      <w:r>
        <w:rPr>
          <w:rFonts w:ascii="Gotham Book" w:eastAsia="方正德赛黑简体 504L" w:hAnsi="Gotham Book" w:cs="Times New Roman"/>
          <w:color w:val="262262"/>
          <w:sz w:val="13"/>
        </w:rPr>
        <w:t xml:space="preserve">“p.” </w:t>
      </w:r>
      <w:r>
        <w:rPr>
          <w:rFonts w:ascii="Gotham Book" w:eastAsia="方正德赛黑简体 504L" w:hAnsi="Gotham Book" w:cs="Times New Roman"/>
          <w:color w:val="262262"/>
          <w:sz w:val="13"/>
        </w:rPr>
        <w:t>表示蛋白序列。</w:t>
      </w:r>
    </w:p>
    <w:p w:rsidR="0027303D" w:rsidRDefault="006F170C">
      <w:pPr>
        <w:spacing w:line="280" w:lineRule="exact"/>
        <w:ind w:firstLineChars="100" w:firstLine="130"/>
        <w:rPr>
          <w:rFonts w:ascii="Gotham Book" w:eastAsia="方正德赛黑简体 504L" w:hAnsi="Gotham Book" w:cs="Times New Roman"/>
          <w:color w:val="262262"/>
          <w:sz w:val="13"/>
        </w:rPr>
      </w:pPr>
      <w:r>
        <w:rPr>
          <w:rFonts w:ascii="Gotham Book" w:eastAsia="方正德赛黑简体 504L" w:hAnsi="Gotham Book" w:cs="Times New Roman"/>
          <w:color w:val="262262"/>
          <w:sz w:val="13"/>
        </w:rPr>
        <w:t xml:space="preserve"> 2. </w:t>
      </w:r>
      <w:r>
        <w:rPr>
          <w:rFonts w:ascii="Gotham Book" w:eastAsia="方正德赛黑简体 504L" w:hAnsi="Gotham Book" w:cs="Times New Roman"/>
          <w:color w:val="262262"/>
          <w:sz w:val="13"/>
        </w:rPr>
        <w:t>在</w:t>
      </w:r>
      <w:r>
        <w:rPr>
          <w:rFonts w:ascii="Gotham Book" w:eastAsia="方正德赛黑简体 504L" w:hAnsi="Gotham Book" w:cs="Times New Roman"/>
          <w:color w:val="262262"/>
          <w:sz w:val="13"/>
        </w:rPr>
        <w:t xml:space="preserve">DNA </w:t>
      </w:r>
      <w:r>
        <w:rPr>
          <w:rFonts w:ascii="Gotham Book" w:eastAsia="方正德赛黑简体 504L" w:hAnsi="Gotham Book" w:cs="Times New Roman"/>
          <w:color w:val="262262"/>
          <w:sz w:val="13"/>
        </w:rPr>
        <w:t>水平对某一突变位点的描述方式包括碱基位点，正常碱基，</w:t>
      </w:r>
      <w:r>
        <w:rPr>
          <w:rFonts w:ascii="Gotham Book" w:eastAsia="方正德赛黑简体 504L" w:hAnsi="Gotham Book" w:cs="Times New Roman"/>
          <w:color w:val="262262"/>
          <w:sz w:val="13"/>
        </w:rPr>
        <w:t xml:space="preserve">“&gt;” </w:t>
      </w:r>
      <w:r>
        <w:rPr>
          <w:rFonts w:ascii="Gotham Book" w:eastAsia="方正德赛黑简体 504L" w:hAnsi="Gotham Book" w:cs="Times New Roman"/>
          <w:color w:val="262262"/>
          <w:sz w:val="13"/>
        </w:rPr>
        <w:t>符号，突变碱基。</w:t>
      </w:r>
    </w:p>
    <w:p w:rsidR="0027303D" w:rsidRDefault="006F170C">
      <w:pPr>
        <w:spacing w:line="280" w:lineRule="exact"/>
        <w:ind w:firstLineChars="100" w:firstLine="130"/>
        <w:rPr>
          <w:rFonts w:ascii="Gotham Book" w:eastAsia="方正德赛黑简体 504L" w:hAnsi="Gotham Book" w:cs="Times New Roman"/>
          <w:color w:val="262262"/>
          <w:sz w:val="13"/>
        </w:rPr>
      </w:pPr>
      <w:r>
        <w:rPr>
          <w:rFonts w:ascii="Gotham Book" w:eastAsia="方正德赛黑简体 504L" w:hAnsi="Gotham Book" w:cs="Times New Roman"/>
          <w:color w:val="262262"/>
          <w:sz w:val="13"/>
        </w:rPr>
        <w:t xml:space="preserve"> 3. </w:t>
      </w:r>
      <w:r>
        <w:rPr>
          <w:rFonts w:ascii="Gotham Book" w:eastAsia="方正德赛黑简体 504L" w:hAnsi="Gotham Book" w:cs="Times New Roman"/>
          <w:color w:val="262262"/>
          <w:sz w:val="13"/>
        </w:rPr>
        <w:t>在氨基酸水平，其表示方法是野生型的氨基酸，位点，突变氨基酸，三者之间没有空格。</w:t>
      </w:r>
    </w:p>
    <w:p w:rsidR="00381F43" w:rsidRDefault="006F170C">
      <w:pPr>
        <w:spacing w:line="280" w:lineRule="exact"/>
        <w:rPr>
          <w:rFonts w:ascii="Gotham Book" w:eastAsia="方正德赛黑简体 504L" w:hAnsi="Gotham Book" w:cs="Times New Roman"/>
          <w:color w:val="262262"/>
          <w:sz w:val="13"/>
        </w:rPr>
      </w:pPr>
      <w:r>
        <w:rPr>
          <w:rFonts w:ascii="Gotham Book" w:eastAsia="方正德赛黑简体 504L" w:hAnsi="Gotham Book" w:cs="Times New Roman"/>
          <w:color w:val="262262"/>
          <w:sz w:val="13"/>
        </w:rPr>
        <w:t xml:space="preserve">   4. </w:t>
      </w:r>
      <w:r>
        <w:rPr>
          <w:rFonts w:ascii="Gotham Book" w:eastAsia="方正德赛黑简体 504L" w:hAnsi="Gotham Book" w:cs="Times New Roman"/>
          <w:color w:val="262262"/>
          <w:sz w:val="13"/>
        </w:rPr>
        <w:t>变异频率：肿瘤样本检测的数据中，支持该基因位点变异的分子数占该位点总分子数的比例。变异频率可能因测序深度和肿瘤取样部位的不同存在差异。</w:t>
      </w:r>
    </w:p>
    <w:p w:rsidR="00381F43" w:rsidRDefault="00381F43">
      <w:pPr>
        <w:spacing w:line="280" w:lineRule="exact"/>
        <w:rPr>
          <w:rFonts w:ascii="Gotham Book" w:eastAsia="方正德赛黑简体 504L" w:hAnsi="Gotham Book" w:cs="Times New Roman"/>
          <w:color w:val="262262"/>
          <w:sz w:val="13"/>
        </w:rPr>
      </w:pPr>
      <w:r>
        <w:rPr>
          <w:rFonts w:ascii="Gotham Book" w:eastAsia="方正德赛黑简体 504L" w:hAnsi="Gotham Book" w:cs="Times New Roman" w:hint="eastAsia"/>
          <w:color w:val="262262"/>
          <w:sz w:val="13"/>
        </w:rPr>
        <w:t xml:space="preserve">   5. </w:t>
      </w:r>
      <w:r>
        <w:rPr>
          <w:rFonts w:ascii="Gotham Book" w:eastAsia="方正德赛黑简体 504L" w:hAnsi="Gotham Book" w:cs="Times New Roman" w:hint="eastAsia"/>
          <w:color w:val="262262"/>
          <w:sz w:val="13"/>
        </w:rPr>
        <w:t>突变中可能包含罕见胚系突变。</w:t>
      </w:r>
    </w:p>
    <w:p w:rsidR="0027303D" w:rsidRDefault="006F170C">
      <w:pPr>
        <w:widowControl/>
        <w:jc w:val="left"/>
        <w:rPr>
          <w:rFonts w:ascii="Gotham Book" w:eastAsia="方正德赛黑简体 504L" w:hAnsi="Gotham Book" w:cs="Times New Roman"/>
          <w:color w:val="262262"/>
          <w:sz w:val="13"/>
        </w:rPr>
      </w:pPr>
      <w:r>
        <w:rPr>
          <w:rFonts w:ascii="Gotham Book" w:eastAsia="方正德赛黑简体 504L" w:hAnsi="Gotham Book" w:cs="Times New Roman"/>
          <w:color w:val="262262"/>
          <w:sz w:val="13"/>
        </w:rPr>
        <w:br w:type="page"/>
      </w:r>
    </w:p>
    <w:p w:rsidR="0027303D" w:rsidRDefault="0027303D">
      <w:pPr>
        <w:spacing w:line="280" w:lineRule="exact"/>
        <w:rPr>
          <w:rFonts w:ascii="Gotham Book" w:eastAsia="方正德赛黑简体 504L" w:hAnsi="Gotham Book" w:cs="Times New Roman"/>
          <w:color w:val="262262"/>
          <w:sz w:val="13"/>
        </w:rPr>
      </w:pP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t>四、结果摘要</w:t>
      </w:r>
    </w:p>
    <w:p w:rsidR="0027303D" w:rsidRDefault="006F170C">
      <w:pPr>
        <w:rPr>
          <w:rFonts w:ascii="Gotham Book" w:eastAsia="方正德赛黑简体 512B" w:hAnsi="Gotham Book" w:cs="Times New Roman"/>
          <w:b/>
          <w:color w:val="000000" w:themeColor="text1"/>
          <w:sz w:val="28"/>
          <w:szCs w:val="40"/>
        </w:rPr>
      </w:pPr>
      <w:r>
        <w:rPr>
          <w:rFonts w:ascii="Gotham Book" w:eastAsia="方正德赛黑简体 512B" w:hAnsi="Gotham Book" w:cs="Times New Roman"/>
          <w:noProof/>
          <w:color w:val="006CB6"/>
        </w:rPr>
        <mc:AlternateContent>
          <mc:Choice Requires="wps">
            <w:drawing>
              <wp:inline distT="0" distB="0" distL="0" distR="0">
                <wp:extent cx="5857875" cy="297180"/>
                <wp:effectExtent l="0" t="0" r="28575" b="26670"/>
                <wp:docPr id="1199" name="同侧圆角矩形 1199"/>
                <wp:cNvGraphicFramePr/>
                <a:graphic xmlns:a="http://schemas.openxmlformats.org/drawingml/2006/main">
                  <a:graphicData uri="http://schemas.microsoft.com/office/word/2010/wordprocessingShape">
                    <wps:wsp>
                      <wps:cNvSpPr/>
                      <wps:spPr>
                        <a:xfrm>
                          <a:off x="0" y="0"/>
                          <a:ext cx="5857875" cy="297180"/>
                        </a:xfrm>
                        <a:prstGeom prst="round2SameRect">
                          <a:avLst/>
                        </a:prstGeom>
                        <a:solidFill>
                          <a:srgbClr val="18CF96"/>
                        </a:solidFill>
                        <a:ln>
                          <a:solidFill>
                            <a:srgbClr val="18CF96"/>
                          </a:solidFill>
                        </a:ln>
                        <a:effectLst/>
                      </wps:spPr>
                      <wps:style>
                        <a:lnRef idx="1">
                          <a:schemeClr val="accent1"/>
                        </a:lnRef>
                        <a:fillRef idx="3">
                          <a:schemeClr val="accent1"/>
                        </a:fillRef>
                        <a:effectRef idx="2">
                          <a:schemeClr val="accent1"/>
                        </a:effectRef>
                        <a:fontRef idx="minor">
                          <a:schemeClr val="lt1"/>
                        </a:fontRef>
                      </wps:style>
                      <wps:txbx>
                        <w:txbxContent>
                          <w:p w:rsidR="00FE7798" w:rsidRDefault="00FE7798">
                            <w:pPr>
                              <w:spacing w:line="400" w:lineRule="exact"/>
                              <w:jc w:val="left"/>
                              <w:rPr>
                                <w:rFonts w:ascii="Gotham Book" w:eastAsia="方正德赛黑简体 512B" w:hAnsi="Gotham Book" w:cs="Times New Roman"/>
                                <w:b/>
                                <w:color w:val="FFFFFF" w:themeColor="background1"/>
                                <w:sz w:val="28"/>
                                <w:szCs w:val="28"/>
                              </w:rPr>
                            </w:pPr>
                            <w:r>
                              <w:rPr>
                                <w:rFonts w:ascii="Gotham Book" w:eastAsia="方正德赛黑简体 512B" w:hAnsi="Gotham Book" w:cs="Times New Roman" w:hint="eastAsia"/>
                                <w:b/>
                                <w:color w:val="FFFFFF" w:themeColor="background1"/>
                                <w:sz w:val="28"/>
                                <w:szCs w:val="28"/>
                              </w:rPr>
                              <w:t>1</w:t>
                            </w:r>
                            <w:r>
                              <w:rPr>
                                <w:rFonts w:ascii="Gotham Book" w:eastAsia="方正德赛黑简体 512B" w:hAnsi="Gotham Book" w:cs="Times New Roman" w:hint="eastAsia"/>
                                <w:b/>
                                <w:color w:val="FFFFFF" w:themeColor="background1"/>
                                <w:sz w:val="28"/>
                                <w:szCs w:val="28"/>
                              </w:rPr>
                              <w:t>、</w:t>
                            </w:r>
                            <w:r>
                              <w:rPr>
                                <w:rFonts w:ascii="Gotham Book" w:eastAsia="方正德赛黑简体 512B" w:hAnsi="Gotham Book" w:cs="Times New Roman"/>
                                <w:b/>
                                <w:color w:val="FFFFFF" w:themeColor="background1"/>
                                <w:sz w:val="28"/>
                                <w:szCs w:val="40"/>
                              </w:rPr>
                              <w:t>靶向治疗药物提示</w:t>
                            </w: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inline>
            </w:drawing>
          </mc:Choice>
          <mc:Fallback>
            <w:pict>
              <v:shape id="同侧圆角矩形 1199" o:spid="_x0000_s1034" style="width:461.25pt;height:23.4pt;visibility:visible;mso-wrap-style:square;mso-left-percent:-10001;mso-top-percent:-10001;mso-position-horizontal:absolute;mso-position-horizontal-relative:char;mso-position-vertical:absolute;mso-position-vertical-relative:line;mso-left-percent:-10001;mso-top-percent:-10001;v-text-anchor:middle" coordsize="5857875,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" adj="-11796480,,5400" path="m49531,l5808344,v27355,,49531,22176,49531,49531l5857875,297180r,l,297180r,l,49531c,22176,22176,,49531,xe" fillcolor="#18cf96" strokecolor="#18cf96">
                <v:stroke joinstyle="miter"/>
                <v:formulas/>
                <v:path arrowok="t" o:connecttype="custom" o:connectlocs="49531,0;5808344,0;5857875,49531;5857875,297180;5857875,297180;0,297180;0,297180;0,49531;49531,0" o:connectangles="0,0,0,0,0,0,0,0,0" textboxrect="0,0,5857875,297180"/>
                <v:textbox inset="1mm,0,1mm,0">
                  <w:txbxContent>
                    <w:p w:rsidR="00FE7798" w:rsidRDefault="00FE7798">
                      <w:pPr>
                        <w:spacing w:line="400" w:lineRule="exact"/>
                        <w:jc w:val="left"/>
                        <w:rPr>
                          <w:rFonts w:ascii="Gotham Book" w:eastAsia="方正德赛黑简体 512B" w:hAnsi="Gotham Book" w:cs="Times New Roman"/>
                          <w:b/>
                          <w:color w:val="FFFFFF" w:themeColor="background1"/>
                          <w:sz w:val="28"/>
                          <w:szCs w:val="28"/>
                        </w:rPr>
                      </w:pPr>
                      <w:r>
                        <w:rPr>
                          <w:rFonts w:ascii="Gotham Book" w:eastAsia="方正德赛黑简体 512B" w:hAnsi="Gotham Book" w:cs="Times New Roman" w:hint="eastAsia"/>
                          <w:b/>
                          <w:color w:val="FFFFFF" w:themeColor="background1"/>
                          <w:sz w:val="28"/>
                          <w:szCs w:val="28"/>
                        </w:rPr>
                        <w:t>1</w:t>
                      </w:r>
                      <w:r>
                        <w:rPr>
                          <w:rFonts w:ascii="Gotham Book" w:eastAsia="方正德赛黑简体 512B" w:hAnsi="Gotham Book" w:cs="Times New Roman" w:hint="eastAsia"/>
                          <w:b/>
                          <w:color w:val="FFFFFF" w:themeColor="background1"/>
                          <w:sz w:val="28"/>
                          <w:szCs w:val="28"/>
                        </w:rPr>
                        <w:t>、</w:t>
                      </w:r>
                      <w:r>
                        <w:rPr>
                          <w:rFonts w:ascii="Gotham Book" w:eastAsia="方正德赛黑简体 512B" w:hAnsi="Gotham Book" w:cs="Times New Roman"/>
                          <w:b/>
                          <w:color w:val="FFFFFF" w:themeColor="background1"/>
                          <w:sz w:val="28"/>
                          <w:szCs w:val="40"/>
                        </w:rPr>
                        <w:t>靶向治疗药物提示</w:t>
                      </w:r>
                    </w:p>
                  </w:txbxContent>
                </v:textbox>
                <w10:anchorlock/>
              </v:shape>
            </w:pict>
          </mc:Fallback>
        </mc:AlternateContent>
      </w:r>
    </w:p>
    <w:p w:rsidR="002A3C0A" w:rsidRPr="00BE110E" w:rsidRDefault="002A3C0A" w:rsidP="002A3C0A">
      <w:pPr>
        <w:spacing w:line="400" w:lineRule="exact"/>
        <w:ind w:firstLineChars="200" w:firstLine="420"/>
        <w:rPr>
          <w:rFonts w:ascii="Gotham Book" w:eastAsia="方正德赛黑简体 504L" w:hAnsi="Gotham Book"/>
          <w:color w:val="262262"/>
        </w:rPr>
      </w:pPr>
      <w:r>
        <w:rPr>
          <w:rFonts w:ascii="Gotham Book" w:eastAsia="方正德赛黑简体 504L" w:hAnsi="方正德赛黑简体 504L" w:cs="方正德赛黑简体 504L" w:hint="eastAsia"/>
          <w:color w:val="262262"/>
          <w:szCs w:val="21"/>
        </w:rPr>
        <w:t>本次检测匹配到潜在获益的靶向药物分别为：吉非替尼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、厄洛替尼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、埃克替尼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、阿法替尼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、奥希替尼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、达可替尼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、阿美替尼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、厄洛替尼</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联合雷莫芦单抗、</w:t>
      </w:r>
      <w:r>
        <w:rPr>
          <w:rFonts w:ascii="Gotham Book" w:eastAsia="方正德赛黑简体 504L" w:hAnsi="方正德赛黑简体 504L" w:cs="方正德赛黑简体 504L" w:hint="eastAsia"/>
          <w:color w:val="262262"/>
          <w:szCs w:val="21"/>
        </w:rPr>
        <w:t>MK-1775</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Alisertib</w:t>
      </w:r>
      <w:r>
        <w:rPr>
          <w:rFonts w:ascii="Gotham Book" w:eastAsia="方正德赛黑简体 504L" w:hAnsi="方正德赛黑简体 504L" w:cs="方正德赛黑简体 504L" w:hint="eastAsia"/>
          <w:color w:val="262262"/>
          <w:szCs w:val="21"/>
        </w:rPr>
        <w:t>。</w:t>
      </w:r>
    </w:p>
    <w:p w:rsidR="002A3C0A" w:rsidRDefault="002A3C0A" w:rsidP="002A3C0A">
      <w:pPr>
        <w:widowControl/>
        <w:jc w:val="center"/>
        <w:rPr>
          <w:rFonts w:ascii="Gotham Book" w:eastAsia="方正德赛黑简体 504L" w:hAnsi="Gotham Book" w:cs="Times New Roman"/>
          <w:color w:val="262262"/>
          <w:sz w:val="20"/>
        </w:rPr>
      </w:pPr>
    </w:p>
    <w:p w:rsidR="002A3C0A" w:rsidRPr="005C0DC4" w:rsidRDefault="002A3C0A" w:rsidP="002A3C0A">
      <w:pPr>
        <w:widowControl/>
        <w:jc w:val="center"/>
        <w:rPr>
          <w:rFonts w:ascii="Gotham Book" w:eastAsia="方正德赛黑简体 504L" w:hAnsi="Gotham Book" w:cs="Times New Roman"/>
          <w:color w:val="262262"/>
        </w:rPr>
      </w:pPr>
      <w:r w:rsidRPr="005C0DC4">
        <w:rPr>
          <w:rFonts w:ascii="Gotham Book" w:eastAsia="方正德赛黑简体 504L" w:hAnsi="Gotham Book" w:cs="Times New Roman"/>
          <w:color w:val="262262"/>
          <w:sz w:val="20"/>
        </w:rPr>
        <w:t>表</w:t>
      </w:r>
      <w:r w:rsidRPr="005C0DC4">
        <w:rPr>
          <w:rFonts w:ascii="Gotham Book" w:eastAsia="方正德赛黑简体 504L" w:hAnsi="Gotham Book" w:cs="Times New Roman"/>
          <w:color w:val="262262"/>
          <w:sz w:val="20"/>
        </w:rPr>
        <w:t>1</w:t>
      </w:r>
      <w:r w:rsidRPr="005C0DC4">
        <w:rPr>
          <w:rFonts w:ascii="Gotham Book" w:eastAsia="方正德赛黑简体 504L" w:hAnsi="Gotham Book" w:cs="Times New Roman"/>
          <w:color w:val="262262"/>
          <w:sz w:val="20"/>
        </w:rPr>
        <w:t>：潜在获益靶向药物提示表</w:t>
      </w:r>
    </w:p>
    <w:tbl>
      <w:tblPr>
        <w:tblW w:w="0" w:type="auto"/>
        <w:tblBorders>
          <w:top w:val="single" w:sz="4" w:space="0" w:color="0070C0"/>
          <w:bottom w:val="single" w:sz="4" w:space="0" w:color="6658B0"/>
          <w:insideH w:val="single" w:sz="4" w:space="0" w:color="6658B0"/>
        </w:tblBorders>
        <w:tblLayout w:type="fixed"/>
        <w:tblCellMar>
          <w:top w:w="40" w:type="dxa"/>
          <w:left w:w="40" w:type="dxa"/>
          <w:bottom w:w="40" w:type="dxa"/>
          <w:right w:w="40" w:type="dxa"/>
        </w:tblCellMar>
        <w:tblLook w:val="04A0" w:firstRow="1" w:lastRow="0" w:firstColumn="1" w:lastColumn="0" w:noHBand="0" w:noVBand="1"/>
      </w:tblPr>
      <w:tblGrid>
        <w:gridCol w:w="1469"/>
        <w:gridCol w:w="1984"/>
        <w:gridCol w:w="1982"/>
        <w:gridCol w:w="1806"/>
        <w:gridCol w:w="2047"/>
      </w:tblGrid>
      <w:tr w:rsidR="002A3C0A" w:rsidRPr="00063A38" w:rsidTr="009F2497">
        <w:tc>
          <w:tcPr>
            <w:tcW w:w="1469" w:type="dxa"/>
            <w:tcBorders>
              <w:top w:val="nil"/>
              <w:bottom w:val="nil"/>
            </w:tcBorders>
            <w:shd w:val="clear" w:color="auto" w:fill="18CF96"/>
            <w:vAlign w:val="center"/>
          </w:tcPr>
          <w:p w:rsidR="002A3C0A" w:rsidRPr="00063A38" w:rsidRDefault="002A3C0A" w:rsidP="00FE7798">
            <w:pPr>
              <w:spacing w:line="280" w:lineRule="exact"/>
              <w:jc w:val="left"/>
              <w:rPr>
                <w:rFonts w:ascii="Gotham Book" w:eastAsia="方正德赛黑简体 512B" w:hAnsi="Gotham Book" w:cs="Times New Roman"/>
              </w:rPr>
            </w:pPr>
            <w:r w:rsidRPr="00063A38">
              <w:rPr>
                <w:rFonts w:ascii="Gotham Book" w:eastAsia="方正德赛黑简体 512B" w:hAnsi="Gotham Book" w:cs="Times New Roman"/>
                <w:b/>
                <w:color w:val="FFFFFF"/>
                <w:sz w:val="18"/>
              </w:rPr>
              <w:t>基因变异</w:t>
            </w:r>
          </w:p>
        </w:tc>
        <w:tc>
          <w:tcPr>
            <w:tcW w:w="1984" w:type="dxa"/>
            <w:tcBorders>
              <w:top w:val="nil"/>
              <w:bottom w:val="nil"/>
            </w:tcBorders>
            <w:shd w:val="clear" w:color="auto" w:fill="18CF96"/>
            <w:vAlign w:val="center"/>
          </w:tcPr>
          <w:p w:rsidR="002A3C0A" w:rsidRPr="00063A38" w:rsidRDefault="002A3C0A" w:rsidP="00FE7798">
            <w:pPr>
              <w:spacing w:line="280" w:lineRule="exact"/>
              <w:rPr>
                <w:rFonts w:ascii="Gotham Book" w:eastAsia="方正德赛黑简体 512B" w:hAnsi="Gotham Book" w:cs="Times New Roman"/>
              </w:rPr>
            </w:pPr>
            <w:r w:rsidRPr="00063A38">
              <w:rPr>
                <w:rFonts w:ascii="Gotham Book" w:eastAsia="方正德赛黑简体 512B" w:hAnsi="Gotham Book" w:cs="Times New Roman"/>
                <w:b/>
                <w:color w:val="FFFFFF"/>
                <w:sz w:val="18"/>
              </w:rPr>
              <w:t>FDA/NMPA</w:t>
            </w:r>
            <w:r w:rsidRPr="00063A38">
              <w:rPr>
                <w:rFonts w:ascii="Gotham Book" w:eastAsia="方正德赛黑简体 512B" w:hAnsi="Gotham Book" w:cs="Times New Roman"/>
                <w:b/>
                <w:color w:val="FFFFFF"/>
                <w:sz w:val="18"/>
              </w:rPr>
              <w:t>批准于本癌种获益药物或专业临床指南推荐</w:t>
            </w:r>
          </w:p>
        </w:tc>
        <w:tc>
          <w:tcPr>
            <w:tcW w:w="1982" w:type="dxa"/>
            <w:tcBorders>
              <w:top w:val="nil"/>
              <w:bottom w:val="nil"/>
            </w:tcBorders>
            <w:shd w:val="clear" w:color="auto" w:fill="18CF96"/>
            <w:vAlign w:val="center"/>
          </w:tcPr>
          <w:p w:rsidR="002A3C0A" w:rsidRPr="00063A38" w:rsidRDefault="002A3C0A" w:rsidP="00FE7798">
            <w:pPr>
              <w:spacing w:line="280" w:lineRule="exact"/>
              <w:rPr>
                <w:rFonts w:ascii="Gotham Book" w:eastAsia="方正德赛黑简体 512B" w:hAnsi="Gotham Book" w:cs="Times New Roman"/>
              </w:rPr>
            </w:pPr>
            <w:r w:rsidRPr="00063A38">
              <w:rPr>
                <w:rFonts w:ascii="Gotham Book" w:eastAsia="方正德赛黑简体 512B" w:hAnsi="Gotham Book" w:cs="Times New Roman"/>
                <w:b/>
                <w:color w:val="FFFFFF"/>
                <w:sz w:val="18"/>
              </w:rPr>
              <w:t>FDA/NMPA</w:t>
            </w:r>
            <w:r w:rsidRPr="00063A38">
              <w:rPr>
                <w:rFonts w:ascii="Gotham Book" w:eastAsia="方正德赛黑简体 512B" w:hAnsi="Gotham Book" w:cs="Times New Roman"/>
                <w:b/>
                <w:color w:val="FFFFFF"/>
                <w:sz w:val="18"/>
              </w:rPr>
              <w:t>批准于其它癌种获益药物</w:t>
            </w:r>
          </w:p>
        </w:tc>
        <w:tc>
          <w:tcPr>
            <w:tcW w:w="1806" w:type="dxa"/>
            <w:tcBorders>
              <w:top w:val="nil"/>
              <w:bottom w:val="nil"/>
            </w:tcBorders>
            <w:shd w:val="clear" w:color="auto" w:fill="18CF96"/>
            <w:vAlign w:val="center"/>
          </w:tcPr>
          <w:p w:rsidR="002A3C0A" w:rsidRPr="00063A38" w:rsidRDefault="002A3C0A" w:rsidP="00FE7798">
            <w:pPr>
              <w:spacing w:line="280" w:lineRule="exact"/>
              <w:rPr>
                <w:rFonts w:ascii="Gotham Book" w:eastAsia="方正德赛黑简体 512B" w:hAnsi="Gotham Book" w:cs="Times New Roman"/>
              </w:rPr>
            </w:pPr>
            <w:r w:rsidRPr="00063A38">
              <w:rPr>
                <w:rFonts w:ascii="Gotham Book" w:eastAsia="方正德赛黑简体 512B" w:hAnsi="Gotham Book" w:cs="Times New Roman"/>
                <w:b/>
                <w:color w:val="FFFFFF"/>
                <w:sz w:val="18"/>
              </w:rPr>
              <w:t>本癌种</w:t>
            </w:r>
            <w:r w:rsidRPr="00063A38">
              <w:rPr>
                <w:rFonts w:ascii="Gotham Book" w:eastAsia="方正德赛黑简体 512B" w:hAnsi="Gotham Book" w:cs="Times New Roman"/>
                <w:b/>
                <w:color w:val="FFFFFF"/>
                <w:sz w:val="18"/>
              </w:rPr>
              <w:t>2</w:t>
            </w:r>
            <w:r w:rsidRPr="00063A38">
              <w:rPr>
                <w:rFonts w:ascii="Gotham Book" w:eastAsia="方正德赛黑简体 512B" w:hAnsi="Gotham Book" w:cs="Times New Roman"/>
                <w:b/>
                <w:color w:val="FFFFFF"/>
                <w:sz w:val="18"/>
              </w:rPr>
              <w:t>期或</w:t>
            </w:r>
            <w:r w:rsidRPr="00063A38">
              <w:rPr>
                <w:rFonts w:ascii="Gotham Book" w:eastAsia="方正德赛黑简体 512B" w:hAnsi="Gotham Book" w:cs="Times New Roman"/>
                <w:b/>
                <w:color w:val="FFFFFF"/>
                <w:sz w:val="18"/>
              </w:rPr>
              <w:t>3</w:t>
            </w:r>
            <w:r w:rsidRPr="00063A38">
              <w:rPr>
                <w:rFonts w:ascii="Gotham Book" w:eastAsia="方正德赛黑简体 512B" w:hAnsi="Gotham Book" w:cs="Times New Roman"/>
                <w:b/>
                <w:color w:val="FFFFFF"/>
                <w:sz w:val="18"/>
              </w:rPr>
              <w:t>期临床试验</w:t>
            </w:r>
            <w:r w:rsidRPr="00063A38">
              <w:rPr>
                <w:rFonts w:ascii="Gotham Book" w:eastAsia="方正德赛黑简体 512B" w:hAnsi="Gotham Book" w:cs="Times New Roman" w:hint="eastAsia"/>
                <w:b/>
                <w:color w:val="FFFFFF"/>
                <w:sz w:val="18"/>
              </w:rPr>
              <w:t>潜在获益药物</w:t>
            </w:r>
          </w:p>
        </w:tc>
        <w:tc>
          <w:tcPr>
            <w:tcW w:w="2047" w:type="dxa"/>
            <w:tcBorders>
              <w:top w:val="nil"/>
              <w:bottom w:val="nil"/>
            </w:tcBorders>
            <w:shd w:val="clear" w:color="auto" w:fill="18CF96"/>
            <w:vAlign w:val="center"/>
          </w:tcPr>
          <w:p w:rsidR="002A3C0A" w:rsidRPr="00063A38" w:rsidRDefault="002A3C0A" w:rsidP="00FE7798">
            <w:pPr>
              <w:spacing w:line="280" w:lineRule="exact"/>
              <w:jc w:val="left"/>
              <w:rPr>
                <w:rFonts w:ascii="Gotham Book" w:eastAsia="方正德赛黑简体 512B" w:hAnsi="Gotham Book" w:cs="Times New Roman"/>
              </w:rPr>
            </w:pPr>
            <w:r w:rsidRPr="00063A38">
              <w:rPr>
                <w:rFonts w:ascii="Gotham Book" w:eastAsia="方正德赛黑简体 512B" w:hAnsi="Gotham Book" w:cs="Times New Roman"/>
                <w:b/>
                <w:color w:val="FFFFFF"/>
                <w:sz w:val="18"/>
              </w:rPr>
              <w:t>潜在耐药</w:t>
            </w:r>
          </w:p>
          <w:p w:rsidR="002A3C0A" w:rsidRPr="00063A38" w:rsidRDefault="002A3C0A" w:rsidP="00FE7798">
            <w:pPr>
              <w:spacing w:line="280" w:lineRule="exact"/>
              <w:jc w:val="left"/>
              <w:rPr>
                <w:rFonts w:ascii="Gotham Book" w:eastAsia="方正德赛黑简体 512B" w:hAnsi="Gotham Book" w:cs="Times New Roman"/>
              </w:rPr>
            </w:pPr>
            <w:r w:rsidRPr="00063A38">
              <w:rPr>
                <w:rFonts w:ascii="Gotham Book" w:eastAsia="方正德赛黑简体 512B" w:hAnsi="Gotham Book" w:cs="Times New Roman"/>
                <w:b/>
                <w:color w:val="FFFFFF"/>
                <w:sz w:val="18"/>
              </w:rPr>
              <w:t>药物</w:t>
            </w:r>
          </w:p>
        </w:tc>
      </w:tr>
      <w:tr w:rsidR="002A3C0A" w:rsidRPr="005C0DC4" w:rsidTr="009F2497">
        <w:tc>
          <w:tcPr>
            <w:tcW w:w="1469" w:type="dxa"/>
            <w:tcBorders>
              <w:top w:val="single" w:sz="4" w:space="0" w:color="18CF96"/>
              <w:bottom w:val="single" w:sz="4" w:space="0" w:color="18CF96"/>
            </w:tcBorders>
            <w:shd w:val="clear" w:color="auto" w:fill="FFFFFF"/>
            <w:vAlign w:val="center"/>
          </w:tcPr>
          <w:p w:rsidR="002A3C0A" w:rsidRPr="008964A5"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br/>
              <w:t>p.Glu746_Thr751delinsAla</w:t>
            </w:r>
          </w:p>
        </w:tc>
        <w:tc>
          <w:tcPr>
            <w:tcW w:w="1984"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吉非替尼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、厄洛替尼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、埃克替尼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、阿法替尼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、奥希替尼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、达可替尼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、阿美替尼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、厄洛替尼</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联合雷莫芦单抗</w:t>
            </w:r>
          </w:p>
        </w:tc>
        <w:tc>
          <w:tcPr>
            <w:tcW w:w="1982"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c>
          <w:tcPr>
            <w:tcW w:w="1806"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c>
          <w:tcPr>
            <w:tcW w:w="2047"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r>
      <w:tr w:rsidR="002A3C0A" w:rsidRPr="005C0DC4" w:rsidTr="009F2497">
        <w:tc>
          <w:tcPr>
            <w:tcW w:w="1469" w:type="dxa"/>
            <w:tcBorders>
              <w:top w:val="single" w:sz="4" w:space="0" w:color="18CF96"/>
              <w:bottom w:val="single" w:sz="4" w:space="0" w:color="18CF96"/>
            </w:tcBorders>
            <w:shd w:val="clear" w:color="auto" w:fill="FFFFFF"/>
            <w:vAlign w:val="center"/>
          </w:tcPr>
          <w:p w:rsidR="002A3C0A" w:rsidRPr="008964A5"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i/>
                <w:color w:val="262262"/>
                <w:sz w:val="18"/>
                <w:szCs w:val="18"/>
              </w:rPr>
              <w:t>TP53</w:t>
            </w:r>
            <w:r>
              <w:rPr>
                <w:rFonts w:ascii="Gotham Book" w:eastAsia="方正德赛黑简体 504L" w:hAnsi="方正德赛黑简体 504L" w:cs="方正德赛黑简体 504L"/>
                <w:color w:val="262262"/>
                <w:sz w:val="18"/>
                <w:szCs w:val="18"/>
              </w:rPr>
              <w:br/>
              <w:t>p.Arg342Ter</w:t>
            </w:r>
          </w:p>
        </w:tc>
        <w:tc>
          <w:tcPr>
            <w:tcW w:w="1984"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c>
          <w:tcPr>
            <w:tcW w:w="1982"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c>
          <w:tcPr>
            <w:tcW w:w="1806"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MK-1775</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Alisertib</w:t>
            </w:r>
          </w:p>
        </w:tc>
        <w:tc>
          <w:tcPr>
            <w:tcW w:w="2047" w:type="dxa"/>
            <w:tcBorders>
              <w:top w:val="single" w:sz="4" w:space="0" w:color="18CF96"/>
              <w:bottom w:val="single" w:sz="4" w:space="0" w:color="18CF96"/>
            </w:tcBorders>
            <w:shd w:val="clear" w:color="auto" w:fill="FFFFFF"/>
            <w:vAlign w:val="center"/>
          </w:tcPr>
          <w:p w:rsidR="002A3C0A" w:rsidRPr="005C0DC4" w:rsidRDefault="002A3C0A"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无</w:t>
            </w:r>
          </w:p>
        </w:tc>
      </w:tr>
    </w:tbl>
    <w:p w:rsidR="002A3C0A" w:rsidRDefault="002A3C0A" w:rsidP="002A3C0A">
      <w:pPr>
        <w:spacing w:line="280" w:lineRule="exact"/>
        <w:rPr>
          <w:rFonts w:ascii="Gotham Book" w:eastAsia="方正德赛黑简体 504L" w:hAnsi="Gotham Book" w:cs="Times New Roman"/>
          <w:color w:val="262262"/>
          <w:sz w:val="13"/>
          <w:szCs w:val="13"/>
        </w:rPr>
      </w:pPr>
      <w:r>
        <w:rPr>
          <w:rFonts w:ascii="Gotham Book" w:eastAsia="方正德赛黑简体 504L" w:hAnsi="方正德赛黑简体 504L" w:cs="方正德赛黑简体 504L" w:hint="eastAsia"/>
          <w:color w:val="262262"/>
          <w:sz w:val="13"/>
          <w:szCs w:val="13"/>
        </w:rPr>
        <w:t>注：</w:t>
      </w:r>
      <w:r>
        <w:rPr>
          <w:rFonts w:ascii="Gotham Book" w:eastAsia="方正德赛黑简体 504L" w:hAnsi="方正德赛黑简体 504L" w:cs="方正德赛黑简体 504L" w:hint="eastAsia"/>
          <w:color w:val="262262"/>
          <w:sz w:val="13"/>
          <w:szCs w:val="13"/>
        </w:rPr>
        <w:t xml:space="preserve">1. </w:t>
      </w:r>
      <w:r>
        <w:rPr>
          <w:rFonts w:ascii="Gotham Book" w:eastAsia="方正德赛黑简体 504L" w:hAnsi="方正德赛黑简体 504L" w:cs="方正德赛黑简体 504L" w:hint="eastAsia"/>
          <w:color w:val="262262"/>
          <w:sz w:val="13"/>
          <w:szCs w:val="13"/>
        </w:rPr>
        <w:t>本列表中仅给出临床证据等级较高的药物，其它药物参见检测结果详细解析。</w:t>
      </w:r>
    </w:p>
    <w:p w:rsidR="002A3C0A" w:rsidRDefault="002A3C0A" w:rsidP="002A3C0A">
      <w:pPr>
        <w:spacing w:line="280" w:lineRule="exact"/>
        <w:rPr>
          <w:rFonts w:ascii="Gotham Book" w:eastAsia="方正德赛黑简体 504L" w:hAnsi="Gotham Book" w:cs="Times New Roman"/>
          <w:color w:val="262262"/>
          <w:sz w:val="13"/>
          <w:szCs w:val="13"/>
        </w:rPr>
      </w:pPr>
      <w:r>
        <w:rPr>
          <w:rFonts w:ascii="Gotham Book" w:eastAsia="方正德赛黑简体 504L" w:hAnsi="方正德赛黑简体 504L" w:cs="方正德赛黑简体 504L" w:hint="eastAsia"/>
          <w:color w:val="262262"/>
          <w:sz w:val="13"/>
          <w:szCs w:val="13"/>
        </w:rPr>
        <w:t xml:space="preserve">    2. FDA</w:t>
      </w:r>
      <w:r>
        <w:rPr>
          <w:rFonts w:ascii="Gotham Book" w:eastAsia="方正德赛黑简体 504L" w:hAnsi="方正德赛黑简体 504L" w:cs="方正德赛黑简体 504L" w:hint="eastAsia"/>
          <w:color w:val="262262"/>
          <w:sz w:val="13"/>
          <w:szCs w:val="13"/>
        </w:rPr>
        <w:t>：美国食品药品监督管理局；</w:t>
      </w:r>
      <w:r>
        <w:rPr>
          <w:rFonts w:ascii="Gotham Book" w:eastAsia="方正德赛黑简体 504L" w:hAnsi="方正德赛黑简体 504L" w:cs="方正德赛黑简体 504L" w:hint="eastAsia"/>
          <w:color w:val="262262"/>
          <w:sz w:val="13"/>
          <w:szCs w:val="13"/>
        </w:rPr>
        <w:t>NMPA</w:t>
      </w:r>
      <w:r>
        <w:rPr>
          <w:rFonts w:ascii="Gotham Book" w:eastAsia="方正德赛黑简体 504L" w:hAnsi="方正德赛黑简体 504L" w:cs="方正德赛黑简体 504L" w:hint="eastAsia"/>
          <w:color w:val="262262"/>
          <w:sz w:val="13"/>
          <w:szCs w:val="13"/>
        </w:rPr>
        <w:t>：国家药品监督管理局；</w:t>
      </w:r>
      <w:r>
        <w:rPr>
          <w:rFonts w:ascii="Gotham Book" w:eastAsia="方正德赛黑简体 504L" w:hAnsi="方正德赛黑简体 504L" w:cs="方正德赛黑简体 504L" w:hint="eastAsia"/>
          <w:color w:val="262262"/>
          <w:sz w:val="13"/>
          <w:szCs w:val="13"/>
        </w:rPr>
        <w:t>*</w:t>
      </w:r>
      <w:r>
        <w:rPr>
          <w:rFonts w:ascii="Gotham Book" w:eastAsia="方正德赛黑简体 504L" w:hAnsi="方正德赛黑简体 504L" w:cs="方正德赛黑简体 504L" w:hint="eastAsia"/>
          <w:color w:val="262262"/>
          <w:sz w:val="13"/>
          <w:szCs w:val="13"/>
        </w:rPr>
        <w:t>标注的药物为</w:t>
      </w:r>
      <w:r>
        <w:rPr>
          <w:rFonts w:ascii="Gotham Book" w:eastAsia="方正德赛黑简体 504L" w:hAnsi="方正德赛黑简体 504L" w:cs="方正德赛黑简体 504L" w:hint="eastAsia"/>
          <w:color w:val="262262"/>
          <w:sz w:val="13"/>
          <w:szCs w:val="13"/>
        </w:rPr>
        <w:t>NMPA</w:t>
      </w:r>
      <w:r>
        <w:rPr>
          <w:rFonts w:ascii="Gotham Book" w:eastAsia="方正德赛黑简体 504L" w:hAnsi="方正德赛黑简体 504L" w:cs="方正德赛黑简体 504L" w:hint="eastAsia"/>
          <w:color w:val="262262"/>
          <w:sz w:val="13"/>
          <w:szCs w:val="13"/>
        </w:rPr>
        <w:t>批准的靶向药物。</w:t>
      </w:r>
    </w:p>
    <w:p w:rsidR="002A3C0A" w:rsidRDefault="002A3C0A" w:rsidP="002A3C0A">
      <w:pPr>
        <w:spacing w:line="280" w:lineRule="exact"/>
        <w:rPr>
          <w:rFonts w:ascii="Gotham Book" w:eastAsia="方正德赛黑简体 504L" w:hAnsi="Gotham Book" w:cs="Times New Roman"/>
          <w:color w:val="262262"/>
          <w:sz w:val="13"/>
          <w:szCs w:val="13"/>
        </w:rPr>
      </w:pPr>
      <w:r>
        <w:rPr>
          <w:rFonts w:ascii="Gotham Book" w:eastAsia="方正德赛黑简体 504L" w:hAnsi="方正德赛黑简体 504L" w:cs="方正德赛黑简体 504L" w:hint="eastAsia"/>
          <w:color w:val="262262"/>
          <w:sz w:val="13"/>
          <w:szCs w:val="13"/>
        </w:rPr>
        <w:t xml:space="preserve">    3. </w:t>
      </w:r>
      <w:r>
        <w:rPr>
          <w:rFonts w:ascii="Gotham Book" w:eastAsia="方正德赛黑简体 504L" w:hAnsi="方正德赛黑简体 504L" w:cs="方正德赛黑简体 504L" w:hint="eastAsia"/>
          <w:color w:val="262262"/>
          <w:sz w:val="13"/>
          <w:szCs w:val="13"/>
        </w:rPr>
        <w:t>单个靶点的变异与多靶点药物敏感性的关系目前尚不明确，用药谨请遵医嘱。</w:t>
      </w:r>
    </w:p>
    <w:p w:rsidR="002A3C0A" w:rsidRDefault="002A3C0A" w:rsidP="002A3C0A">
      <w:pPr>
        <w:rPr>
          <w:rFonts w:ascii="Gotham Book" w:eastAsia="方正德赛黑简体 512B" w:hAnsi="Gotham Book" w:cs="Times New Roman"/>
          <w:b/>
          <w:color w:val="000000" w:themeColor="text1"/>
          <w:sz w:val="28"/>
          <w:szCs w:val="40"/>
        </w:rPr>
      </w:pPr>
      <w:r>
        <w:rPr>
          <w:rFonts w:ascii="Gotham Book" w:eastAsia="方正德赛黑简体 512B" w:hAnsi="Gotham Book" w:cs="Times New Roman"/>
          <w:noProof/>
          <w:color w:val="006CB6"/>
        </w:rPr>
        <mc:AlternateContent>
          <mc:Choice Requires="wps">
            <w:drawing>
              <wp:inline distT="0" distB="0" distL="0" distR="0" wp14:anchorId="67366CE3" wp14:editId="2DFC34E8">
                <wp:extent cx="5857875" cy="297180"/>
                <wp:effectExtent l="0" t="0" r="28575" b="26670"/>
                <wp:docPr id="1203" name="同侧圆角矩形 1203"/>
                <wp:cNvGraphicFramePr/>
                <a:graphic xmlns:a="http://schemas.openxmlformats.org/drawingml/2006/main">
                  <a:graphicData uri="http://schemas.microsoft.com/office/word/2010/wordprocessingShape">
                    <wps:wsp>
                      <wps:cNvSpPr/>
                      <wps:spPr>
                        <a:xfrm>
                          <a:off x="0" y="0"/>
                          <a:ext cx="5857875" cy="297180"/>
                        </a:xfrm>
                        <a:prstGeom prst="round2SameRect">
                          <a:avLst/>
                        </a:prstGeom>
                        <a:solidFill>
                          <a:srgbClr val="18CF96"/>
                        </a:solidFill>
                        <a:ln>
                          <a:solidFill>
                            <a:srgbClr val="18CF96"/>
                          </a:solidFill>
                        </a:ln>
                        <a:effectLst/>
                      </wps:spPr>
                      <wps:style>
                        <a:lnRef idx="1">
                          <a:schemeClr val="accent1"/>
                        </a:lnRef>
                        <a:fillRef idx="3">
                          <a:schemeClr val="accent1"/>
                        </a:fillRef>
                        <a:effectRef idx="2">
                          <a:schemeClr val="accent1"/>
                        </a:effectRef>
                        <a:fontRef idx="minor">
                          <a:schemeClr val="lt1"/>
                        </a:fontRef>
                      </wps:style>
                      <wps:txbx>
                        <w:txbxContent>
                          <w:p w:rsidR="00FE7798" w:rsidRDefault="00FE7798" w:rsidP="002A3C0A">
                            <w:pPr>
                              <w:spacing w:line="400" w:lineRule="exact"/>
                              <w:rPr>
                                <w:rFonts w:ascii="Gotham Book" w:eastAsia="方正德赛黑简体 512B" w:hAnsi="Gotham Book" w:cs="Times New Roman"/>
                                <w:b/>
                                <w:color w:val="FFFFFF" w:themeColor="background1"/>
                                <w:sz w:val="28"/>
                                <w:szCs w:val="40"/>
                              </w:rPr>
                            </w:pPr>
                            <w:r>
                              <w:rPr>
                                <w:rFonts w:ascii="Gotham Book" w:eastAsia="方正德赛黑简体 512B" w:hAnsi="Gotham Book" w:cs="Times New Roman" w:hint="eastAsia"/>
                                <w:b/>
                                <w:color w:val="FFFFFF" w:themeColor="background1"/>
                                <w:sz w:val="28"/>
                                <w:szCs w:val="40"/>
                              </w:rPr>
                              <w:t>2</w:t>
                            </w:r>
                            <w:r>
                              <w:rPr>
                                <w:rFonts w:ascii="Gotham Book" w:eastAsia="方正德赛黑简体 512B" w:hAnsi="Gotham Book" w:cs="Times New Roman"/>
                                <w:b/>
                                <w:color w:val="FFFFFF" w:themeColor="background1"/>
                                <w:sz w:val="28"/>
                                <w:szCs w:val="40"/>
                              </w:rPr>
                              <w:t xml:space="preserve">. </w:t>
                            </w:r>
                            <w:r>
                              <w:rPr>
                                <w:rFonts w:ascii="Gotham Book" w:eastAsia="方正德赛黑简体 512B" w:hAnsi="Gotham Book" w:cs="Times New Roman" w:hint="eastAsia"/>
                                <w:b/>
                                <w:color w:val="FFFFFF" w:themeColor="background1"/>
                                <w:sz w:val="28"/>
                                <w:szCs w:val="40"/>
                              </w:rPr>
                              <w:t>化疗药物提示（仅供参考）</w:t>
                            </w:r>
                          </w:p>
                          <w:p w:rsidR="00FE7798" w:rsidRDefault="00FE7798" w:rsidP="002A3C0A">
                            <w:pPr>
                              <w:spacing w:line="400" w:lineRule="exact"/>
                              <w:jc w:val="left"/>
                              <w:rPr>
                                <w:rFonts w:ascii="Gotham Book" w:eastAsia="方正德赛黑简体 512B" w:hAnsi="Gotham Book" w:cs="Times New Roman"/>
                                <w:b/>
                                <w:color w:val="FFFFFF" w:themeColor="background1"/>
                                <w:sz w:val="28"/>
                                <w:szCs w:val="28"/>
                              </w:rPr>
                            </w:pP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inline>
            </w:drawing>
          </mc:Choice>
          <mc:Fallback>
            <w:pict>
              <v:shape w14:anchorId="67366CE3" id="同侧圆角矩形 1203" o:spid="_x0000_s1035" style="width:461.25pt;height:23.4pt;visibility:visible;mso-wrap-style:square;mso-left-percent:-10001;mso-top-percent:-10001;mso-position-horizontal:absolute;mso-position-horizontal-relative:char;mso-position-vertical:absolute;mso-position-vertical-relative:line;mso-left-percent:-10001;mso-top-percent:-10001;v-text-anchor:middle" coordsize="5857875,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" adj="-11796480,,5400" path="m49531,l5808344,v27355,,49531,22176,49531,49531l5857875,297180r,l,297180r,l,49531c,22176,22176,,49531,xe" fillcolor="#18cf96" strokecolor="#18cf96">
                <v:stroke joinstyle="miter"/>
                <v:formulas/>
                <v:path arrowok="t" o:connecttype="custom" o:connectlocs="49531,0;5808344,0;5857875,49531;5857875,297180;5857875,297180;0,297180;0,297180;0,49531;49531,0" o:connectangles="0,0,0,0,0,0,0,0,0" textboxrect="0,0,5857875,297180"/>
                <v:textbox inset="1mm,0,1mm,0">
                  <w:txbxContent>
                    <w:p w:rsidR="00FE7798" w:rsidRDefault="00FE7798" w:rsidP="002A3C0A">
                      <w:pPr>
                        <w:spacing w:line="400" w:lineRule="exact"/>
                        <w:rPr>
                          <w:rFonts w:ascii="Gotham Book" w:eastAsia="方正德赛黑简体 512B" w:hAnsi="Gotham Book" w:cs="Times New Roman"/>
                          <w:b/>
                          <w:color w:val="FFFFFF" w:themeColor="background1"/>
                          <w:sz w:val="28"/>
                          <w:szCs w:val="40"/>
                        </w:rPr>
                      </w:pPr>
                      <w:r>
                        <w:rPr>
                          <w:rFonts w:ascii="Gotham Book" w:eastAsia="方正德赛黑简体 512B" w:hAnsi="Gotham Book" w:cs="Times New Roman" w:hint="eastAsia"/>
                          <w:b/>
                          <w:color w:val="FFFFFF" w:themeColor="background1"/>
                          <w:sz w:val="28"/>
                          <w:szCs w:val="40"/>
                        </w:rPr>
                        <w:t>2</w:t>
                      </w:r>
                      <w:r>
                        <w:rPr>
                          <w:rFonts w:ascii="Gotham Book" w:eastAsia="方正德赛黑简体 512B" w:hAnsi="Gotham Book" w:cs="Times New Roman"/>
                          <w:b/>
                          <w:color w:val="FFFFFF" w:themeColor="background1"/>
                          <w:sz w:val="28"/>
                          <w:szCs w:val="40"/>
                        </w:rPr>
                        <w:t xml:space="preserve">. </w:t>
                      </w:r>
                      <w:r>
                        <w:rPr>
                          <w:rFonts w:ascii="Gotham Book" w:eastAsia="方正德赛黑简体 512B" w:hAnsi="Gotham Book" w:cs="Times New Roman" w:hint="eastAsia"/>
                          <w:b/>
                          <w:color w:val="FFFFFF" w:themeColor="background1"/>
                          <w:sz w:val="28"/>
                          <w:szCs w:val="40"/>
                        </w:rPr>
                        <w:t>化疗药物提示（仅供参考）</w:t>
                      </w:r>
                    </w:p>
                    <w:p w:rsidR="00FE7798" w:rsidRDefault="00FE7798" w:rsidP="002A3C0A">
                      <w:pPr>
                        <w:spacing w:line="400" w:lineRule="exact"/>
                        <w:jc w:val="left"/>
                        <w:rPr>
                          <w:rFonts w:ascii="Gotham Book" w:eastAsia="方正德赛黑简体 512B" w:hAnsi="Gotham Book" w:cs="Times New Roman"/>
                          <w:b/>
                          <w:color w:val="FFFFFF" w:themeColor="background1"/>
                          <w:sz w:val="28"/>
                          <w:szCs w:val="28"/>
                        </w:rPr>
                      </w:pPr>
                    </w:p>
                  </w:txbxContent>
                </v:textbox>
                <w10:anchorlock/>
              </v:shape>
            </w:pict>
          </mc:Fallback>
        </mc:AlternateContent>
      </w:r>
    </w:p>
    <w:p w:rsidR="002A3C0A" w:rsidRDefault="002A3C0A" w:rsidP="002A3C0A">
      <w:pPr>
        <w:spacing w:line="400" w:lineRule="exact"/>
        <w:ind w:firstLineChars="200" w:firstLine="420"/>
        <w:rPr>
          <w:rFonts w:ascii="Gotham Book" w:eastAsia="方正德赛黑简体 504L" w:hAnsi="Gotham Book"/>
          <w:color w:val="262262"/>
        </w:rPr>
      </w:pPr>
      <w:r>
        <w:rPr>
          <w:rFonts w:ascii="Gotham Book" w:eastAsia="方正德赛黑简体 504L" w:hAnsi="Gotham Book"/>
          <w:color w:val="262262"/>
        </w:rPr>
        <w:t>具体分析结果见第二部分。</w:t>
      </w:r>
    </w:p>
    <w:p w:rsidR="0027303D" w:rsidRDefault="006F170C">
      <w:pPr>
        <w:spacing w:line="400" w:lineRule="exact"/>
        <w:ind w:firstLineChars="200" w:firstLine="420"/>
        <w:rPr>
          <w:rFonts w:ascii="Gotham Book" w:eastAsia="方正德赛黑简体 504L" w:hAnsi="Gotham Book"/>
          <w:color w:val="262262"/>
        </w:rPr>
      </w:pPr>
      <w:r>
        <w:rPr>
          <w:rFonts w:ascii="Gotham Book" w:eastAsia="方正德赛黑简体 512B" w:hAnsi="Gotham Book" w:cs="Times New Roman"/>
          <w:color w:val="404040"/>
        </w:rPr>
        <w:br w:type="page"/>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lastRenderedPageBreak/>
        <w:t>五、重要基因检测结果及相关解析</w:t>
      </w:r>
    </w:p>
    <w:p w:rsidR="00CE0FCA" w:rsidRPr="00BE110E" w:rsidRDefault="00C51701" w:rsidP="00CE0FCA">
      <w:pPr>
        <w:spacing w:line="400" w:lineRule="exact"/>
        <w:ind w:firstLineChars="200" w:firstLine="420"/>
        <w:rPr>
          <w:rFonts w:ascii="Gotham Book" w:eastAsia="方正德赛黑简体 504L" w:hAnsi="Gotham Book"/>
          <w:color w:val="262262"/>
        </w:rPr>
      </w:pPr>
      <w:r w:rsidRPr="00BE110E">
        <w:rPr>
          <w:rFonts w:ascii="Gotham Book" w:eastAsia="方正德赛黑简体 504L" w:hAnsi="Gotham Book"/>
          <w:color w:val="262262"/>
        </w:rPr>
        <w:t>该部分对</w:t>
      </w:r>
      <w:r w:rsidRPr="00BE110E">
        <w:rPr>
          <w:rFonts w:ascii="Gotham Book" w:eastAsia="方正德赛黑简体 504L" w:hAnsi="Gotham Book"/>
          <w:color w:val="262262"/>
        </w:rPr>
        <w:t>FDA</w:t>
      </w:r>
      <w:r w:rsidRPr="00BE110E">
        <w:rPr>
          <w:rFonts w:ascii="Gotham Book" w:eastAsia="方正德赛黑简体 504L" w:hAnsi="Gotham Book"/>
          <w:color w:val="262262"/>
        </w:rPr>
        <w:t>在该癌种获批靶向药物</w:t>
      </w:r>
      <w:r w:rsidRPr="00FA74D2">
        <w:rPr>
          <w:rFonts w:ascii="Gotham Book" w:eastAsia="方正德赛黑简体 504L" w:hAnsi="Gotham Book"/>
          <w:color w:val="262262"/>
        </w:rPr>
        <w:t>靶点信息</w:t>
      </w:r>
      <w:r w:rsidRPr="00BE110E">
        <w:rPr>
          <w:rFonts w:ascii="Gotham Book" w:eastAsia="方正德赛黑简体 504L" w:hAnsi="Gotham Book"/>
          <w:color w:val="262262"/>
        </w:rPr>
        <w:t>以及受检者相关癌种指南中重要基因检测结果和意义小结，包括重要基因的阴性结果及说明（只展示突变意义明确的位点信息，意义未明基因突变信息详见第</w:t>
      </w:r>
      <w:r w:rsidRPr="00BE110E">
        <w:rPr>
          <w:rFonts w:ascii="Gotham Book" w:eastAsia="方正德赛黑简体 504L" w:hAnsi="Gotham Book" w:hint="eastAsia"/>
          <w:color w:val="262262"/>
        </w:rPr>
        <w:t>二</w:t>
      </w:r>
      <w:r w:rsidRPr="00BE110E">
        <w:rPr>
          <w:rFonts w:ascii="Gotham Book" w:eastAsia="方正德赛黑简体 504L" w:hAnsi="Gotham Book"/>
          <w:color w:val="262262"/>
        </w:rPr>
        <w:t>部分）</w:t>
      </w:r>
      <w:r w:rsidRPr="00BE110E">
        <w:rPr>
          <w:rFonts w:ascii="Gotham Book" w:eastAsia="方正德赛黑简体 504L" w:hAnsi="Gotham Book" w:hint="eastAsia"/>
          <w:color w:val="262262"/>
        </w:rPr>
        <w:t>：</w:t>
      </w:r>
    </w:p>
    <w:tbl>
      <w:tblPr>
        <w:tblW w:w="4975" w:type="pct"/>
        <w:tblLayout w:type="fixed"/>
        <w:tblCellMar>
          <w:top w:w="40" w:type="dxa"/>
          <w:left w:w="40" w:type="dxa"/>
          <w:bottom w:w="40" w:type="dxa"/>
          <w:right w:w="40" w:type="dxa"/>
        </w:tblCellMar>
        <w:tblLook w:val="04A0" w:firstRow="1" w:lastRow="0" w:firstColumn="1" w:lastColumn="0" w:noHBand="0" w:noVBand="1"/>
      </w:tblPr>
      <w:tblGrid>
        <w:gridCol w:w="1459"/>
        <w:gridCol w:w="1417"/>
        <w:gridCol w:w="1133"/>
        <w:gridCol w:w="1276"/>
        <w:gridCol w:w="4003"/>
      </w:tblGrid>
      <w:tr w:rsidR="00CE0FCA" w:rsidRPr="005C0DC4" w:rsidTr="00FE7798">
        <w:tc>
          <w:tcPr>
            <w:tcW w:w="785" w:type="pct"/>
            <w:shd w:val="clear" w:color="auto" w:fill="18CF96"/>
            <w:vAlign w:val="center"/>
          </w:tcPr>
          <w:p w:rsidR="00CE0FCA" w:rsidRPr="00896FC6" w:rsidRDefault="00CE0FCA" w:rsidP="00FE7798">
            <w:pPr>
              <w:spacing w:line="280" w:lineRule="exact"/>
              <w:rPr>
                <w:rFonts w:ascii="方正德赛黑简体 512B" w:eastAsia="方正德赛黑简体 512B" w:hAnsi="方正德赛黑简体 512B"/>
              </w:rPr>
            </w:pPr>
            <w:r w:rsidRPr="00896FC6">
              <w:rPr>
                <w:rFonts w:ascii="方正德赛黑简体 512B" w:eastAsia="方正德赛黑简体 512B" w:hAnsi="方正德赛黑简体 512B" w:cs="Times New Roman"/>
                <w:b/>
                <w:color w:val="FFFFFF"/>
                <w:sz w:val="18"/>
              </w:rPr>
              <w:t>基因</w:t>
            </w:r>
          </w:p>
        </w:tc>
        <w:tc>
          <w:tcPr>
            <w:tcW w:w="763" w:type="pct"/>
            <w:shd w:val="clear" w:color="auto" w:fill="18CF96"/>
            <w:vAlign w:val="center"/>
          </w:tcPr>
          <w:p w:rsidR="00CE0FCA" w:rsidRPr="00896FC6" w:rsidRDefault="00CE0FCA" w:rsidP="00FE7798">
            <w:pPr>
              <w:spacing w:line="280" w:lineRule="exact"/>
              <w:rPr>
                <w:rFonts w:ascii="方正德赛黑简体 512B" w:eastAsia="方正德赛黑简体 512B" w:hAnsi="方正德赛黑简体 512B"/>
              </w:rPr>
            </w:pPr>
            <w:r w:rsidRPr="00896FC6">
              <w:rPr>
                <w:rFonts w:ascii="方正德赛黑简体 512B" w:eastAsia="方正德赛黑简体 512B" w:hAnsi="方正德赛黑简体 512B" w:cs="Times New Roman"/>
                <w:b/>
                <w:color w:val="FFFFFF"/>
                <w:sz w:val="18"/>
              </w:rPr>
              <w:t>突变类型</w:t>
            </w:r>
          </w:p>
        </w:tc>
        <w:tc>
          <w:tcPr>
            <w:tcW w:w="610" w:type="pct"/>
            <w:shd w:val="clear" w:color="auto" w:fill="18CF96"/>
            <w:vAlign w:val="center"/>
          </w:tcPr>
          <w:p w:rsidR="00CE0FCA" w:rsidRPr="00896FC6" w:rsidRDefault="00CE0FCA" w:rsidP="00FE7798">
            <w:pPr>
              <w:spacing w:line="280" w:lineRule="exact"/>
              <w:rPr>
                <w:rFonts w:ascii="方正德赛黑简体 512B" w:eastAsia="方正德赛黑简体 512B" w:hAnsi="方正德赛黑简体 512B"/>
              </w:rPr>
            </w:pPr>
            <w:r w:rsidRPr="00896FC6">
              <w:rPr>
                <w:rFonts w:ascii="方正德赛黑简体 512B" w:eastAsia="方正德赛黑简体 512B" w:hAnsi="方正德赛黑简体 512B" w:cs="Times New Roman"/>
                <w:b/>
                <w:color w:val="FFFFFF"/>
                <w:sz w:val="18"/>
              </w:rPr>
              <w:t>类别</w:t>
            </w:r>
          </w:p>
        </w:tc>
        <w:tc>
          <w:tcPr>
            <w:tcW w:w="687" w:type="pct"/>
            <w:shd w:val="clear" w:color="auto" w:fill="18CF96"/>
            <w:vAlign w:val="center"/>
          </w:tcPr>
          <w:p w:rsidR="00CE0FCA" w:rsidRPr="00896FC6" w:rsidRDefault="00CE0FCA" w:rsidP="00FE7798">
            <w:pPr>
              <w:spacing w:line="280" w:lineRule="exact"/>
              <w:rPr>
                <w:rFonts w:ascii="方正德赛黑简体 512B" w:eastAsia="方正德赛黑简体 512B" w:hAnsi="方正德赛黑简体 512B"/>
              </w:rPr>
            </w:pPr>
            <w:r w:rsidRPr="00896FC6">
              <w:rPr>
                <w:rFonts w:ascii="方正德赛黑简体 512B" w:eastAsia="方正德赛黑简体 512B" w:hAnsi="方正德赛黑简体 512B" w:cs="Times New Roman"/>
                <w:b/>
                <w:color w:val="FFFFFF"/>
                <w:sz w:val="18"/>
              </w:rPr>
              <w:t>检测结果</w:t>
            </w:r>
          </w:p>
        </w:tc>
        <w:tc>
          <w:tcPr>
            <w:tcW w:w="2155" w:type="pct"/>
            <w:shd w:val="clear" w:color="auto" w:fill="18CF96"/>
            <w:vAlign w:val="center"/>
          </w:tcPr>
          <w:p w:rsidR="00CE0FCA" w:rsidRPr="00896FC6" w:rsidRDefault="00CE0FCA" w:rsidP="00FE7798">
            <w:pPr>
              <w:spacing w:line="280" w:lineRule="exact"/>
              <w:rPr>
                <w:rFonts w:ascii="方正德赛黑简体 512B" w:eastAsia="方正德赛黑简体 512B" w:hAnsi="方正德赛黑简体 512B"/>
              </w:rPr>
            </w:pPr>
            <w:r w:rsidRPr="00896FC6">
              <w:rPr>
                <w:rFonts w:ascii="方正德赛黑简体 512B" w:eastAsia="方正德赛黑简体 512B" w:hAnsi="方正德赛黑简体 512B" w:cs="Times New Roman"/>
                <w:b/>
                <w:color w:val="FFFFFF"/>
                <w:sz w:val="18"/>
              </w:rPr>
              <w:t>解析</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KRAS</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基因突变</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预后</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未见突变</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i/>
                <w:color w:val="262262"/>
                <w:sz w:val="18"/>
                <w:szCs w:val="18"/>
              </w:rPr>
              <w:t>KRAS</w:t>
            </w:r>
            <w:r>
              <w:rPr>
                <w:rFonts w:ascii="Gotham Book" w:eastAsia="方正德赛黑简体 504L" w:hAnsi="方正德赛黑简体 504L" w:cs="方正德赛黑简体 504L"/>
                <w:color w:val="262262"/>
                <w:sz w:val="18"/>
                <w:szCs w:val="18"/>
              </w:rPr>
              <w:t>基因突变的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患者对</w:t>
            </w:r>
            <w:r>
              <w:rPr>
                <w:rFonts w:ascii="Gotham Book" w:eastAsia="方正德赛黑简体 504L" w:hAnsi="方正德赛黑简体 504L" w:cs="方正德赛黑简体 504L"/>
                <w:color w:val="262262"/>
                <w:sz w:val="18"/>
                <w:szCs w:val="18"/>
              </w:rPr>
              <w:t>Egfr-TKIs</w:t>
            </w:r>
            <w:r>
              <w:rPr>
                <w:rFonts w:ascii="Gotham Book" w:eastAsia="方正德赛黑简体 504L" w:hAnsi="方正德赛黑简体 504L" w:cs="方正德赛黑简体 504L"/>
                <w:color w:val="262262"/>
                <w:sz w:val="18"/>
                <w:szCs w:val="18"/>
              </w:rPr>
              <w:t>敏感性降低。携带</w:t>
            </w:r>
            <w:r>
              <w:rPr>
                <w:rFonts w:ascii="Gotham Book" w:eastAsia="方正德赛黑简体 504L" w:hAnsi="方正德赛黑简体 504L" w:cs="方正德赛黑简体 504L"/>
                <w:i/>
                <w:color w:val="262262"/>
                <w:sz w:val="18"/>
                <w:szCs w:val="18"/>
              </w:rPr>
              <w:t>KRAS</w:t>
            </w:r>
            <w:r>
              <w:rPr>
                <w:rFonts w:ascii="Gotham Book" w:eastAsia="方正德赛黑简体 504L" w:hAnsi="方正德赛黑简体 504L" w:cs="方正德赛黑简体 504L"/>
                <w:color w:val="262262"/>
                <w:sz w:val="18"/>
                <w:szCs w:val="18"/>
              </w:rPr>
              <w:t>突变的非小细胞肺癌（</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）患者较</w:t>
            </w:r>
            <w:r>
              <w:rPr>
                <w:rFonts w:ascii="Gotham Book" w:eastAsia="方正德赛黑简体 504L" w:hAnsi="方正德赛黑简体 504L" w:cs="方正德赛黑简体 504L"/>
                <w:i/>
                <w:color w:val="262262"/>
                <w:sz w:val="18"/>
                <w:szCs w:val="18"/>
              </w:rPr>
              <w:t>KRAS</w:t>
            </w:r>
            <w:r>
              <w:rPr>
                <w:rFonts w:ascii="Gotham Book" w:eastAsia="方正德赛黑简体 504L" w:hAnsi="方正德赛黑简体 504L" w:cs="方正德赛黑简体 504L"/>
                <w:color w:val="262262"/>
                <w:sz w:val="18"/>
                <w:szCs w:val="18"/>
              </w:rPr>
              <w:t>野生型患者总生存期较短。</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EGFR</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基因突变</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p.Glu746_Thr751delinsAla</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在化疗前或化疗期间发现</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敏感突变（</w:t>
            </w:r>
            <w:r>
              <w:rPr>
                <w:rFonts w:ascii="Gotham Book" w:eastAsia="方正德赛黑简体 504L" w:hAnsi="方正德赛黑简体 504L" w:cs="方正德赛黑简体 504L"/>
                <w:color w:val="262262"/>
                <w:sz w:val="18"/>
                <w:szCs w:val="18"/>
              </w:rPr>
              <w:t>19</w:t>
            </w:r>
            <w:r>
              <w:rPr>
                <w:rFonts w:ascii="Gotham Book" w:eastAsia="方正德赛黑简体 504L" w:hAnsi="方正德赛黑简体 504L" w:cs="方正德赛黑简体 504L"/>
                <w:color w:val="262262"/>
                <w:sz w:val="18"/>
                <w:szCs w:val="18"/>
              </w:rPr>
              <w:t>号外显子缺失突变，</w:t>
            </w:r>
            <w:r>
              <w:rPr>
                <w:rFonts w:ascii="Gotham Book" w:eastAsia="方正德赛黑简体 504L" w:hAnsi="方正德赛黑简体 504L" w:cs="方正德赛黑简体 504L"/>
                <w:color w:val="262262"/>
                <w:sz w:val="18"/>
                <w:szCs w:val="18"/>
              </w:rPr>
              <w:t>21</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Leu858Arg</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Leu861Gln</w:t>
            </w:r>
            <w:r>
              <w:rPr>
                <w:rFonts w:ascii="Gotham Book" w:eastAsia="方正德赛黑简体 504L" w:hAnsi="方正德赛黑简体 504L" w:cs="方正德赛黑简体 504L"/>
                <w:color w:val="262262"/>
                <w:sz w:val="18"/>
                <w:szCs w:val="18"/>
              </w:rPr>
              <w:t>突变，</w:t>
            </w:r>
            <w:r>
              <w:rPr>
                <w:rFonts w:ascii="Gotham Book" w:eastAsia="方正德赛黑简体 504L" w:hAnsi="方正德赛黑简体 504L" w:cs="方正德赛黑简体 504L"/>
                <w:color w:val="262262"/>
                <w:sz w:val="18"/>
                <w:szCs w:val="18"/>
              </w:rPr>
              <w:t>18</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Gly719</w:t>
            </w:r>
            <w:r>
              <w:rPr>
                <w:rFonts w:ascii="Gotham Book" w:eastAsia="方正德赛黑简体 504L" w:hAnsi="方正德赛黑简体 504L" w:cs="方正德赛黑简体 504L"/>
                <w:color w:val="262262"/>
                <w:sz w:val="18"/>
                <w:szCs w:val="18"/>
              </w:rPr>
              <w:t>位点突变以及</w:t>
            </w:r>
            <w:r>
              <w:rPr>
                <w:rFonts w:ascii="Gotham Book" w:eastAsia="方正德赛黑简体 504L" w:hAnsi="方正德赛黑简体 504L" w:cs="方正德赛黑简体 504L"/>
                <w:color w:val="262262"/>
                <w:sz w:val="18"/>
                <w:szCs w:val="18"/>
              </w:rPr>
              <w:t>20</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Ser768Ile</w:t>
            </w:r>
            <w:r>
              <w:rPr>
                <w:rFonts w:ascii="Gotham Book" w:eastAsia="方正德赛黑简体 504L" w:hAnsi="方正德赛黑简体 504L" w:cs="方正德赛黑简体 504L"/>
                <w:color w:val="262262"/>
                <w:sz w:val="18"/>
                <w:szCs w:val="18"/>
              </w:rPr>
              <w:t>突变）的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患者，可以从奥希替尼（首选）、吉非替尼、厄洛替尼、阿法替尼、达可替尼（以上药物均为</w:t>
            </w:r>
            <w:r>
              <w:rPr>
                <w:rFonts w:ascii="Gotham Book" w:eastAsia="方正德赛黑简体 504L" w:hAnsi="方正德赛黑简体 504L" w:cs="方正德赛黑简体 504L"/>
                <w:color w:val="262262"/>
                <w:sz w:val="18"/>
                <w:szCs w:val="18"/>
              </w:rPr>
              <w:t>1</w:t>
            </w:r>
            <w:r>
              <w:rPr>
                <w:rFonts w:ascii="Gotham Book" w:eastAsia="方正德赛黑简体 504L" w:hAnsi="方正德赛黑简体 504L" w:cs="方正德赛黑简体 504L"/>
                <w:color w:val="262262"/>
                <w:sz w:val="18"/>
                <w:szCs w:val="18"/>
              </w:rPr>
              <w:t>类推荐）、厄洛替尼联合雷莫芦单抗（</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级证据）、厄洛替尼联合贝伐珠单抗（</w:t>
            </w:r>
            <w:r>
              <w:rPr>
                <w:rFonts w:ascii="Gotham Book" w:eastAsia="方正德赛黑简体 504L" w:hAnsi="方正德赛黑简体 504L" w:cs="方正德赛黑简体 504L"/>
                <w:color w:val="262262"/>
                <w:sz w:val="18"/>
                <w:szCs w:val="18"/>
              </w:rPr>
              <w:t>2B</w:t>
            </w:r>
            <w:r>
              <w:rPr>
                <w:rFonts w:ascii="Gotham Book" w:eastAsia="方正德赛黑简体 504L" w:hAnsi="方正德赛黑简体 504L" w:cs="方正德赛黑简体 504L"/>
                <w:color w:val="262262"/>
                <w:sz w:val="18"/>
                <w:szCs w:val="18"/>
              </w:rPr>
              <w:t>级证据）的一线治疗中获益。奥希替尼用于接受厄洛替尼、吉非替尼、阿法替尼、达可替尼、厄洛替尼联合雷莫芦单抗或联合贝伐珠单抗治疗后已进展的、</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-Thr790Met</w:t>
            </w:r>
            <w:r>
              <w:rPr>
                <w:rFonts w:ascii="Gotham Book" w:eastAsia="方正德赛黑简体 504L" w:hAnsi="方正德赛黑简体 504L" w:cs="方正德赛黑简体 504L"/>
                <w:color w:val="262262"/>
                <w:sz w:val="18"/>
                <w:szCs w:val="18"/>
              </w:rPr>
              <w:t>突变的转移性</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患者的后续治疗。</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ALK</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基因突变</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基因融合</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未见基因突变</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基因融合</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在化疗前或化疗期间检出</w:t>
            </w:r>
            <w:r>
              <w:rPr>
                <w:rFonts w:ascii="Gotham Book" w:eastAsia="方正德赛黑简体 504L" w:hAnsi="方正德赛黑简体 504L" w:cs="方正德赛黑简体 504L"/>
                <w:i/>
                <w:color w:val="262262"/>
                <w:sz w:val="18"/>
                <w:szCs w:val="18"/>
              </w:rPr>
              <w:t>ALK</w:t>
            </w:r>
            <w:r>
              <w:rPr>
                <w:rFonts w:ascii="Gotham Book" w:eastAsia="方正德赛黑简体 504L" w:hAnsi="方正德赛黑简体 504L" w:cs="方正德赛黑简体 504L"/>
                <w:color w:val="262262"/>
                <w:sz w:val="18"/>
                <w:szCs w:val="18"/>
              </w:rPr>
              <w:t>重排阳性患者，可将阿来替尼（首选）、克唑替尼、塞瑞替尼或</w:t>
            </w:r>
            <w:r>
              <w:rPr>
                <w:rFonts w:ascii="Gotham Book" w:eastAsia="方正德赛黑简体 504L" w:hAnsi="方正德赛黑简体 504L" w:cs="方正德赛黑简体 504L"/>
                <w:color w:val="262262"/>
                <w:sz w:val="18"/>
                <w:szCs w:val="18"/>
              </w:rPr>
              <w:t>Brigatinib</w:t>
            </w:r>
            <w:r>
              <w:rPr>
                <w:rFonts w:ascii="Gotham Book" w:eastAsia="方正德赛黑简体 504L" w:hAnsi="方正德赛黑简体 504L" w:cs="方正德赛黑简体 504L"/>
                <w:color w:val="262262"/>
                <w:sz w:val="18"/>
                <w:szCs w:val="18"/>
              </w:rPr>
              <w:t>（以上药物均为</w:t>
            </w:r>
            <w:r>
              <w:rPr>
                <w:rFonts w:ascii="Gotham Book" w:eastAsia="方正德赛黑简体 504L" w:hAnsi="方正德赛黑简体 504L" w:cs="方正德赛黑简体 504L"/>
                <w:color w:val="262262"/>
                <w:sz w:val="18"/>
                <w:szCs w:val="18"/>
              </w:rPr>
              <w:t>1</w:t>
            </w:r>
            <w:r>
              <w:rPr>
                <w:rFonts w:ascii="Gotham Book" w:eastAsia="方正德赛黑简体 504L" w:hAnsi="方正德赛黑简体 504L" w:cs="方正德赛黑简体 504L"/>
                <w:color w:val="262262"/>
                <w:sz w:val="18"/>
                <w:szCs w:val="18"/>
              </w:rPr>
              <w:t>类推荐）作为一线治疗方案；推荐阿来替尼、</w:t>
            </w:r>
            <w:r>
              <w:rPr>
                <w:rFonts w:ascii="Gotham Book" w:eastAsia="方正德赛黑简体 504L" w:hAnsi="方正德赛黑简体 504L" w:cs="方正德赛黑简体 504L"/>
                <w:color w:val="262262"/>
                <w:sz w:val="18"/>
                <w:szCs w:val="18"/>
              </w:rPr>
              <w:t>Brigatinib</w:t>
            </w:r>
            <w:r>
              <w:rPr>
                <w:rFonts w:ascii="Gotham Book" w:eastAsia="方正德赛黑简体 504L" w:hAnsi="方正德赛黑简体 504L" w:cs="方正德赛黑简体 504L"/>
                <w:color w:val="262262"/>
                <w:sz w:val="18"/>
                <w:szCs w:val="18"/>
              </w:rPr>
              <w:t>或塞瑞替尼用于既往接受克唑替尼后病情进展的或对克唑替尼不耐受的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患者的治疗；推荐</w:t>
            </w:r>
            <w:r>
              <w:rPr>
                <w:rFonts w:ascii="Gotham Book" w:eastAsia="方正德赛黑简体 504L" w:hAnsi="方正德赛黑简体 504L" w:cs="方正德赛黑简体 504L"/>
                <w:color w:val="262262"/>
                <w:sz w:val="18"/>
                <w:szCs w:val="18"/>
              </w:rPr>
              <w:t>Lorlatinib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级证据）用于既往接受阿来替尼、</w:t>
            </w:r>
            <w:r>
              <w:rPr>
                <w:rFonts w:ascii="Gotham Book" w:eastAsia="方正德赛黑简体 504L" w:hAnsi="方正德赛黑简体 504L" w:cs="方正德赛黑简体 504L"/>
                <w:color w:val="262262"/>
                <w:sz w:val="18"/>
                <w:szCs w:val="18"/>
              </w:rPr>
              <w:t>Brigatinib</w:t>
            </w:r>
            <w:r>
              <w:rPr>
                <w:rFonts w:ascii="Gotham Book" w:eastAsia="方正德赛黑简体 504L" w:hAnsi="方正德赛黑简体 504L" w:cs="方正德赛黑简体 504L"/>
                <w:color w:val="262262"/>
                <w:sz w:val="18"/>
                <w:szCs w:val="18"/>
              </w:rPr>
              <w:t>、塞瑞替尼后病情进展的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患者的治疗。</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ROS1</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基因融合</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未见基因融合</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对于在化疗前或化疗期间检出</w:t>
            </w:r>
            <w:r>
              <w:rPr>
                <w:rFonts w:ascii="Gotham Book" w:eastAsia="方正德赛黑简体 504L" w:hAnsi="方正德赛黑简体 504L" w:cs="方正德赛黑简体 504L"/>
                <w:i/>
                <w:color w:val="262262"/>
                <w:sz w:val="18"/>
                <w:szCs w:val="18"/>
              </w:rPr>
              <w:t>ROS1</w:t>
            </w:r>
            <w:r>
              <w:rPr>
                <w:rFonts w:ascii="Gotham Book" w:eastAsia="方正德赛黑简体 504L" w:hAnsi="方正德赛黑简体 504L" w:cs="方正德赛黑简体 504L"/>
                <w:color w:val="262262"/>
                <w:sz w:val="18"/>
                <w:szCs w:val="18"/>
              </w:rPr>
              <w:t>基因重排的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患者，推荐克唑替尼（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级证据、首选）、</w:t>
            </w:r>
            <w:r>
              <w:rPr>
                <w:rFonts w:ascii="Gotham Book" w:eastAsia="方正德赛黑简体 504L" w:hAnsi="方正德赛黑简体 504L" w:cs="方正德赛黑简体 504L"/>
                <w:color w:val="262262"/>
                <w:sz w:val="18"/>
                <w:szCs w:val="18"/>
              </w:rPr>
              <w:t>Entrectinib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级证据、首选）或塞瑞替尼（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级证据）用于一线治疗；推荐</w:t>
            </w:r>
            <w:r>
              <w:rPr>
                <w:rFonts w:ascii="Gotham Book" w:eastAsia="方正德赛黑简体 504L" w:hAnsi="方正德赛黑简体 504L" w:cs="方正德赛黑简体 504L"/>
                <w:color w:val="262262"/>
                <w:sz w:val="18"/>
                <w:szCs w:val="18"/>
              </w:rPr>
              <w:t>Lorlatinib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级证据）用于既往接受克唑替尼、</w:t>
            </w:r>
            <w:r>
              <w:rPr>
                <w:rFonts w:ascii="Gotham Book" w:eastAsia="方正德赛黑简体 504L" w:hAnsi="方正德赛黑简体 504L" w:cs="方正德赛黑简体 504L"/>
                <w:color w:val="262262"/>
                <w:sz w:val="18"/>
                <w:szCs w:val="18"/>
              </w:rPr>
              <w:t>Entrectinib</w:t>
            </w:r>
            <w:r>
              <w:rPr>
                <w:rFonts w:ascii="Gotham Book" w:eastAsia="方正德赛黑简体 504L" w:hAnsi="方正德赛黑简体 504L" w:cs="方正德赛黑简体 504L"/>
                <w:color w:val="262262"/>
                <w:sz w:val="18"/>
                <w:szCs w:val="18"/>
              </w:rPr>
              <w:t>或塞瑞替尼后病情进展的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患者的治疗。</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MET</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基因扩增</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基因突变</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未见基因扩增</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基因突变</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i/>
                <w:color w:val="262262"/>
                <w:sz w:val="18"/>
                <w:szCs w:val="18"/>
              </w:rPr>
              <w:t>MET</w:t>
            </w:r>
            <w:r>
              <w:rPr>
                <w:rFonts w:ascii="Gotham Book" w:eastAsia="方正德赛黑简体 504L" w:hAnsi="方正德赛黑简体 504L" w:cs="方正德赛黑简体 504L"/>
                <w:color w:val="262262"/>
                <w:sz w:val="18"/>
                <w:szCs w:val="18"/>
              </w:rPr>
              <w:t>基因扩增或</w:t>
            </w:r>
            <w:r>
              <w:rPr>
                <w:rFonts w:ascii="Gotham Book" w:eastAsia="方正德赛黑简体 504L" w:hAnsi="方正德赛黑简体 504L" w:cs="方正德赛黑简体 504L"/>
                <w:i/>
                <w:color w:val="262262"/>
                <w:sz w:val="18"/>
                <w:szCs w:val="18"/>
              </w:rPr>
              <w:t>MET</w:t>
            </w:r>
            <w:r>
              <w:rPr>
                <w:rFonts w:ascii="Gotham Book" w:eastAsia="方正德赛黑简体 504L" w:hAnsi="方正德赛黑简体 504L" w:cs="方正德赛黑简体 504L"/>
                <w:color w:val="262262"/>
                <w:sz w:val="18"/>
                <w:szCs w:val="18"/>
              </w:rPr>
              <w:t>基因</w:t>
            </w:r>
            <w:r>
              <w:rPr>
                <w:rFonts w:ascii="Gotham Book" w:eastAsia="方正德赛黑简体 504L" w:hAnsi="方正德赛黑简体 504L" w:cs="方正德赛黑简体 504L"/>
                <w:color w:val="262262"/>
                <w:sz w:val="18"/>
                <w:szCs w:val="18"/>
              </w:rPr>
              <w:t>14</w:t>
            </w:r>
            <w:r>
              <w:rPr>
                <w:rFonts w:ascii="Gotham Book" w:eastAsia="方正德赛黑简体 504L" w:hAnsi="方正德赛黑简体 504L" w:cs="方正德赛黑简体 504L"/>
                <w:color w:val="262262"/>
                <w:sz w:val="18"/>
                <w:szCs w:val="18"/>
              </w:rPr>
              <w:t>号外显子跳跃突变的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患者可以从</w:t>
            </w:r>
            <w:r>
              <w:rPr>
                <w:rFonts w:ascii="Gotham Book" w:eastAsia="方正德赛黑简体 504L" w:hAnsi="方正德赛黑简体 504L" w:cs="方正德赛黑简体 504L"/>
                <w:color w:val="262262"/>
                <w:sz w:val="18"/>
                <w:szCs w:val="18"/>
              </w:rPr>
              <w:t>Capmatinib</w:t>
            </w:r>
            <w:r>
              <w:rPr>
                <w:rFonts w:ascii="Gotham Book" w:eastAsia="方正德赛黑简体 504L" w:hAnsi="方正德赛黑简体 504L" w:cs="方正德赛黑简体 504L"/>
                <w:color w:val="262262"/>
                <w:sz w:val="18"/>
                <w:szCs w:val="18"/>
              </w:rPr>
              <w:t>，克唑替尼（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级证据）的治疗中获益。</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BRAF</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基因突变</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未见突变</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i/>
                <w:color w:val="262262"/>
                <w:sz w:val="18"/>
                <w:szCs w:val="18"/>
              </w:rPr>
              <w:t>BRAF</w:t>
            </w:r>
            <w:r>
              <w:rPr>
                <w:rFonts w:ascii="Gotham Book" w:eastAsia="方正德赛黑简体 504L" w:hAnsi="方正德赛黑简体 504L" w:cs="方正德赛黑简体 504L"/>
                <w:color w:val="262262"/>
                <w:sz w:val="18"/>
                <w:szCs w:val="18"/>
              </w:rPr>
              <w:t>-Val600Glu</w:t>
            </w:r>
            <w:r>
              <w:rPr>
                <w:rFonts w:ascii="Gotham Book" w:eastAsia="方正德赛黑简体 504L" w:hAnsi="方正德赛黑简体 504L" w:cs="方正德赛黑简体 504L"/>
                <w:color w:val="262262"/>
                <w:sz w:val="18"/>
                <w:szCs w:val="18"/>
              </w:rPr>
              <w:t>突变的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患者，推荐达拉非尼联合曲美替尼（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级证据）用于一线治疗或后续治疗，维莫非尼（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级证据）或达拉</w:t>
            </w:r>
            <w:r>
              <w:rPr>
                <w:rFonts w:ascii="Gotham Book" w:eastAsia="方正德赛黑简体 504L" w:hAnsi="方正德赛黑简体 504L" w:cs="方正德赛黑简体 504L"/>
                <w:color w:val="262262"/>
                <w:sz w:val="18"/>
                <w:szCs w:val="18"/>
              </w:rPr>
              <w:lastRenderedPageBreak/>
              <w:t>非尼（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级证据）用于对联合治疗不耐受的患者；然而非</w:t>
            </w:r>
            <w:r>
              <w:rPr>
                <w:rFonts w:ascii="Gotham Book" w:eastAsia="方正德赛黑简体 504L" w:hAnsi="方正德赛黑简体 504L" w:cs="方正德赛黑简体 504L"/>
                <w:i/>
                <w:color w:val="262262"/>
                <w:sz w:val="18"/>
                <w:szCs w:val="18"/>
              </w:rPr>
              <w:t>BRAF</w:t>
            </w:r>
            <w:r>
              <w:rPr>
                <w:rFonts w:ascii="Gotham Book" w:eastAsia="方正德赛黑简体 504L" w:hAnsi="方正德赛黑简体 504L" w:cs="方正德赛黑简体 504L"/>
                <w:color w:val="262262"/>
                <w:sz w:val="18"/>
                <w:szCs w:val="18"/>
              </w:rPr>
              <w:t>-Val600Glu</w:t>
            </w:r>
            <w:r>
              <w:rPr>
                <w:rFonts w:ascii="Gotham Book" w:eastAsia="方正德赛黑简体 504L" w:hAnsi="方正德赛黑简体 504L" w:cs="方正德赛黑简体 504L"/>
                <w:color w:val="262262"/>
                <w:sz w:val="18"/>
                <w:szCs w:val="18"/>
              </w:rPr>
              <w:t>突变对</w:t>
            </w:r>
            <w:r>
              <w:rPr>
                <w:rFonts w:ascii="Gotham Book" w:eastAsia="方正德赛黑简体 504L" w:hAnsi="方正德赛黑简体 504L" w:cs="方正德赛黑简体 504L"/>
                <w:color w:val="262262"/>
                <w:sz w:val="18"/>
                <w:szCs w:val="18"/>
              </w:rPr>
              <w:t>Braf</w:t>
            </w:r>
            <w:r>
              <w:rPr>
                <w:rFonts w:ascii="Gotham Book" w:eastAsia="方正德赛黑简体 504L" w:hAnsi="方正德赛黑简体 504L" w:cs="方正德赛黑简体 504L"/>
                <w:color w:val="262262"/>
                <w:sz w:val="18"/>
                <w:szCs w:val="18"/>
              </w:rPr>
              <w:t>激酶活性和上述药物的敏感性的影响有所差异。</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lastRenderedPageBreak/>
              <w:t>RET</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基因融合</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未见基因融合</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i/>
                <w:color w:val="262262"/>
                <w:sz w:val="18"/>
                <w:szCs w:val="18"/>
              </w:rPr>
              <w:t>RET</w:t>
            </w:r>
            <w:r>
              <w:rPr>
                <w:rFonts w:ascii="Gotham Book" w:eastAsia="方正德赛黑简体 504L" w:hAnsi="方正德赛黑简体 504L" w:cs="方正德赛黑简体 504L"/>
                <w:color w:val="262262"/>
                <w:sz w:val="18"/>
                <w:szCs w:val="18"/>
              </w:rPr>
              <w:t>基因重排的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患者可从</w:t>
            </w:r>
            <w:r>
              <w:rPr>
                <w:rFonts w:ascii="Gotham Book" w:eastAsia="方正德赛黑简体 504L" w:hAnsi="方正德赛黑简体 504L" w:cs="方正德赛黑简体 504L"/>
                <w:color w:val="262262"/>
                <w:sz w:val="18"/>
                <w:szCs w:val="18"/>
              </w:rPr>
              <w:t>Selpercatinib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级证据），卡博替尼（</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级证据）或凡德他尼（</w:t>
            </w:r>
            <w:r>
              <w:rPr>
                <w:rFonts w:ascii="Gotham Book" w:eastAsia="方正德赛黑简体 504L" w:hAnsi="方正德赛黑简体 504L" w:cs="方正德赛黑简体 504L"/>
                <w:color w:val="262262"/>
                <w:sz w:val="18"/>
                <w:szCs w:val="18"/>
              </w:rPr>
              <w:t>2B</w:t>
            </w:r>
            <w:r>
              <w:rPr>
                <w:rFonts w:ascii="Gotham Book" w:eastAsia="方正德赛黑简体 504L" w:hAnsi="方正德赛黑简体 504L" w:cs="方正德赛黑简体 504L"/>
                <w:color w:val="262262"/>
                <w:sz w:val="18"/>
                <w:szCs w:val="18"/>
              </w:rPr>
              <w:t>级证据）的治疗中获益。</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ERBB2</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i/>
                <w:color w:val="262262"/>
                <w:sz w:val="18"/>
                <w:szCs w:val="18"/>
              </w:rPr>
              <w:t>HER2</w:t>
            </w:r>
            <w:r>
              <w:rPr>
                <w:rFonts w:ascii="Gotham Book" w:eastAsia="方正德赛黑简体 504L" w:hAnsi="方正德赛黑简体 504L" w:cs="方正德赛黑简体 504L"/>
                <w:color w:val="262262"/>
                <w:sz w:val="18"/>
                <w:szCs w:val="18"/>
              </w:rPr>
              <w:t>)</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基因突变</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未见突变</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携带某些</w:t>
            </w:r>
            <w:r>
              <w:rPr>
                <w:rFonts w:ascii="Gotham Book" w:eastAsia="方正德赛黑简体 504L" w:hAnsi="方正德赛黑简体 504L" w:cs="方正德赛黑简体 504L"/>
                <w:i/>
                <w:color w:val="262262"/>
                <w:sz w:val="18"/>
                <w:szCs w:val="18"/>
              </w:rPr>
              <w:t>ERBB2</w:t>
            </w:r>
            <w:r>
              <w:rPr>
                <w:rFonts w:ascii="Gotham Book" w:eastAsia="方正德赛黑简体 504L" w:hAnsi="方正德赛黑简体 504L" w:cs="方正德赛黑简体 504L"/>
                <w:color w:val="262262"/>
                <w:sz w:val="18"/>
                <w:szCs w:val="18"/>
              </w:rPr>
              <w:t>基因突变的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患者可以从</w:t>
            </w:r>
            <w:r>
              <w:rPr>
                <w:rFonts w:ascii="Gotham Book" w:eastAsia="方正德赛黑简体 504L" w:hAnsi="方正德赛黑简体 504L" w:cs="方正德赛黑简体 504L"/>
                <w:color w:val="262262"/>
                <w:sz w:val="18"/>
                <w:szCs w:val="18"/>
              </w:rPr>
              <w:t>Ado-trastuzumab emtansine</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级证据）的治疗中获益。</w:t>
            </w:r>
          </w:p>
        </w:tc>
      </w:tr>
      <w:tr w:rsidR="00CE0FCA" w:rsidTr="00FE7798">
        <w:tc>
          <w:tcPr>
            <w:tcW w:w="785" w:type="pct"/>
            <w:tcBorders>
              <w:top w:val="single" w:sz="4" w:space="0" w:color="18CF96"/>
              <w:bottom w:val="single" w:sz="4" w:space="0" w:color="18CF96"/>
            </w:tcBorders>
            <w:shd w:val="clear" w:color="auto" w:fill="FFFFFF"/>
            <w:vAlign w:val="center"/>
          </w:tcPr>
          <w:p w:rsidR="00CE0FCA" w:rsidRPr="002031B2" w:rsidRDefault="00CE0FCA"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i/>
                <w:color w:val="262262"/>
                <w:sz w:val="18"/>
                <w:szCs w:val="18"/>
              </w:rPr>
              <w:t>NTRK1</w:t>
            </w:r>
          </w:p>
        </w:tc>
        <w:tc>
          <w:tcPr>
            <w:tcW w:w="763"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基因融合</w:t>
            </w:r>
          </w:p>
        </w:tc>
        <w:tc>
          <w:tcPr>
            <w:tcW w:w="610" w:type="pct"/>
            <w:tcBorders>
              <w:top w:val="single" w:sz="4" w:space="0" w:color="18CF96"/>
              <w:bottom w:val="single" w:sz="4" w:space="0" w:color="18CF96"/>
            </w:tcBorders>
            <w:shd w:val="clear" w:color="auto" w:fill="FFFFFF"/>
            <w:vAlign w:val="center"/>
          </w:tcPr>
          <w:p w:rsidR="00CE0FCA" w:rsidRPr="003A0E3A" w:rsidRDefault="00CE0FCA" w:rsidP="00FE7798">
            <w:pPr>
              <w:spacing w:line="280" w:lineRule="exact"/>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靶向治疗</w:t>
            </w:r>
          </w:p>
        </w:tc>
        <w:tc>
          <w:tcPr>
            <w:tcW w:w="687" w:type="pct"/>
            <w:tcBorders>
              <w:top w:val="single" w:sz="4" w:space="0" w:color="18CF96"/>
              <w:bottom w:val="single" w:sz="4" w:space="0" w:color="18CF96"/>
            </w:tcBorders>
            <w:shd w:val="clear" w:color="auto" w:fill="FFFFFF"/>
            <w:vAlign w:val="center"/>
          </w:tcPr>
          <w:p w:rsidR="00CE0FCA" w:rsidRPr="003A0E3A" w:rsidRDefault="006A2C01" w:rsidP="00FE7798">
            <w:pPr>
              <w:rPr>
                <w:rFonts w:ascii="Gotham Book" w:eastAsia="方正德赛黑简体 504L" w:hAnsi="Gotham Book" w:cs="Times New Roman"/>
                <w:color w:val="262262"/>
                <w:sz w:val="18"/>
              </w:rPr>
            </w:pPr>
            <w:r>
              <w:rPr>
                <w:rFonts w:ascii="Gotham Book" w:eastAsia="方正德赛黑简体 504L" w:hAnsi="方正德赛黑简体 504L" w:cs="方正德赛黑简体 504L" w:hint="eastAsia"/>
                <w:color w:val="262262"/>
                <w:sz w:val="18"/>
                <w:szCs w:val="18"/>
              </w:rPr>
              <w:t>未见基因融合</w:t>
            </w:r>
          </w:p>
        </w:tc>
        <w:tc>
          <w:tcPr>
            <w:tcW w:w="2155" w:type="pct"/>
            <w:tcBorders>
              <w:top w:val="single" w:sz="4" w:space="0" w:color="18CF96"/>
              <w:bottom w:val="single" w:sz="4" w:space="0" w:color="18CF96"/>
            </w:tcBorders>
            <w:shd w:val="clear" w:color="auto" w:fill="FFFFFF"/>
            <w:vAlign w:val="center"/>
          </w:tcPr>
          <w:p w:rsidR="00CE0FCA" w:rsidRPr="00113AC0" w:rsidRDefault="00CE0FCA" w:rsidP="00FE7798">
            <w:pPr>
              <w:spacing w:line="280" w:lineRule="exact"/>
              <w:rPr>
                <w:rFonts w:ascii="Gotham Book" w:eastAsia="方正德赛黑简体 504L" w:hAnsi="Gotham Book" w:cs="微软雅黑"/>
                <w:color w:val="262262"/>
                <w:sz w:val="18"/>
                <w:szCs w:val="18"/>
              </w:rPr>
            </w:pPr>
            <w:r w:rsidRPr="00113AC0">
              <w:rPr>
                <w:rFonts w:ascii="Gotham Book" w:eastAsia="方正德赛黑简体 504L" w:hAnsi="方正德赛黑简体 504L" w:cs="方正德赛黑简体 504L" w:hint="eastAsia"/>
                <w:color w:val="262262"/>
                <w:sz w:val="18"/>
                <w:szCs w:val="18"/>
              </w:rPr>
              <w:t>在一线全身治疗前或治疗期间发现</w:t>
            </w:r>
            <w:r>
              <w:rPr>
                <w:rFonts w:ascii="Gotham Book" w:eastAsia="方正德赛黑简体 504L" w:hAnsi="方正德赛黑简体 504L" w:cs="方正德赛黑简体 504L"/>
                <w:i/>
                <w:color w:val="262262"/>
                <w:sz w:val="18"/>
                <w:szCs w:val="18"/>
              </w:rPr>
              <w:t>NTRK</w:t>
            </w:r>
            <w:r>
              <w:rPr>
                <w:rFonts w:ascii="Gotham Book" w:eastAsia="方正德赛黑简体 504L" w:hAnsi="方正德赛黑简体 504L" w:cs="方正德赛黑简体 504L"/>
                <w:color w:val="262262"/>
                <w:sz w:val="18"/>
                <w:szCs w:val="18"/>
              </w:rPr>
              <w:t>基因重排的</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患者可以从</w:t>
            </w:r>
            <w:r>
              <w:rPr>
                <w:rFonts w:ascii="Gotham Book" w:eastAsia="方正德赛黑简体 504L" w:hAnsi="方正德赛黑简体 504L" w:cs="方正德赛黑简体 504L"/>
                <w:color w:val="262262"/>
                <w:sz w:val="18"/>
                <w:szCs w:val="18"/>
              </w:rPr>
              <w:t>Larotrectinib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Entrectinib</w:t>
            </w:r>
            <w:r>
              <w:rPr>
                <w:rFonts w:ascii="Gotham Book" w:eastAsia="方正德赛黑简体 504L" w:hAnsi="方正德赛黑简体 504L" w:cs="方正德赛黑简体 504L"/>
                <w:color w:val="262262"/>
                <w:sz w:val="18"/>
                <w:szCs w:val="18"/>
              </w:rPr>
              <w:t>（以上药物均为</w:t>
            </w:r>
            <w:r>
              <w:rPr>
                <w:rFonts w:ascii="Gotham Book" w:eastAsia="方正德赛黑简体 504L" w:hAnsi="方正德赛黑简体 504L" w:cs="方正德赛黑简体 504L"/>
                <w:color w:val="262262"/>
                <w:sz w:val="18"/>
                <w:szCs w:val="18"/>
              </w:rPr>
              <w:t>2A</w:t>
            </w:r>
            <w:r>
              <w:rPr>
                <w:rFonts w:ascii="Gotham Book" w:eastAsia="方正德赛黑简体 504L" w:hAnsi="方正德赛黑简体 504L" w:cs="方正德赛黑简体 504L"/>
                <w:color w:val="262262"/>
                <w:sz w:val="18"/>
                <w:szCs w:val="18"/>
              </w:rPr>
              <w:t>级证据）的一线或后续治疗中获益。</w:t>
            </w:r>
          </w:p>
        </w:tc>
      </w:tr>
    </w:tbl>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注：</w:t>
      </w:r>
      <w:r w:rsidRPr="00910103">
        <w:rPr>
          <w:rFonts w:ascii="Gotham Book" w:eastAsia="方正德赛黑简体 504L" w:hAnsi="方正德赛黑简体 504L" w:cs="方正德赛黑简体 504L" w:hint="eastAsia"/>
          <w:color w:val="262262"/>
          <w:sz w:val="13"/>
          <w:szCs w:val="13"/>
        </w:rPr>
        <w:t xml:space="preserve">1. </w:t>
      </w:r>
      <w:r w:rsidRPr="00910103">
        <w:rPr>
          <w:rFonts w:ascii="Gotham Book" w:eastAsia="方正德赛黑简体 504L" w:hAnsi="方正德赛黑简体 504L" w:cs="方正德赛黑简体 504L" w:hint="eastAsia"/>
          <w:color w:val="262262"/>
          <w:sz w:val="13"/>
          <w:szCs w:val="13"/>
        </w:rPr>
        <w:t>上表仅列出了</w:t>
      </w:r>
      <w:r w:rsidRPr="00910103">
        <w:rPr>
          <w:rFonts w:ascii="Gotham Book" w:eastAsia="方正德赛黑简体 504L" w:hAnsi="方正德赛黑简体 504L" w:cs="方正德赛黑简体 504L" w:hint="eastAsia"/>
          <w:color w:val="262262"/>
          <w:sz w:val="13"/>
          <w:szCs w:val="13"/>
        </w:rPr>
        <w:t>NCCN</w:t>
      </w:r>
      <w:r w:rsidRPr="00910103">
        <w:rPr>
          <w:rFonts w:ascii="Gotham Book" w:eastAsia="方正德赛黑简体 504L" w:hAnsi="方正德赛黑简体 504L" w:cs="方正德赛黑简体 504L" w:hint="eastAsia"/>
          <w:color w:val="262262"/>
          <w:sz w:val="13"/>
          <w:szCs w:val="13"/>
        </w:rPr>
        <w:t>指南非小细胞肺癌推荐检测的相关基因变异。这些变异的解读以及其他基因的结果详见检测结果详细解析。</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2. </w:t>
      </w:r>
      <w:r>
        <w:rPr>
          <w:rFonts w:ascii="Gotham Book" w:eastAsia="方正德赛黑简体 504L" w:hAnsi="方正德赛黑简体 504L" w:cs="方正德赛黑简体 504L"/>
          <w:i/>
          <w:color w:val="262262"/>
          <w:sz w:val="13"/>
          <w:szCs w:val="13"/>
        </w:rPr>
        <w:t>KRAS</w:t>
      </w:r>
      <w:r>
        <w:rPr>
          <w:rFonts w:ascii="Gotham Book" w:eastAsia="方正德赛黑简体 504L" w:hAnsi="方正德赛黑简体 504L" w:cs="方正德赛黑简体 504L"/>
          <w:color w:val="262262"/>
          <w:sz w:val="13"/>
          <w:szCs w:val="13"/>
        </w:rPr>
        <w:t>基因检测涵盖但不限于</w:t>
      </w:r>
      <w:r>
        <w:rPr>
          <w:rFonts w:ascii="Gotham Book" w:eastAsia="方正德赛黑简体 504L" w:hAnsi="方正德赛黑简体 504L" w:cs="方正德赛黑简体 504L"/>
          <w:color w:val="262262"/>
          <w:sz w:val="13"/>
          <w:szCs w:val="13"/>
        </w:rPr>
        <w:t>G12X</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G13X</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Q61X</w:t>
      </w:r>
      <w:r>
        <w:rPr>
          <w:rFonts w:ascii="Gotham Book" w:eastAsia="方正德赛黑简体 504L" w:hAnsi="方正德赛黑简体 504L" w:cs="方正德赛黑简体 504L"/>
          <w:color w:val="262262"/>
          <w:sz w:val="13"/>
          <w:szCs w:val="13"/>
        </w:rPr>
        <w:t>等突变以及拷贝数扩增。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3. </w:t>
      </w:r>
      <w:r>
        <w:rPr>
          <w:rFonts w:ascii="Gotham Book" w:eastAsia="方正德赛黑简体 504L" w:hAnsi="方正德赛黑简体 504L" w:cs="方正德赛黑简体 504L"/>
          <w:i/>
          <w:color w:val="262262"/>
          <w:sz w:val="13"/>
          <w:szCs w:val="13"/>
        </w:rPr>
        <w:t>EGFR</w:t>
      </w:r>
      <w:r>
        <w:rPr>
          <w:rFonts w:ascii="Gotham Book" w:eastAsia="方正德赛黑简体 504L" w:hAnsi="方正德赛黑简体 504L" w:cs="方正德赛黑简体 504L"/>
          <w:color w:val="262262"/>
          <w:sz w:val="13"/>
          <w:szCs w:val="13"/>
        </w:rPr>
        <w:t>基因检测涵盖但不限于</w:t>
      </w:r>
      <w:r>
        <w:rPr>
          <w:rFonts w:ascii="Gotham Book" w:eastAsia="方正德赛黑简体 504L" w:hAnsi="方正德赛黑简体 504L" w:cs="方正德赛黑简体 504L"/>
          <w:color w:val="262262"/>
          <w:sz w:val="13"/>
          <w:szCs w:val="13"/>
        </w:rPr>
        <w:t>exon19del</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L858R</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T790M</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exon20ins</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G719X</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E709K</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S768I</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L861Q</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C797S</w:t>
      </w:r>
      <w:r>
        <w:rPr>
          <w:rFonts w:ascii="Gotham Book" w:eastAsia="方正德赛黑简体 504L" w:hAnsi="方正德赛黑简体 504L" w:cs="方正德赛黑简体 504L"/>
          <w:color w:val="262262"/>
          <w:sz w:val="13"/>
          <w:szCs w:val="13"/>
        </w:rPr>
        <w:t>等突变、重排以及拷贝数扩增。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4. </w:t>
      </w:r>
      <w:r>
        <w:rPr>
          <w:rFonts w:ascii="Gotham Book" w:eastAsia="方正德赛黑简体 504L" w:hAnsi="方正德赛黑简体 504L" w:cs="方正德赛黑简体 504L"/>
          <w:i/>
          <w:color w:val="262262"/>
          <w:sz w:val="13"/>
          <w:szCs w:val="13"/>
        </w:rPr>
        <w:t>ALK</w:t>
      </w:r>
      <w:r>
        <w:rPr>
          <w:rFonts w:ascii="Gotham Book" w:eastAsia="方正德赛黑简体 504L" w:hAnsi="方正德赛黑简体 504L" w:cs="方正德赛黑简体 504L"/>
          <w:color w:val="262262"/>
          <w:sz w:val="13"/>
          <w:szCs w:val="13"/>
        </w:rPr>
        <w:t>基因检测涵盖但不限于断点位于</w:t>
      </w:r>
      <w:r>
        <w:rPr>
          <w:rFonts w:ascii="Gotham Book" w:eastAsia="方正德赛黑简体 504L" w:hAnsi="方正德赛黑简体 504L" w:cs="方正德赛黑简体 504L"/>
          <w:i/>
          <w:color w:val="262262"/>
          <w:sz w:val="13"/>
          <w:szCs w:val="13"/>
        </w:rPr>
        <w:t>ALK</w:t>
      </w:r>
      <w:r>
        <w:rPr>
          <w:rFonts w:ascii="Gotham Book" w:eastAsia="方正德赛黑简体 504L" w:hAnsi="方正德赛黑简体 504L" w:cs="方正德赛黑简体 504L"/>
          <w:color w:val="262262"/>
          <w:sz w:val="13"/>
          <w:szCs w:val="13"/>
        </w:rPr>
        <w:t>基因</w:t>
      </w:r>
      <w:r>
        <w:rPr>
          <w:rFonts w:ascii="Gotham Book" w:eastAsia="方正德赛黑简体 504L" w:hAnsi="方正德赛黑简体 504L" w:cs="方正德赛黑简体 504L"/>
          <w:color w:val="262262"/>
          <w:sz w:val="13"/>
          <w:szCs w:val="13"/>
        </w:rPr>
        <w:t>19</w:t>
      </w:r>
      <w:r>
        <w:rPr>
          <w:rFonts w:ascii="Gotham Book" w:eastAsia="方正德赛黑简体 504L" w:hAnsi="方正德赛黑简体 504L" w:cs="方正德赛黑简体 504L"/>
          <w:color w:val="262262"/>
          <w:sz w:val="13"/>
          <w:szCs w:val="13"/>
        </w:rPr>
        <w:t>号内含子和</w:t>
      </w:r>
      <w:r>
        <w:rPr>
          <w:rFonts w:ascii="Gotham Book" w:eastAsia="方正德赛黑简体 504L" w:hAnsi="方正德赛黑简体 504L" w:cs="方正德赛黑简体 504L"/>
          <w:color w:val="262262"/>
          <w:sz w:val="13"/>
          <w:szCs w:val="13"/>
        </w:rPr>
        <w:t>20</w:t>
      </w:r>
      <w:r>
        <w:rPr>
          <w:rFonts w:ascii="Gotham Book" w:eastAsia="方正德赛黑简体 504L" w:hAnsi="方正德赛黑简体 504L" w:cs="方正德赛黑简体 504L"/>
          <w:color w:val="262262"/>
          <w:sz w:val="13"/>
          <w:szCs w:val="13"/>
        </w:rPr>
        <w:t>号外显子的</w:t>
      </w:r>
      <w:r>
        <w:rPr>
          <w:rFonts w:ascii="Gotham Book" w:eastAsia="方正德赛黑简体 504L" w:hAnsi="方正德赛黑简体 504L" w:cs="方正德赛黑简体 504L"/>
          <w:i/>
          <w:color w:val="262262"/>
          <w:sz w:val="13"/>
          <w:szCs w:val="13"/>
        </w:rPr>
        <w:t>ALK</w:t>
      </w:r>
      <w:r>
        <w:rPr>
          <w:rFonts w:ascii="Gotham Book" w:eastAsia="方正德赛黑简体 504L" w:hAnsi="方正德赛黑简体 504L" w:cs="方正德赛黑简体 504L"/>
          <w:color w:val="262262"/>
          <w:sz w:val="13"/>
          <w:szCs w:val="13"/>
        </w:rPr>
        <w:t>基因重排（</w:t>
      </w:r>
      <w:r>
        <w:rPr>
          <w:rFonts w:ascii="Gotham Book" w:eastAsia="方正德赛黑简体 504L" w:hAnsi="方正德赛黑简体 504L" w:cs="方正德赛黑简体 504L"/>
          <w:i/>
          <w:color w:val="262262"/>
          <w:sz w:val="13"/>
          <w:szCs w:val="13"/>
        </w:rPr>
        <w:t>EML4</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ALK</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KIF5B</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ALK</w:t>
      </w:r>
      <w:r>
        <w:rPr>
          <w:rFonts w:ascii="Gotham Book" w:eastAsia="方正德赛黑简体 504L" w:hAnsi="方正德赛黑简体 504L" w:cs="方正德赛黑简体 504L"/>
          <w:color w:val="262262"/>
          <w:sz w:val="13"/>
          <w:szCs w:val="13"/>
        </w:rPr>
        <w:t>等），</w:t>
      </w:r>
      <w:r>
        <w:rPr>
          <w:rFonts w:ascii="Gotham Book" w:eastAsia="方正德赛黑简体 504L" w:hAnsi="方正德赛黑简体 504L" w:cs="方正德赛黑简体 504L"/>
          <w:color w:val="262262"/>
          <w:sz w:val="13"/>
          <w:szCs w:val="13"/>
        </w:rPr>
        <w:t>L1196M</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L1198F</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C1156Y</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F1174L</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G1202R</w:t>
      </w:r>
      <w:r>
        <w:rPr>
          <w:rFonts w:ascii="Gotham Book" w:eastAsia="方正德赛黑简体 504L" w:hAnsi="方正德赛黑简体 504L" w:cs="方正德赛黑简体 504L"/>
          <w:color w:val="262262"/>
          <w:sz w:val="13"/>
          <w:szCs w:val="13"/>
        </w:rPr>
        <w:t>等突变以及拷贝数扩增。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5. </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基因检测涵盖但不限于断点位于</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基因</w:t>
      </w:r>
      <w:r>
        <w:rPr>
          <w:rFonts w:ascii="Gotham Book" w:eastAsia="方正德赛黑简体 504L" w:hAnsi="方正德赛黑简体 504L" w:cs="方正德赛黑简体 504L"/>
          <w:color w:val="262262"/>
          <w:sz w:val="13"/>
          <w:szCs w:val="13"/>
        </w:rPr>
        <w:t>31</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33</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34</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35</w:t>
      </w:r>
      <w:r>
        <w:rPr>
          <w:rFonts w:ascii="Gotham Book" w:eastAsia="方正德赛黑简体 504L" w:hAnsi="方正德赛黑简体 504L" w:cs="方正德赛黑简体 504L"/>
          <w:color w:val="262262"/>
          <w:sz w:val="13"/>
          <w:szCs w:val="13"/>
        </w:rPr>
        <w:t>号内含子的</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基因重排（</w:t>
      </w:r>
      <w:r>
        <w:rPr>
          <w:rFonts w:ascii="Gotham Book" w:eastAsia="方正德赛黑简体 504L" w:hAnsi="方正德赛黑简体 504L" w:cs="方正德赛黑简体 504L"/>
          <w:i/>
          <w:color w:val="262262"/>
          <w:sz w:val="13"/>
          <w:szCs w:val="13"/>
        </w:rPr>
        <w:t>CD74</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SLC34A2</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EZR</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ROS1</w:t>
      </w:r>
      <w:r>
        <w:rPr>
          <w:rFonts w:ascii="Gotham Book" w:eastAsia="方正德赛黑简体 504L" w:hAnsi="方正德赛黑简体 504L" w:cs="方正德赛黑简体 504L"/>
          <w:color w:val="262262"/>
          <w:sz w:val="13"/>
          <w:szCs w:val="13"/>
        </w:rPr>
        <w:t>等），以及</w:t>
      </w:r>
      <w:r>
        <w:rPr>
          <w:rFonts w:ascii="Gotham Book" w:eastAsia="方正德赛黑简体 504L" w:hAnsi="方正德赛黑简体 504L" w:cs="方正德赛黑简体 504L"/>
          <w:color w:val="262262"/>
          <w:sz w:val="13"/>
          <w:szCs w:val="13"/>
        </w:rPr>
        <w:t>G2032R</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L2026M</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L2155S</w:t>
      </w:r>
      <w:r>
        <w:rPr>
          <w:rFonts w:ascii="Gotham Book" w:eastAsia="方正德赛黑简体 504L" w:hAnsi="方正德赛黑简体 504L" w:cs="方正德赛黑简体 504L"/>
          <w:color w:val="262262"/>
          <w:sz w:val="13"/>
          <w:szCs w:val="13"/>
        </w:rPr>
        <w:t>等突变。</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6. </w:t>
      </w:r>
      <w:r>
        <w:rPr>
          <w:rFonts w:ascii="Gotham Book" w:eastAsia="方正德赛黑简体 504L" w:hAnsi="方正德赛黑简体 504L" w:cs="方正德赛黑简体 504L"/>
          <w:i/>
          <w:color w:val="262262"/>
          <w:sz w:val="13"/>
          <w:szCs w:val="13"/>
        </w:rPr>
        <w:t>MET</w:t>
      </w:r>
      <w:r>
        <w:rPr>
          <w:rFonts w:ascii="Gotham Book" w:eastAsia="方正德赛黑简体 504L" w:hAnsi="方正德赛黑简体 504L" w:cs="方正德赛黑简体 504L"/>
          <w:color w:val="262262"/>
          <w:sz w:val="13"/>
          <w:szCs w:val="13"/>
        </w:rPr>
        <w:t>基因检测涵盖但不限于会引起</w:t>
      </w:r>
      <w:r>
        <w:rPr>
          <w:rFonts w:ascii="Gotham Book" w:eastAsia="方正德赛黑简体 504L" w:hAnsi="方正德赛黑简体 504L" w:cs="方正德赛黑简体 504L"/>
          <w:i/>
          <w:color w:val="262262"/>
          <w:sz w:val="13"/>
          <w:szCs w:val="13"/>
        </w:rPr>
        <w:t>MET</w:t>
      </w:r>
      <w:r>
        <w:rPr>
          <w:rFonts w:ascii="Gotham Book" w:eastAsia="方正德赛黑简体 504L" w:hAnsi="方正德赛黑简体 504L" w:cs="方正德赛黑简体 504L"/>
          <w:color w:val="262262"/>
          <w:sz w:val="13"/>
          <w:szCs w:val="13"/>
        </w:rPr>
        <w:t>基因</w:t>
      </w:r>
      <w:r>
        <w:rPr>
          <w:rFonts w:ascii="Gotham Book" w:eastAsia="方正德赛黑简体 504L" w:hAnsi="方正德赛黑简体 504L" w:cs="方正德赛黑简体 504L"/>
          <w:color w:val="262262"/>
          <w:sz w:val="13"/>
          <w:szCs w:val="13"/>
        </w:rPr>
        <w:t>14</w:t>
      </w:r>
      <w:r>
        <w:rPr>
          <w:rFonts w:ascii="Gotham Book" w:eastAsia="方正德赛黑简体 504L" w:hAnsi="方正德赛黑简体 504L" w:cs="方正德赛黑简体 504L"/>
          <w:color w:val="262262"/>
          <w:sz w:val="13"/>
          <w:szCs w:val="13"/>
        </w:rPr>
        <w:t>号外显子跳读的点突变、插入</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缺失等变异类型、重排以及拷贝数扩增。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7. </w:t>
      </w:r>
      <w:r>
        <w:rPr>
          <w:rFonts w:ascii="Gotham Book" w:eastAsia="方正德赛黑简体 504L" w:hAnsi="方正德赛黑简体 504L" w:cs="方正德赛黑简体 504L"/>
          <w:i/>
          <w:color w:val="262262"/>
          <w:sz w:val="13"/>
          <w:szCs w:val="13"/>
        </w:rPr>
        <w:t>BRAF</w:t>
      </w:r>
      <w:r>
        <w:rPr>
          <w:rFonts w:ascii="Gotham Book" w:eastAsia="方正德赛黑简体 504L" w:hAnsi="方正德赛黑简体 504L" w:cs="方正德赛黑简体 504L"/>
          <w:color w:val="262262"/>
          <w:sz w:val="13"/>
          <w:szCs w:val="13"/>
        </w:rPr>
        <w:t>基因检测涵盖但不限于</w:t>
      </w:r>
      <w:r>
        <w:rPr>
          <w:rFonts w:ascii="Gotham Book" w:eastAsia="方正德赛黑简体 504L" w:hAnsi="方正德赛黑简体 504L" w:cs="方正德赛黑简体 504L"/>
          <w:color w:val="262262"/>
          <w:sz w:val="13"/>
          <w:szCs w:val="13"/>
        </w:rPr>
        <w:t>V600E</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G466A/E/V</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G469A/V</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G464V</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Y472C</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N581S</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D594G</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L597V/S</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K601E</w:t>
      </w:r>
      <w:r>
        <w:rPr>
          <w:rFonts w:ascii="Gotham Book" w:eastAsia="方正德赛黑简体 504L" w:hAnsi="方正德赛黑简体 504L" w:cs="方正德赛黑简体 504L"/>
          <w:color w:val="262262"/>
          <w:sz w:val="13"/>
          <w:szCs w:val="13"/>
        </w:rPr>
        <w:t>等突变、重排以及拷贝数扩增。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8. </w:t>
      </w:r>
      <w:r>
        <w:rPr>
          <w:rFonts w:ascii="Gotham Book" w:eastAsia="方正德赛黑简体 504L" w:hAnsi="方正德赛黑简体 504L" w:cs="方正德赛黑简体 504L"/>
          <w:i/>
          <w:color w:val="262262"/>
          <w:sz w:val="13"/>
          <w:szCs w:val="13"/>
        </w:rPr>
        <w:t>RET</w:t>
      </w:r>
      <w:r>
        <w:rPr>
          <w:rFonts w:ascii="Gotham Book" w:eastAsia="方正德赛黑简体 504L" w:hAnsi="方正德赛黑简体 504L" w:cs="方正德赛黑简体 504L"/>
          <w:color w:val="262262"/>
          <w:sz w:val="13"/>
          <w:szCs w:val="13"/>
        </w:rPr>
        <w:t>基因检测涵盖但不限于断点位于</w:t>
      </w:r>
      <w:r>
        <w:rPr>
          <w:rFonts w:ascii="Gotham Book" w:eastAsia="方正德赛黑简体 504L" w:hAnsi="方正德赛黑简体 504L" w:cs="方正德赛黑简体 504L"/>
          <w:i/>
          <w:color w:val="262262"/>
          <w:sz w:val="13"/>
          <w:szCs w:val="13"/>
        </w:rPr>
        <w:t>RET</w:t>
      </w:r>
      <w:r>
        <w:rPr>
          <w:rFonts w:ascii="Gotham Book" w:eastAsia="方正德赛黑简体 504L" w:hAnsi="方正德赛黑简体 504L" w:cs="方正德赛黑简体 504L"/>
          <w:color w:val="262262"/>
          <w:sz w:val="13"/>
          <w:szCs w:val="13"/>
        </w:rPr>
        <w:t>基因</w:t>
      </w:r>
      <w:r>
        <w:rPr>
          <w:rFonts w:ascii="Gotham Book" w:eastAsia="方正德赛黑简体 504L" w:hAnsi="方正德赛黑简体 504L" w:cs="方正德赛黑简体 504L"/>
          <w:color w:val="262262"/>
          <w:sz w:val="13"/>
          <w:szCs w:val="13"/>
        </w:rPr>
        <w:t>10</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11</w:t>
      </w:r>
      <w:r>
        <w:rPr>
          <w:rFonts w:ascii="Gotham Book" w:eastAsia="方正德赛黑简体 504L" w:hAnsi="方正德赛黑简体 504L" w:cs="方正德赛黑简体 504L"/>
          <w:color w:val="262262"/>
          <w:sz w:val="13"/>
          <w:szCs w:val="13"/>
        </w:rPr>
        <w:t>号内含子的</w:t>
      </w:r>
      <w:r>
        <w:rPr>
          <w:rFonts w:ascii="Gotham Book" w:eastAsia="方正德赛黑简体 504L" w:hAnsi="方正德赛黑简体 504L" w:cs="方正德赛黑简体 504L"/>
          <w:i/>
          <w:color w:val="262262"/>
          <w:sz w:val="13"/>
          <w:szCs w:val="13"/>
        </w:rPr>
        <w:t>RET</w:t>
      </w:r>
      <w:r>
        <w:rPr>
          <w:rFonts w:ascii="Gotham Book" w:eastAsia="方正德赛黑简体 504L" w:hAnsi="方正德赛黑简体 504L" w:cs="方正德赛黑简体 504L"/>
          <w:color w:val="262262"/>
          <w:sz w:val="13"/>
          <w:szCs w:val="13"/>
        </w:rPr>
        <w:t>基因重排（</w:t>
      </w:r>
      <w:r>
        <w:rPr>
          <w:rFonts w:ascii="Gotham Book" w:eastAsia="方正德赛黑简体 504L" w:hAnsi="方正德赛黑简体 504L" w:cs="方正德赛黑简体 504L"/>
          <w:i/>
          <w:color w:val="262262"/>
          <w:sz w:val="13"/>
          <w:szCs w:val="13"/>
        </w:rPr>
        <w:t>KIF5B</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RET</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CCDC6</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RET</w:t>
      </w:r>
      <w:r>
        <w:rPr>
          <w:rFonts w:ascii="Gotham Book" w:eastAsia="方正德赛黑简体 504L" w:hAnsi="方正德赛黑简体 504L" w:cs="方正德赛黑简体 504L"/>
          <w:color w:val="262262"/>
          <w:sz w:val="13"/>
          <w:szCs w:val="13"/>
        </w:rPr>
        <w:t>等）突变以及拷贝数扩增。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9. </w:t>
      </w:r>
      <w:r>
        <w:rPr>
          <w:rFonts w:ascii="Gotham Book" w:eastAsia="方正德赛黑简体 504L" w:hAnsi="方正德赛黑简体 504L" w:cs="方正德赛黑简体 504L"/>
          <w:i/>
          <w:color w:val="262262"/>
          <w:sz w:val="13"/>
          <w:szCs w:val="13"/>
        </w:rPr>
        <w:t>ERBB2</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i/>
          <w:color w:val="262262"/>
          <w:sz w:val="13"/>
          <w:szCs w:val="13"/>
        </w:rPr>
        <w:t>HER2</w:t>
      </w:r>
      <w:r>
        <w:rPr>
          <w:rFonts w:ascii="Gotham Book" w:eastAsia="方正德赛黑简体 504L" w:hAnsi="方正德赛黑简体 504L" w:cs="方正德赛黑简体 504L"/>
          <w:color w:val="262262"/>
          <w:sz w:val="13"/>
          <w:szCs w:val="13"/>
        </w:rPr>
        <w:t>）基因检测涵盖但不限于</w:t>
      </w:r>
      <w:r>
        <w:rPr>
          <w:rFonts w:ascii="Gotham Book" w:eastAsia="方正德赛黑简体 504L" w:hAnsi="方正德赛黑简体 504L" w:cs="方正德赛黑简体 504L"/>
          <w:color w:val="262262"/>
          <w:sz w:val="13"/>
          <w:szCs w:val="13"/>
        </w:rPr>
        <w:t>exon20ins</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G309A/E</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S310Y/F</w:t>
      </w:r>
      <w:r>
        <w:rPr>
          <w:rFonts w:ascii="Gotham Book" w:eastAsia="方正德赛黑简体 504L" w:hAnsi="方正德赛黑简体 504L" w:cs="方正德赛黑简体 504L"/>
          <w:color w:val="262262"/>
          <w:sz w:val="13"/>
          <w:szCs w:val="13"/>
        </w:rPr>
        <w:t>，</w:t>
      </w:r>
      <w:r>
        <w:rPr>
          <w:rFonts w:ascii="Gotham Book" w:eastAsia="方正德赛黑简体 504L" w:hAnsi="方正德赛黑简体 504L" w:cs="方正德赛黑简体 504L"/>
          <w:color w:val="262262"/>
          <w:sz w:val="13"/>
          <w:szCs w:val="13"/>
        </w:rPr>
        <w:t>E321G</w:t>
      </w:r>
      <w:r>
        <w:rPr>
          <w:rFonts w:ascii="Gotham Book" w:eastAsia="方正德赛黑简体 504L" w:hAnsi="方正德赛黑简体 504L" w:cs="方正德赛黑简体 504L"/>
          <w:color w:val="262262"/>
          <w:sz w:val="13"/>
          <w:szCs w:val="13"/>
        </w:rPr>
        <w:t>等突变以及拷贝数扩增。</w:t>
      </w:r>
    </w:p>
    <w:p w:rsidR="001B087B" w:rsidRPr="00910103" w:rsidRDefault="001B087B" w:rsidP="001B087B">
      <w:pPr>
        <w:spacing w:line="280" w:lineRule="exact"/>
        <w:rPr>
          <w:rFonts w:ascii="Gotham Book" w:eastAsia="方正德赛黑简体 512B" w:hAnsi="Gotham Book" w:cs="Times New Roman"/>
          <w:color w:val="262262"/>
        </w:rPr>
      </w:pPr>
      <w:r w:rsidRPr="00910103">
        <w:rPr>
          <w:rFonts w:ascii="Gotham Book" w:eastAsia="方正德赛黑简体 504L" w:hAnsi="方正德赛黑简体 504L" w:cs="方正德赛黑简体 504L" w:hint="eastAsia"/>
          <w:color w:val="262262"/>
          <w:sz w:val="13"/>
          <w:szCs w:val="13"/>
        </w:rPr>
        <w:t xml:space="preserve">    10. </w:t>
      </w:r>
      <w:r>
        <w:rPr>
          <w:rFonts w:ascii="Gotham Book" w:eastAsia="方正德赛黑简体 504L" w:hAnsi="方正德赛黑简体 504L" w:cs="方正德赛黑简体 504L"/>
          <w:i/>
          <w:color w:val="262262"/>
          <w:sz w:val="13"/>
          <w:szCs w:val="13"/>
        </w:rPr>
        <w:t>NTRK1</w:t>
      </w:r>
      <w:r>
        <w:rPr>
          <w:rFonts w:ascii="Gotham Book" w:eastAsia="方正德赛黑简体 504L" w:hAnsi="方正德赛黑简体 504L" w:cs="方正德赛黑简体 504L"/>
          <w:color w:val="262262"/>
          <w:sz w:val="13"/>
          <w:szCs w:val="13"/>
        </w:rPr>
        <w:t>基因检测涵盖但不限于</w:t>
      </w:r>
      <w:r>
        <w:rPr>
          <w:rFonts w:ascii="Gotham Book" w:eastAsia="方正德赛黑简体 504L" w:hAnsi="方正德赛黑简体 504L" w:cs="方正德赛黑简体 504L"/>
          <w:i/>
          <w:color w:val="262262"/>
          <w:sz w:val="13"/>
          <w:szCs w:val="13"/>
        </w:rPr>
        <w:t>NTRK1</w:t>
      </w:r>
      <w:r>
        <w:rPr>
          <w:rFonts w:ascii="Gotham Book" w:eastAsia="方正德赛黑简体 504L" w:hAnsi="方正德赛黑简体 504L" w:cs="方正德赛黑简体 504L"/>
          <w:color w:val="262262"/>
          <w:sz w:val="13"/>
          <w:szCs w:val="13"/>
        </w:rPr>
        <w:t>的重排以及突变。</w:t>
      </w:r>
    </w:p>
    <w:p w:rsidR="001B087B" w:rsidRDefault="001B087B" w:rsidP="001B087B">
      <w:pPr>
        <w:rPr>
          <w:rFonts w:ascii="Gotham Book" w:eastAsia="方正德赛黑简体 512B" w:hAnsi="Gotham Book" w:cs="Times New Roman"/>
          <w:b/>
        </w:rPr>
      </w:pPr>
    </w:p>
    <w:p w:rsidR="0027303D" w:rsidRDefault="006F170C" w:rsidP="001B087B">
      <w:pPr>
        <w:spacing w:line="400" w:lineRule="exact"/>
        <w:ind w:firstLineChars="200" w:firstLine="420"/>
        <w:rPr>
          <w:rFonts w:ascii="Gotham Book" w:eastAsia="方正德赛黑简体 512B" w:hAnsi="Gotham Book" w:cs="Times New Roman"/>
          <w:b/>
        </w:rPr>
      </w:pPr>
      <w:r>
        <w:rPr>
          <w:rFonts w:ascii="Gotham Book" w:eastAsia="方正德赛黑简体 512B" w:hAnsi="Gotham Book" w:cs="Times New Roman"/>
          <w:b/>
        </w:rPr>
        <w:br w:type="page"/>
      </w:r>
    </w:p>
    <w:p w:rsidR="0027303D" w:rsidRDefault="0027303D">
      <w:pPr>
        <w:rPr>
          <w:rFonts w:ascii="Gotham Book" w:eastAsia="方正德赛黑简体 512B" w:hAnsi="Gotham Book" w:cs="Times New Roman"/>
          <w:b/>
        </w:rPr>
      </w:pPr>
    </w:p>
    <w:p w:rsidR="0027303D" w:rsidRDefault="006F170C">
      <w:pPr>
        <w:rPr>
          <w:rFonts w:ascii="Gotham Book" w:eastAsia="方正德赛黑简体 512B" w:hAnsi="Gotham Book" w:cs="Times New Roman"/>
          <w:b/>
        </w:rPr>
      </w:pPr>
      <w:r>
        <w:rPr>
          <w:rFonts w:ascii="Gotham Book" w:eastAsia="方正德赛黑简体 512B" w:hAnsi="Gotham Book" w:cs="Times New Roman"/>
          <w:noProof/>
        </w:rPr>
        <mc:AlternateContent>
          <mc:Choice Requires="wps">
            <w:drawing>
              <wp:anchor distT="0" distB="0" distL="114300" distR="114300" simplePos="0" relativeHeight="251815936" behindDoc="0" locked="0" layoutInCell="1" allowOverlap="1">
                <wp:simplePos x="0" y="0"/>
                <wp:positionH relativeFrom="page">
                  <wp:posOffset>824865</wp:posOffset>
                </wp:positionH>
                <wp:positionV relativeFrom="paragraph">
                  <wp:posOffset>1905</wp:posOffset>
                </wp:positionV>
                <wp:extent cx="3234690" cy="564515"/>
                <wp:effectExtent l="0" t="0" r="22860" b="26035"/>
                <wp:wrapNone/>
                <wp:docPr id="2" name="矩形 2"/>
                <wp:cNvGraphicFramePr/>
                <a:graphic xmlns:a="http://schemas.openxmlformats.org/drawingml/2006/main">
                  <a:graphicData uri="http://schemas.microsoft.com/office/word/2010/wordprocessingShape">
                    <wps:wsp>
                      <wps:cNvSpPr/>
                      <wps:spPr>
                        <a:xfrm>
                          <a:off x="0" y="0"/>
                          <a:ext cx="3234690" cy="564515"/>
                        </a:xfrm>
                        <a:prstGeom prst="rect">
                          <a:avLst/>
                        </a:prstGeom>
                        <a:solidFill>
                          <a:srgbClr val="262262"/>
                        </a:solidFill>
                        <a:ln>
                          <a:solidFill>
                            <a:srgbClr val="26226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7798" w:rsidRDefault="00FE7798">
                            <w:pPr>
                              <w:jc w:val="left"/>
                              <w:rPr>
                                <w:rFonts w:ascii="方正德赛黑简体 512B" w:eastAsia="方正德赛黑简体 512B" w:hAnsi="方正德赛黑简体 512B"/>
                                <w:sz w:val="36"/>
                                <w:szCs w:val="36"/>
                              </w:rPr>
                            </w:pPr>
                            <w:r>
                              <w:rPr>
                                <w:rFonts w:ascii="方正德赛黑简体 512B" w:eastAsia="方正德赛黑简体 512B" w:hAnsi="方正德赛黑简体 512B" w:hint="eastAsia"/>
                                <w:sz w:val="36"/>
                                <w:szCs w:val="36"/>
                              </w:rPr>
                              <w:t>第二部分</w:t>
                            </w:r>
                            <w:r>
                              <w:rPr>
                                <w:rFonts w:ascii="方正德赛黑简体 512B" w:eastAsia="方正德赛黑简体 512B" w:hAnsi="方正德赛黑简体 512B"/>
                                <w:sz w:val="36"/>
                                <w:szCs w:val="36"/>
                              </w:rPr>
                              <w:t>：</w:t>
                            </w:r>
                            <w:r>
                              <w:rPr>
                                <w:rFonts w:ascii="方正德赛黑简体 512B" w:eastAsia="方正德赛黑简体 512B" w:hAnsi="方正德赛黑简体 512B" w:hint="eastAsia"/>
                                <w:sz w:val="36"/>
                                <w:szCs w:val="36"/>
                              </w:rPr>
                              <w:t>检测结果</w:t>
                            </w:r>
                            <w:r>
                              <w:rPr>
                                <w:rFonts w:ascii="方正德赛黑简体 512B" w:eastAsia="方正德赛黑简体 512B" w:hAnsi="方正德赛黑简体 512B"/>
                                <w:sz w:val="36"/>
                                <w:szCs w:val="36"/>
                              </w:rPr>
                              <w:t>详细解析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36" style="position:absolute;left:0;text-align:left;margin-left:64.95pt;margin-top:.15pt;width:254.7pt;height:44.45pt;z-index:2518159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" fillcolor="#262262" strokecolor="#262262" strokeweight="2pt">
                <v:textbox>
                  <w:txbxContent>
                    <w:p w:rsidR="00FE7798" w:rsidRDefault="00FE7798">
                      <w:pPr>
                        <w:jc w:val="left"/>
                        <w:rPr>
                          <w:rFonts w:ascii="方正德赛黑简体 512B" w:eastAsia="方正德赛黑简体 512B" w:hAnsi="方正德赛黑简体 512B"/>
                          <w:sz w:val="36"/>
                          <w:szCs w:val="36"/>
                        </w:rPr>
                      </w:pPr>
                      <w:r>
                        <w:rPr>
                          <w:rFonts w:ascii="方正德赛黑简体 512B" w:eastAsia="方正德赛黑简体 512B" w:hAnsi="方正德赛黑简体 512B" w:hint="eastAsia"/>
                          <w:sz w:val="36"/>
                          <w:szCs w:val="36"/>
                        </w:rPr>
                        <w:t>第二部分</w:t>
                      </w:r>
                      <w:r>
                        <w:rPr>
                          <w:rFonts w:ascii="方正德赛黑简体 512B" w:eastAsia="方正德赛黑简体 512B" w:hAnsi="方正德赛黑简体 512B"/>
                          <w:sz w:val="36"/>
                          <w:szCs w:val="36"/>
                        </w:rPr>
                        <w:t>：</w:t>
                      </w:r>
                      <w:r>
                        <w:rPr>
                          <w:rFonts w:ascii="方正德赛黑简体 512B" w:eastAsia="方正德赛黑简体 512B" w:hAnsi="方正德赛黑简体 512B" w:hint="eastAsia"/>
                          <w:sz w:val="36"/>
                          <w:szCs w:val="36"/>
                        </w:rPr>
                        <w:t>检测结果</w:t>
                      </w:r>
                      <w:r>
                        <w:rPr>
                          <w:rFonts w:ascii="方正德赛黑简体 512B" w:eastAsia="方正德赛黑简体 512B" w:hAnsi="方正德赛黑简体 512B"/>
                          <w:sz w:val="36"/>
                          <w:szCs w:val="36"/>
                        </w:rPr>
                        <w:t>详细解析</w:t>
                      </w:r>
                    </w:p>
                  </w:txbxContent>
                </v:textbox>
                <w10:wrap anchorx="page"/>
              </v:rect>
            </w:pict>
          </mc:Fallback>
        </mc:AlternateContent>
      </w:r>
    </w:p>
    <w:p w:rsidR="0027303D" w:rsidRDefault="0027303D">
      <w:pPr>
        <w:rPr>
          <w:rFonts w:ascii="Gotham Book" w:eastAsia="方正德赛黑简体 512B" w:hAnsi="Gotham Book" w:cs="Times New Roman"/>
          <w:b/>
        </w:rPr>
      </w:pPr>
    </w:p>
    <w:p w:rsidR="0027303D" w:rsidRDefault="0027303D">
      <w:pPr>
        <w:rPr>
          <w:rFonts w:ascii="Gotham Book" w:eastAsia="方正德赛黑简体 512B" w:hAnsi="Gotham Book" w:cs="Times New Roman"/>
          <w:b/>
        </w:rPr>
      </w:pPr>
    </w:p>
    <w:p w:rsidR="0027303D" w:rsidRDefault="0027303D">
      <w:pPr>
        <w:rPr>
          <w:rFonts w:ascii="Gotham Book" w:eastAsia="方正德赛黑简体 512B" w:hAnsi="Gotham Book" w:cs="Times New Roman"/>
          <w:b/>
        </w:rPr>
      </w:pPr>
    </w:p>
    <w:p w:rsidR="0027303D" w:rsidRDefault="0027303D">
      <w:pPr>
        <w:rPr>
          <w:rFonts w:ascii="Gotham Book" w:eastAsia="方正德赛黑简体 512B" w:hAnsi="Gotham Book" w:cs="Times New Roman"/>
          <w:b/>
        </w:rPr>
      </w:pPr>
    </w:p>
    <w:p w:rsidR="0027303D" w:rsidRDefault="006F170C">
      <w:pPr>
        <w:spacing w:after="100"/>
        <w:rPr>
          <w:rFonts w:ascii="Gotham Book" w:eastAsia="方正德赛黑简体 512B" w:hAnsi="Gotham Book" w:cs="Times New Roman"/>
        </w:rPr>
      </w:pPr>
      <w:bookmarkStart w:id="0" w:name="_Toc529203191"/>
      <w:r>
        <w:rPr>
          <w:rFonts w:ascii="Gotham Book" w:eastAsia="方正德赛黑简体 512B" w:hAnsi="Gotham Book" w:cs="Times New Roman"/>
          <w:noProof/>
        </w:rPr>
        <w:drawing>
          <wp:inline distT="0" distB="0" distL="0" distR="0">
            <wp:extent cx="2938780" cy="67310"/>
            <wp:effectExtent l="0" t="0" r="0" b="8890"/>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图片 1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38780" cy="67310"/>
                    </a:xfrm>
                    <a:prstGeom prst="rect">
                      <a:avLst/>
                    </a:prstGeom>
                    <a:noFill/>
                  </pic:spPr>
                </pic:pic>
              </a:graphicData>
            </a:graphic>
          </wp:inline>
        </w:drawing>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t>一、肿瘤靶向治疗药物用药提示</w:t>
      </w:r>
      <w:bookmarkEnd w:id="0"/>
    </w:p>
    <w:p w:rsidR="0027303D" w:rsidRDefault="006F170C">
      <w:pPr>
        <w:rPr>
          <w:rFonts w:ascii="Gotham Book" w:eastAsia="方正德赛黑简体 512B" w:hAnsi="Gotham Book"/>
        </w:rPr>
      </w:pPr>
      <w:r>
        <w:rPr>
          <w:rFonts w:ascii="Gotham Book" w:eastAsia="方正德赛黑简体 512B" w:hAnsi="Gotham Book" w:cs="Times New Roman"/>
          <w:noProof/>
        </w:rPr>
        <mc:AlternateContent>
          <mc:Choice Requires="wps">
            <w:drawing>
              <wp:anchor distT="0" distB="0" distL="114300" distR="114300" simplePos="0" relativeHeight="251632640" behindDoc="0" locked="0" layoutInCell="1" allowOverlap="1">
                <wp:simplePos x="0" y="0"/>
                <wp:positionH relativeFrom="column">
                  <wp:posOffset>0</wp:posOffset>
                </wp:positionH>
                <wp:positionV relativeFrom="paragraph">
                  <wp:posOffset>196850</wp:posOffset>
                </wp:positionV>
                <wp:extent cx="5900420" cy="297180"/>
                <wp:effectExtent l="0" t="0" r="24130" b="26670"/>
                <wp:wrapThrough wrapText="bothSides">
                  <wp:wrapPolygon edited="0">
                    <wp:start x="0" y="0"/>
                    <wp:lineTo x="0" y="22154"/>
                    <wp:lineTo x="21619" y="22154"/>
                    <wp:lineTo x="21619" y="0"/>
                    <wp:lineTo x="0" y="0"/>
                  </wp:wrapPolygon>
                </wp:wrapThrough>
                <wp:docPr id="4" name="同侧圆角矩形 4"/>
                <wp:cNvGraphicFramePr/>
                <a:graphic xmlns:a="http://schemas.openxmlformats.org/drawingml/2006/main">
                  <a:graphicData uri="http://schemas.microsoft.com/office/word/2010/wordprocessingShape">
                    <wps:wsp>
                      <wps:cNvSpPr/>
                      <wps:spPr>
                        <a:xfrm>
                          <a:off x="0" y="0"/>
                          <a:ext cx="5900420" cy="297180"/>
                        </a:xfrm>
                        <a:prstGeom prst="round2SameRect">
                          <a:avLst/>
                        </a:prstGeom>
                        <a:solidFill>
                          <a:srgbClr val="262262"/>
                        </a:solidFill>
                        <a:ln>
                          <a:solidFill>
                            <a:srgbClr val="262262"/>
                          </a:solidFill>
                        </a:ln>
                        <a:effectLst/>
                      </wps:spPr>
                      <wps:style>
                        <a:lnRef idx="1">
                          <a:schemeClr val="accent1"/>
                        </a:lnRef>
                        <a:fillRef idx="3">
                          <a:schemeClr val="accent1"/>
                        </a:fillRef>
                        <a:effectRef idx="2">
                          <a:schemeClr val="accent1"/>
                        </a:effectRef>
                        <a:fontRef idx="minor">
                          <a:schemeClr val="lt1"/>
                        </a:fontRef>
                      </wps:style>
                      <wps:txbx>
                        <w:txbxContent>
                          <w:p w:rsidR="00FE7798" w:rsidRDefault="00FE7798">
                            <w:pPr>
                              <w:spacing w:line="400" w:lineRule="exact"/>
                              <w:jc w:val="left"/>
                              <w:rPr>
                                <w:rFonts w:ascii="方正德赛黑简体 512B" w:eastAsia="方正德赛黑简体 512B" w:hAnsi="方正德赛黑简体 512B"/>
                                <w:sz w:val="28"/>
                                <w:szCs w:val="28"/>
                              </w:rPr>
                            </w:pPr>
                            <w:r>
                              <w:rPr>
                                <w:rFonts w:ascii="方正德赛黑简体 512B" w:eastAsia="方正德赛黑简体 512B" w:hAnsi="方正德赛黑简体 512B"/>
                                <w:sz w:val="28"/>
                                <w:szCs w:val="28"/>
                              </w:rPr>
                              <w:t>1. 潜在获益靶向药物提示</w:t>
                            </w: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anchor>
            </w:drawing>
          </mc:Choice>
          <mc:Fallback>
            <w:pict>
              <v:shape id="同侧圆角矩形 4" o:spid="_x0000_s1037" style="position:absolute;left:0;text-align:left;margin-left:0;margin-top:15.5pt;width:464.6pt;height:23.4pt;z-index:251632640;visibility:visible;mso-wrap-style:square;mso-wrap-distance-left:9pt;mso-wrap-distance-top:0;mso-wrap-distance-right:9pt;mso-wrap-distance-bottom:0;mso-position-horizontal:absolute;mso-position-horizontal-relative:text;mso-position-vertical:absolute;mso-position-vertical-relative:text;v-text-anchor:middle" coordsize="5900420,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" adj="-11796480,,5400" path="m49531,l5850889,v27355,,49531,22176,49531,49531l5900420,297180r,l,297180r,l,49531c,22176,22176,,49531,xe" fillcolor="#262262" strokecolor="#262262">
                <v:stroke joinstyle="miter"/>
                <v:formulas/>
                <v:path arrowok="t" o:connecttype="custom" o:connectlocs="49531,0;5850889,0;5900420,49531;5900420,297180;5900420,297180;0,297180;0,297180;0,49531;49531,0" o:connectangles="0,0,0,0,0,0,0,0,0" textboxrect="0,0,5900420,297180"/>
                <v:textbox inset="1mm,0,1mm,0">
                  <w:txbxContent>
                    <w:p w:rsidR="00FE7798" w:rsidRDefault="00FE7798">
                      <w:pPr>
                        <w:spacing w:line="400" w:lineRule="exact"/>
                        <w:jc w:val="left"/>
                        <w:rPr>
                          <w:rFonts w:ascii="方正德赛黑简体 512B" w:eastAsia="方正德赛黑简体 512B" w:hAnsi="方正德赛黑简体 512B"/>
                          <w:sz w:val="28"/>
                          <w:szCs w:val="28"/>
                        </w:rPr>
                      </w:pPr>
                      <w:r>
                        <w:rPr>
                          <w:rFonts w:ascii="方正德赛黑简体 512B" w:eastAsia="方正德赛黑简体 512B" w:hAnsi="方正德赛黑简体 512B"/>
                          <w:sz w:val="28"/>
                          <w:szCs w:val="28"/>
                        </w:rPr>
                        <w:t>1. 潜在获益靶向药物提示</w:t>
                      </w:r>
                    </w:p>
                  </w:txbxContent>
                </v:textbox>
                <w10:wrap type="through"/>
              </v:shape>
            </w:pict>
          </mc:Fallback>
        </mc:AlternateContent>
      </w:r>
    </w:p>
    <w:p w:rsidR="00A444FD" w:rsidRDefault="00A444FD" w:rsidP="00A444FD">
      <w:pPr>
        <w:spacing w:line="400" w:lineRule="exact"/>
        <w:ind w:firstLineChars="200" w:firstLine="420"/>
        <w:rPr>
          <w:rFonts w:ascii="Gotham Book" w:eastAsia="方正德赛黑简体 504L" w:hAnsi="Gotham Book"/>
          <w:color w:val="262262"/>
        </w:rPr>
      </w:pPr>
      <w:r>
        <w:rPr>
          <w:rFonts w:ascii="Gotham Book" w:eastAsia="方正德赛黑简体 504L" w:hAnsi="方正德赛黑简体 504L" w:cs="方正德赛黑简体 504L" w:hint="eastAsia"/>
          <w:color w:val="262262"/>
          <w:szCs w:val="21"/>
        </w:rPr>
        <w:t>本次检测匹配到潜在获益的靶向药物，具体见第一部分中的结果摘要</w:t>
      </w:r>
      <w:r>
        <w:rPr>
          <w:rFonts w:ascii="Gotham Book" w:eastAsia="方正德赛黑简体 504L" w:hAnsi="方正德赛黑简体 504L" w:cs="方正德赛黑简体 504L" w:hint="eastAsia"/>
          <w:color w:val="262262"/>
          <w:szCs w:val="21"/>
        </w:rPr>
        <w:t>-</w:t>
      </w:r>
      <w:r>
        <w:rPr>
          <w:rFonts w:ascii="Gotham Book" w:eastAsia="方正德赛黑简体 504L" w:hAnsi="方正德赛黑简体 504L" w:cs="方正德赛黑简体 504L" w:hint="eastAsia"/>
          <w:color w:val="262262"/>
          <w:szCs w:val="21"/>
        </w:rPr>
        <w:t>靶向治疗药物提示。</w:t>
      </w:r>
    </w:p>
    <w:p w:rsidR="00A444FD" w:rsidRDefault="00A444FD" w:rsidP="00A444FD">
      <w:pPr>
        <w:spacing w:line="400" w:lineRule="exact"/>
        <w:ind w:firstLineChars="200" w:firstLine="420"/>
        <w:rPr>
          <w:rFonts w:ascii="Gotham Book" w:eastAsia="方正德赛黑简体 504L" w:hAnsi="Gotham Book"/>
          <w:color w:val="262262"/>
        </w:rPr>
      </w:pPr>
      <w:r>
        <w:rPr>
          <w:rFonts w:ascii="Gotham Book" w:eastAsia="方正德赛黑简体 504L" w:hAnsi="Gotham Book"/>
          <w:noProof/>
          <w:color w:val="262262"/>
        </w:rPr>
        <mc:AlternateContent>
          <mc:Choice Requires="wps">
            <w:drawing>
              <wp:anchor distT="0" distB="0" distL="114300" distR="114300" simplePos="0" relativeHeight="251879424" behindDoc="0" locked="0" layoutInCell="1" allowOverlap="1" wp14:anchorId="3689F27B" wp14:editId="65282C00">
                <wp:simplePos x="0" y="0"/>
                <wp:positionH relativeFrom="column">
                  <wp:posOffset>0</wp:posOffset>
                </wp:positionH>
                <wp:positionV relativeFrom="paragraph">
                  <wp:posOffset>335280</wp:posOffset>
                </wp:positionV>
                <wp:extent cx="5822315" cy="297180"/>
                <wp:effectExtent l="0" t="0" r="6985" b="7620"/>
                <wp:wrapThrough wrapText="bothSides">
                  <wp:wrapPolygon edited="0">
                    <wp:start x="0" y="0"/>
                    <wp:lineTo x="0" y="20769"/>
                    <wp:lineTo x="21555" y="20769"/>
                    <wp:lineTo x="21555" y="0"/>
                    <wp:lineTo x="0" y="0"/>
                  </wp:wrapPolygon>
                </wp:wrapThrough>
                <wp:docPr id="19" name="同侧圆角矩形 19"/>
                <wp:cNvGraphicFramePr/>
                <a:graphic xmlns:a="http://schemas.openxmlformats.org/drawingml/2006/main">
                  <a:graphicData uri="http://schemas.microsoft.com/office/word/2010/wordprocessingShape">
                    <wps:wsp>
                      <wps:cNvSpPr/>
                      <wps:spPr>
                        <a:xfrm>
                          <a:off x="0" y="0"/>
                          <a:ext cx="5822315" cy="297180"/>
                        </a:xfrm>
                        <a:prstGeom prst="round2SameRect">
                          <a:avLst/>
                        </a:prstGeom>
                        <a:solidFill>
                          <a:srgbClr val="262262"/>
                        </a:solidFill>
                        <a:ln>
                          <a:noFill/>
                        </a:ln>
                        <a:effectLst/>
                      </wps:spPr>
                      <wps:style>
                        <a:lnRef idx="1">
                          <a:schemeClr val="accent1"/>
                        </a:lnRef>
                        <a:fillRef idx="3">
                          <a:schemeClr val="accent1"/>
                        </a:fillRef>
                        <a:effectRef idx="2">
                          <a:schemeClr val="accent1"/>
                        </a:effectRef>
                        <a:fontRef idx="minor">
                          <a:schemeClr val="lt1"/>
                        </a:fontRef>
                      </wps:style>
                      <wps:txbx>
                        <w:txbxContent>
                          <w:p w:rsidR="00FE7798" w:rsidRDefault="00FE7798" w:rsidP="00A444FD">
                            <w:pPr>
                              <w:spacing w:line="400" w:lineRule="exact"/>
                              <w:jc w:val="left"/>
                              <w:rPr>
                                <w:rFonts w:ascii="方正德赛黑简体 512B" w:eastAsia="方正德赛黑简体 512B" w:hAnsi="方正德赛黑简体 512B"/>
                                <w:sz w:val="28"/>
                                <w:szCs w:val="28"/>
                              </w:rPr>
                            </w:pPr>
                            <w:r>
                              <w:rPr>
                                <w:rFonts w:ascii="方正德赛黑简体 512B" w:eastAsia="方正德赛黑简体 512B" w:hAnsi="方正德赛黑简体 512B"/>
                                <w:sz w:val="28"/>
                                <w:szCs w:val="28"/>
                              </w:rPr>
                              <w:t xml:space="preserve">2. </w:t>
                            </w:r>
                            <w:r>
                              <w:rPr>
                                <w:rFonts w:ascii="方正德赛黑简体 512B" w:eastAsia="方正德赛黑简体 512B" w:hAnsi="方正德赛黑简体 512B" w:hint="eastAsia"/>
                                <w:sz w:val="28"/>
                                <w:szCs w:val="28"/>
                              </w:rPr>
                              <w:t>临床意义</w:t>
                            </w:r>
                            <w:r>
                              <w:rPr>
                                <w:rFonts w:ascii="方正德赛黑简体 512B" w:eastAsia="方正德赛黑简体 512B" w:hAnsi="方正德赛黑简体 512B"/>
                                <w:sz w:val="28"/>
                                <w:szCs w:val="28"/>
                              </w:rPr>
                              <w:t>未明靶向药物提示</w:t>
                            </w:r>
                          </w:p>
                        </w:txbxContent>
                      </wps:txbx>
                      <wps:bodyPr rot="0" spcFirstLastPara="0" vertOverflow="overflow" horzOverflow="overflow" vert="horz" wrap="square" lIns="36000" tIns="0" rIns="36000" bIns="0" numCol="1" spcCol="0" rtlCol="0" fromWordArt="0" anchor="ctr" anchorCtr="0" forceAA="0" compatLnSpc="1">
                        <a:noAutofit/>
                      </wps:bodyPr>
                    </wps:wsp>
                  </a:graphicData>
                </a:graphic>
              </wp:anchor>
            </w:drawing>
          </mc:Choice>
          <mc:Fallback>
            <w:pict>
              <v:shape w14:anchorId="3689F27B" id="同侧圆角矩形 19" o:spid="_x0000_s1038" style="position:absolute;left:0;text-align:left;margin-left:0;margin-top:26.4pt;width:458.45pt;height:23.4pt;z-index:251879424;visibility:visible;mso-wrap-style:square;mso-wrap-distance-left:9pt;mso-wrap-distance-top:0;mso-wrap-distance-right:9pt;mso-wrap-distance-bottom:0;mso-position-horizontal:absolute;mso-position-horizontal-relative:text;mso-position-vertical:absolute;mso-position-vertical-relative:text;v-text-anchor:middle" coordsize="5822315,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" adj="-11796480,,5400" path="m49531,l5772784,v27355,,49531,22176,49531,49531l5822315,297180r,l,297180r,l,49531c,22176,22176,,49531,xe" fillcolor="#262262" stroked="f">
                <v:stroke joinstyle="miter"/>
                <v:formulas/>
                <v:path arrowok="t" o:connecttype="custom" o:connectlocs="49531,0;5772784,0;5822315,49531;5822315,297180;5822315,297180;0,297180;0,297180;0,49531;49531,0" o:connectangles="0,0,0,0,0,0,0,0,0" textboxrect="0,0,5822315,297180"/>
                <v:textbox inset="1mm,0,1mm,0">
                  <w:txbxContent>
                    <w:p w:rsidR="00FE7798" w:rsidRDefault="00FE7798" w:rsidP="00A444FD">
                      <w:pPr>
                        <w:spacing w:line="400" w:lineRule="exact"/>
                        <w:jc w:val="left"/>
                        <w:rPr>
                          <w:rFonts w:ascii="方正德赛黑简体 512B" w:eastAsia="方正德赛黑简体 512B" w:hAnsi="方正德赛黑简体 512B"/>
                          <w:sz w:val="28"/>
                          <w:szCs w:val="28"/>
                        </w:rPr>
                      </w:pPr>
                      <w:r>
                        <w:rPr>
                          <w:rFonts w:ascii="方正德赛黑简体 512B" w:eastAsia="方正德赛黑简体 512B" w:hAnsi="方正德赛黑简体 512B"/>
                          <w:sz w:val="28"/>
                          <w:szCs w:val="28"/>
                        </w:rPr>
                        <w:t xml:space="preserve">2. </w:t>
                      </w:r>
                      <w:r>
                        <w:rPr>
                          <w:rFonts w:ascii="方正德赛黑简体 512B" w:eastAsia="方正德赛黑简体 512B" w:hAnsi="方正德赛黑简体 512B" w:hint="eastAsia"/>
                          <w:sz w:val="28"/>
                          <w:szCs w:val="28"/>
                        </w:rPr>
                        <w:t>临床意义</w:t>
                      </w:r>
                      <w:r>
                        <w:rPr>
                          <w:rFonts w:ascii="方正德赛黑简体 512B" w:eastAsia="方正德赛黑简体 512B" w:hAnsi="方正德赛黑简体 512B"/>
                          <w:sz w:val="28"/>
                          <w:szCs w:val="28"/>
                        </w:rPr>
                        <w:t>未明靶向药物提示</w:t>
                      </w:r>
                    </w:p>
                  </w:txbxContent>
                </v:textbox>
                <w10:wrap type="through"/>
              </v:shape>
            </w:pict>
          </mc:Fallback>
        </mc:AlternateContent>
      </w:r>
    </w:p>
    <w:p w:rsidR="00A444FD" w:rsidRPr="00266133" w:rsidRDefault="00A444FD" w:rsidP="00A444FD">
      <w:pPr>
        <w:spacing w:line="400" w:lineRule="exact"/>
        <w:ind w:firstLineChars="200" w:firstLine="420"/>
        <w:rPr>
          <w:rFonts w:ascii="Gotham Book" w:eastAsia="方正德赛黑简体 504L" w:hAnsi="Gotham Book"/>
          <w:color w:val="262262"/>
        </w:rPr>
      </w:pPr>
      <w:r>
        <w:rPr>
          <w:rFonts w:ascii="Gotham Book" w:eastAsia="方正德赛黑简体 504L" w:hAnsi="方正德赛黑简体 504L" w:cs="方正德赛黑简体 504L" w:hint="eastAsia"/>
          <w:color w:val="262262"/>
          <w:szCs w:val="21"/>
        </w:rPr>
        <w:t>本次检测</w:t>
      </w:r>
      <w:r w:rsidR="00CB69B9">
        <w:rPr>
          <w:rFonts w:ascii="Gotham Book" w:eastAsia="方正德赛黑简体 504L" w:hAnsi="方正德赛黑简体 504L" w:cs="方正德赛黑简体 504L" w:hint="eastAsia"/>
          <w:color w:val="262262"/>
          <w:szCs w:val="21"/>
        </w:rPr>
        <w:t>未匹配到</w:t>
      </w:r>
      <w:r>
        <w:rPr>
          <w:rFonts w:ascii="Gotham Book" w:eastAsia="方正德赛黑简体 504L" w:hAnsi="方正德赛黑简体 504L" w:cs="方正德赛黑简体 504L" w:hint="eastAsia"/>
          <w:color w:val="262262"/>
          <w:szCs w:val="21"/>
        </w:rPr>
        <w:t>临床意义未明靶向药物。</w:t>
      </w:r>
    </w:p>
    <w:p w:rsidR="00A444FD" w:rsidRPr="00A145B8" w:rsidRDefault="00A444FD" w:rsidP="00A444FD">
      <w:pPr>
        <w:jc w:val="center"/>
        <w:rPr>
          <w:rFonts w:ascii="Gotham Book" w:eastAsia="方正德赛黑简体 504L" w:hAnsi="Gotham Book" w:cs="Times New Roman"/>
          <w:color w:val="262262"/>
          <w:sz w:val="20"/>
        </w:rPr>
      </w:pPr>
    </w:p>
    <w:p w:rsidR="00CB69B9" w:rsidRDefault="00CB69B9">
      <w:pPr>
        <w:widowControl/>
        <w:jc w:val="left"/>
        <w:rPr>
          <w:rFonts w:ascii="Gotham Book" w:eastAsia="方正德赛黑简体 512B" w:hAnsi="Gotham Book" w:cs="Times New Roman"/>
          <w:b/>
          <w:bCs/>
          <w:color w:val="262262"/>
          <w:sz w:val="40"/>
          <w:szCs w:val="40"/>
        </w:rPr>
      </w:pPr>
      <w:bookmarkStart w:id="1" w:name="_Toc529203195"/>
      <w:r>
        <w:rPr>
          <w:rFonts w:ascii="Gotham Book" w:eastAsia="方正德赛黑简体 512B" w:hAnsi="Gotham Book" w:cs="Times New Roman"/>
          <w:color w:val="262262"/>
          <w:sz w:val="40"/>
          <w:szCs w:val="40"/>
        </w:rPr>
        <w:br w:type="page"/>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lastRenderedPageBreak/>
        <w:t>二</w:t>
      </w:r>
      <w:r>
        <w:rPr>
          <w:rFonts w:ascii="Gotham Book" w:eastAsia="方正德赛黑简体 512B" w:hAnsi="Gotham Book" w:cs="Times New Roman"/>
          <w:color w:val="262262"/>
          <w:sz w:val="40"/>
          <w:szCs w:val="40"/>
        </w:rPr>
        <w:t>、化疗药物用药提示</w:t>
      </w:r>
      <w:bookmarkEnd w:id="1"/>
      <w:r>
        <w:rPr>
          <w:rFonts w:ascii="Gotham Book" w:eastAsia="方正德赛黑简体 512B" w:hAnsi="Gotham Book" w:cs="Times New Roman" w:hint="eastAsia"/>
          <w:color w:val="262262"/>
          <w:sz w:val="40"/>
          <w:szCs w:val="40"/>
        </w:rPr>
        <w:t>（仅供参考）</w:t>
      </w:r>
    </w:p>
    <w:p w:rsidR="00F40DF5" w:rsidRPr="00BE110E" w:rsidRDefault="006F170C" w:rsidP="00F40DF5">
      <w:pPr>
        <w:spacing w:line="400" w:lineRule="exact"/>
        <w:ind w:firstLineChars="200" w:firstLine="420"/>
        <w:rPr>
          <w:rFonts w:ascii="Gotham Book" w:eastAsia="方正德赛黑简体 504L" w:hAnsi="Gotham Book"/>
          <w:color w:val="262262"/>
        </w:rPr>
      </w:pPr>
      <w:r>
        <w:rPr>
          <w:rFonts w:ascii="Gotham Book" w:eastAsia="方正德赛黑简体 504L" w:hAnsi="Gotham Book"/>
          <w:color w:val="262262"/>
        </w:rPr>
        <w:t>该部分为根据受检者的单核酸多态性（</w:t>
      </w:r>
      <w:r>
        <w:rPr>
          <w:rFonts w:ascii="Gotham Book" w:eastAsia="方正德赛黑简体 504L" w:hAnsi="Gotham Book"/>
          <w:color w:val="262262"/>
        </w:rPr>
        <w:t>SNP</w:t>
      </w:r>
      <w:r>
        <w:rPr>
          <w:rFonts w:ascii="Gotham Book" w:eastAsia="方正德赛黑简体 504L" w:hAnsi="Gotham Book"/>
          <w:color w:val="262262"/>
        </w:rPr>
        <w:t>）突变位点结合相关数据库，得出的关于受检者化疗药物有效性和毒副作用风险的用药提示，并且化疗药物的使用与受检者身体情况、既往治疗等情况密切相关，该内容仅供参考，用药请谨遵医嘱。</w:t>
      </w:r>
    </w:p>
    <w:tbl>
      <w:tblPr>
        <w:tblW w:w="4975" w:type="pct"/>
        <w:tblBorders>
          <w:top w:val="single" w:sz="8" w:space="0" w:color="00B4A6"/>
          <w:bottom w:val="single" w:sz="8" w:space="0" w:color="00B4A6"/>
          <w:insideH w:val="single" w:sz="8" w:space="0" w:color="00B4A6"/>
        </w:tblBorders>
        <w:tblLayout w:type="fixed"/>
        <w:tblCellMar>
          <w:top w:w="40" w:type="dxa"/>
          <w:left w:w="40" w:type="dxa"/>
          <w:bottom w:w="40" w:type="dxa"/>
          <w:right w:w="40" w:type="dxa"/>
        </w:tblCellMar>
        <w:tblLook w:val="04A0" w:firstRow="1" w:lastRow="0" w:firstColumn="1" w:lastColumn="0" w:noHBand="0" w:noVBand="1"/>
      </w:tblPr>
      <w:tblGrid>
        <w:gridCol w:w="1493"/>
        <w:gridCol w:w="839"/>
        <w:gridCol w:w="1027"/>
        <w:gridCol w:w="1027"/>
        <w:gridCol w:w="1027"/>
        <w:gridCol w:w="1027"/>
        <w:gridCol w:w="2848"/>
      </w:tblGrid>
      <w:tr w:rsidR="00F40DF5" w:rsidRPr="005C0DC4" w:rsidTr="009F2497">
        <w:trPr>
          <w:trHeight w:val="399"/>
        </w:trPr>
        <w:tc>
          <w:tcPr>
            <w:tcW w:w="80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药物名称</w:t>
            </w:r>
          </w:p>
        </w:tc>
        <w:tc>
          <w:tcPr>
            <w:tcW w:w="45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基因</w:t>
            </w:r>
          </w:p>
        </w:tc>
        <w:tc>
          <w:tcPr>
            <w:tcW w:w="55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检测位点</w:t>
            </w:r>
          </w:p>
        </w:tc>
        <w:tc>
          <w:tcPr>
            <w:tcW w:w="55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检测结果</w:t>
            </w:r>
          </w:p>
        </w:tc>
        <w:tc>
          <w:tcPr>
            <w:tcW w:w="55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类别</w:t>
            </w:r>
          </w:p>
        </w:tc>
        <w:tc>
          <w:tcPr>
            <w:tcW w:w="550"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证据等级</w:t>
            </w:r>
          </w:p>
        </w:tc>
        <w:tc>
          <w:tcPr>
            <w:tcW w:w="1525" w:type="pct"/>
            <w:tcBorders>
              <w:top w:val="nil"/>
              <w:bottom w:val="nil"/>
            </w:tcBorders>
            <w:shd w:val="clear" w:color="auto" w:fill="262262"/>
            <w:vAlign w:val="center"/>
          </w:tcPr>
          <w:p w:rsidR="00F40DF5" w:rsidRPr="005C0DC4" w:rsidRDefault="00F40DF5"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sz w:val="18"/>
              </w:rPr>
              <w:t>用药提示</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顺铂</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XPC</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rs2228001</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TT</w:t>
            </w:r>
            <w:r>
              <w:rPr>
                <w:rFonts w:ascii="Gotham Book" w:eastAsia="方正德赛黑简体 504L" w:hAnsi="Gotham Book" w:cs="Times New Roman" w:hint="eastAsia"/>
                <w:color w:val="262262"/>
                <w:sz w:val="18"/>
                <w:szCs w:val="18"/>
              </w:rPr>
              <w:t>纯合型突变</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1B</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TT</w:t>
            </w:r>
            <w:r>
              <w:rPr>
                <w:rFonts w:ascii="Gotham Book" w:eastAsia="方正德赛黑简体 504L" w:hAnsi="方正德赛黑简体 504L" w:cs="方正德赛黑简体 504L" w:hint="eastAsia"/>
                <w:color w:val="262262"/>
                <w:sz w:val="18"/>
                <w:szCs w:val="18"/>
              </w:rPr>
              <w:t>基因型的肿瘤患者，相比于</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和</w:t>
            </w:r>
            <w:r>
              <w:rPr>
                <w:rFonts w:ascii="Gotham Book" w:eastAsia="方正德赛黑简体 504L" w:hAnsi="方正德赛黑简体 504L" w:cs="方正德赛黑简体 504L" w:hint="eastAsia"/>
                <w:color w:val="262262"/>
                <w:sz w:val="18"/>
                <w:szCs w:val="18"/>
              </w:rPr>
              <w:t>GT</w:t>
            </w:r>
            <w:r>
              <w:rPr>
                <w:rFonts w:ascii="Gotham Book" w:eastAsia="方正德赛黑简体 504L" w:hAnsi="方正德赛黑简体 504L" w:cs="方正德赛黑简体 504L" w:hint="eastAsia"/>
                <w:color w:val="262262"/>
                <w:sz w:val="18"/>
                <w:szCs w:val="18"/>
              </w:rPr>
              <w:t>基因型，可能有较低的药物毒副风险。</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卡铂</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MTHFR</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rs1801133</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GG</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药物有效性</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2A</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基因型的肺癌瘤患者，相比于</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基因型，可能有较差的药物缓解率和较短的无进展生存期。</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顺铂</w:t>
            </w:r>
            <w:r>
              <w:rPr>
                <w:rFonts w:ascii="Gotham Book" w:eastAsia="方正德赛黑简体 504L" w:hAnsi="Gotham Book" w:cs="Times New Roman" w:hint="eastAsia"/>
                <w:color w:val="262262"/>
                <w:sz w:val="18"/>
                <w:szCs w:val="18"/>
              </w:rPr>
              <w:t>/</w:t>
            </w:r>
            <w:r>
              <w:rPr>
                <w:rFonts w:ascii="Gotham Book" w:eastAsia="方正德赛黑简体 504L" w:hAnsi="Gotham Book" w:cs="Times New Roman" w:hint="eastAsia"/>
                <w:color w:val="262262"/>
                <w:sz w:val="18"/>
                <w:szCs w:val="18"/>
              </w:rPr>
              <w:t>卡铂</w:t>
            </w:r>
            <w:r>
              <w:rPr>
                <w:rFonts w:ascii="Gotham Book" w:eastAsia="方正德赛黑简体 504L" w:hAnsi="Gotham Book" w:cs="Times New Roman" w:hint="eastAsia"/>
                <w:color w:val="262262"/>
                <w:sz w:val="18"/>
                <w:szCs w:val="18"/>
              </w:rPr>
              <w:t>+</w:t>
            </w:r>
            <w:r>
              <w:rPr>
                <w:rFonts w:ascii="Gotham Book" w:eastAsia="方正德赛黑简体 504L" w:hAnsi="Gotham Book" w:cs="Times New Roman" w:hint="eastAsia"/>
                <w:color w:val="262262"/>
                <w:sz w:val="18"/>
                <w:szCs w:val="18"/>
              </w:rPr>
              <w:t>依托泊苷</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DYNC2H1</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rs716274</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AA</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2B</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基因型的肺小细胞癌患者，相比于</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和</w:t>
            </w:r>
            <w:r>
              <w:rPr>
                <w:rFonts w:ascii="Gotham Book" w:eastAsia="方正德赛黑简体 504L" w:hAnsi="方正德赛黑简体 504L" w:cs="方正德赛黑简体 504L" w:hint="eastAsia"/>
                <w:color w:val="262262"/>
                <w:sz w:val="18"/>
                <w:szCs w:val="18"/>
              </w:rPr>
              <w:t>AG</w:t>
            </w:r>
            <w:r>
              <w:rPr>
                <w:rFonts w:ascii="Gotham Book" w:eastAsia="方正德赛黑简体 504L" w:hAnsi="方正德赛黑简体 504L" w:cs="方正德赛黑简体 504L" w:hint="eastAsia"/>
                <w:color w:val="262262"/>
                <w:sz w:val="18"/>
                <w:szCs w:val="18"/>
              </w:rPr>
              <w:t>基因型，可能减少死亡风险。</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铂类化合物</w:t>
            </w:r>
            <w:r>
              <w:rPr>
                <w:rFonts w:ascii="Gotham Book" w:eastAsia="方正德赛黑简体 504L" w:hAnsi="Gotham Book" w:cs="Times New Roman" w:hint="eastAsia"/>
                <w:color w:val="262262"/>
                <w:sz w:val="18"/>
                <w:szCs w:val="18"/>
              </w:rPr>
              <w:t>+</w:t>
            </w:r>
            <w:r>
              <w:rPr>
                <w:rFonts w:ascii="Gotham Book" w:eastAsia="方正德赛黑简体 504L" w:hAnsi="Gotham Book" w:cs="Times New Roman" w:hint="eastAsia"/>
                <w:color w:val="262262"/>
                <w:sz w:val="18"/>
                <w:szCs w:val="18"/>
              </w:rPr>
              <w:t>紫杉醇类</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GSTP1</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rs1695</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AA</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基因型的患者，相比于</w:t>
            </w:r>
            <w:r>
              <w:rPr>
                <w:rFonts w:ascii="Gotham Book" w:eastAsia="方正德赛黑简体 504L" w:hAnsi="方正德赛黑简体 504L" w:cs="方正德赛黑简体 504L" w:hint="eastAsia"/>
                <w:color w:val="262262"/>
                <w:sz w:val="18"/>
                <w:szCs w:val="18"/>
              </w:rPr>
              <w:t>AG</w:t>
            </w:r>
            <w:r>
              <w:rPr>
                <w:rFonts w:ascii="Gotham Book" w:eastAsia="方正德赛黑简体 504L" w:hAnsi="方正德赛黑简体 504L" w:cs="方正德赛黑简体 504L" w:hint="eastAsia"/>
                <w:color w:val="262262"/>
                <w:sz w:val="18"/>
                <w:szCs w:val="18"/>
              </w:rPr>
              <w:t>和</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基因型，血液毒性、神经毒性、中性粒细胞减少和中止治疗的风险可能增加。</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吉西他滨</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CDA</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rs2072671</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AA</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基因型的肿瘤患者，相比于</w:t>
            </w:r>
            <w:r>
              <w:rPr>
                <w:rFonts w:ascii="Gotham Book" w:eastAsia="方正德赛黑简体 504L" w:hAnsi="方正德赛黑简体 504L" w:cs="方正德赛黑简体 504L" w:hint="eastAsia"/>
                <w:color w:val="262262"/>
                <w:sz w:val="18"/>
                <w:szCs w:val="18"/>
              </w:rPr>
              <w:t xml:space="preserve">CC </w:t>
            </w:r>
            <w:r>
              <w:rPr>
                <w:rFonts w:ascii="Gotham Book" w:eastAsia="方正德赛黑简体 504L" w:hAnsi="方正德赛黑简体 504L" w:cs="方正德赛黑简体 504L" w:hint="eastAsia"/>
                <w:color w:val="262262"/>
                <w:sz w:val="18"/>
                <w:szCs w:val="18"/>
              </w:rPr>
              <w:t>基因型，（</w:t>
            </w: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）可能有胞苷脱氨酶（</w:t>
            </w:r>
            <w:r>
              <w:rPr>
                <w:rFonts w:ascii="Gotham Book" w:eastAsia="方正德赛黑简体 504L" w:hAnsi="方正德赛黑简体 504L" w:cs="方正德赛黑简体 504L" w:hint="eastAsia"/>
                <w:color w:val="262262"/>
                <w:sz w:val="18"/>
                <w:szCs w:val="18"/>
              </w:rPr>
              <w:t>CDA</w:t>
            </w:r>
            <w:r>
              <w:rPr>
                <w:rFonts w:ascii="Gotham Book" w:eastAsia="方正德赛黑简体 504L" w:hAnsi="方正德赛黑简体 504L" w:cs="方正德赛黑简体 504L" w:hint="eastAsia"/>
                <w:color w:val="262262"/>
                <w:sz w:val="18"/>
                <w:szCs w:val="18"/>
              </w:rPr>
              <w:t>）表达降低（</w:t>
            </w: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）可能有较高的毒副风险，比如嗜中性白血球减少症和胃肠道毒性。然而目前有结论不一致性研究。</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吉西他滨</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CDA</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rs60369023</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GG</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基因型的肿瘤患者，相比于</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w:t>
            </w: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）可能有较高的吉西他滨清除，（</w:t>
            </w: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）可能有较低的嗜中性白血球减少症风险。</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培美曲塞</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GGH</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rs11545078</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GG</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基因型的肺癌患者，相比于</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基因型，可能有较高的药物毒副风险。</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培美曲塞</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MTHFR</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rs1801133</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GG</w:t>
            </w:r>
            <w:r>
              <w:rPr>
                <w:rFonts w:ascii="Gotham Book" w:eastAsia="方正德赛黑简体 504L" w:hAnsi="Gotham Book" w:cs="Times New Roman" w:hint="eastAsia"/>
                <w:color w:val="262262"/>
                <w:sz w:val="18"/>
                <w:szCs w:val="18"/>
              </w:rPr>
              <w:t>野生型</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药物有效性</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基因型的肺癌或者间皮瘤患者，相比于</w:t>
            </w:r>
            <w:r>
              <w:rPr>
                <w:rFonts w:ascii="Gotham Book" w:eastAsia="方正德赛黑简体 504L" w:hAnsi="方正德赛黑简体 504L" w:cs="方正德赛黑简体 504L" w:hint="eastAsia"/>
                <w:color w:val="262262"/>
                <w:sz w:val="18"/>
                <w:szCs w:val="18"/>
              </w:rPr>
              <w:t>AA</w:t>
            </w:r>
            <w:r>
              <w:rPr>
                <w:rFonts w:ascii="Gotham Book" w:eastAsia="方正德赛黑简体 504L" w:hAnsi="方正德赛黑简体 504L" w:cs="方正德赛黑简体 504L" w:hint="eastAsia"/>
                <w:color w:val="262262"/>
                <w:sz w:val="18"/>
                <w:szCs w:val="18"/>
              </w:rPr>
              <w:t>和</w:t>
            </w:r>
            <w:r>
              <w:rPr>
                <w:rFonts w:ascii="Gotham Book" w:eastAsia="方正德赛黑简体 504L" w:hAnsi="方正德赛黑简体 504L" w:cs="方正德赛黑简体 504L" w:hint="eastAsia"/>
                <w:color w:val="262262"/>
                <w:sz w:val="18"/>
                <w:szCs w:val="18"/>
              </w:rPr>
              <w:t>AG</w:t>
            </w:r>
            <w:r>
              <w:rPr>
                <w:rFonts w:ascii="Gotham Book" w:eastAsia="方正德赛黑简体 504L" w:hAnsi="方正德赛黑简体 504L" w:cs="方正德赛黑简体 504L" w:hint="eastAsia"/>
                <w:color w:val="262262"/>
                <w:sz w:val="18"/>
                <w:szCs w:val="18"/>
              </w:rPr>
              <w:t>基因型，可能有较长的总生存期。</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培美曲塞</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DHFR</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rs442767</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TT</w:t>
            </w:r>
            <w:r>
              <w:rPr>
                <w:rFonts w:ascii="Gotham Book" w:eastAsia="方正德赛黑简体 504L" w:hAnsi="Gotham Book" w:cs="Times New Roman" w:hint="eastAsia"/>
                <w:color w:val="262262"/>
                <w:sz w:val="18"/>
                <w:szCs w:val="18"/>
              </w:rPr>
              <w:t>纯合型突变</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TT</w:t>
            </w:r>
            <w:r>
              <w:rPr>
                <w:rFonts w:ascii="Gotham Book" w:eastAsia="方正德赛黑简体 504L" w:hAnsi="方正德赛黑简体 504L" w:cs="方正德赛黑简体 504L" w:hint="eastAsia"/>
                <w:color w:val="262262"/>
                <w:sz w:val="18"/>
                <w:szCs w:val="18"/>
              </w:rPr>
              <w:t>基因型的肺癌患者，相比</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基因型，可能有较低的疲劳风险。</w:t>
            </w:r>
          </w:p>
        </w:tc>
      </w:tr>
      <w:tr w:rsidR="00F40DF5" w:rsidRPr="007C7EAA" w:rsidTr="009F2497">
        <w:tc>
          <w:tcPr>
            <w:tcW w:w="80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紫杉醇</w:t>
            </w:r>
          </w:p>
        </w:tc>
        <w:tc>
          <w:tcPr>
            <w:tcW w:w="450" w:type="pct"/>
            <w:tcBorders>
              <w:top w:val="single" w:sz="4" w:space="0" w:color="262262"/>
              <w:bottom w:val="single" w:sz="4" w:space="0" w:color="262262"/>
            </w:tcBorders>
            <w:shd w:val="clear" w:color="auto" w:fill="FFFFFF"/>
            <w:vAlign w:val="center"/>
          </w:tcPr>
          <w:p w:rsidR="00F40DF5" w:rsidRPr="00F85A68" w:rsidRDefault="00F40DF5" w:rsidP="00FE7798">
            <w:pPr>
              <w:spacing w:line="280" w:lineRule="exact"/>
              <w:jc w:val="left"/>
              <w:rPr>
                <w:rFonts w:ascii="Gotham Book" w:eastAsia="方正德赛黑简体 504L" w:hAnsi="Gotham Book" w:cs="Times New Roman"/>
                <w:i/>
                <w:color w:val="262262"/>
                <w:sz w:val="18"/>
                <w:szCs w:val="18"/>
              </w:rPr>
            </w:pPr>
            <w:r>
              <w:rPr>
                <w:rFonts w:ascii="Gotham Book" w:eastAsia="方正德赛黑简体 504L" w:hAnsi="Gotham Book" w:cs="Times New Roman" w:hint="eastAsia"/>
                <w:i/>
                <w:color w:val="262262"/>
                <w:sz w:val="18"/>
                <w:szCs w:val="18"/>
              </w:rPr>
              <w:t>ABCB1</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7356D6">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rs1045642</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AG</w:t>
            </w:r>
            <w:r>
              <w:rPr>
                <w:rFonts w:ascii="Gotham Book" w:eastAsia="方正德赛黑简体 504L" w:hAnsi="Gotham Book" w:cs="Times New Roman" w:hint="eastAsia"/>
                <w:color w:val="262262"/>
                <w:sz w:val="18"/>
                <w:szCs w:val="18"/>
              </w:rPr>
              <w:t>杂合型突变</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药物毒副作用</w:t>
            </w:r>
          </w:p>
        </w:tc>
        <w:tc>
          <w:tcPr>
            <w:tcW w:w="550"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jc w:val="left"/>
              <w:rPr>
                <w:rFonts w:ascii="Gotham Book" w:eastAsia="方正德赛黑简体 504L" w:hAnsi="Gotham Book" w:cs="Times New Roman"/>
                <w:color w:val="262262"/>
                <w:sz w:val="18"/>
                <w:szCs w:val="18"/>
              </w:rPr>
            </w:pPr>
            <w:r>
              <w:rPr>
                <w:rFonts w:ascii="Gotham Book" w:eastAsia="方正德赛黑简体 504L" w:hAnsi="Gotham Book" w:cs="Times New Roman" w:hint="eastAsia"/>
                <w:color w:val="262262"/>
                <w:sz w:val="18"/>
                <w:szCs w:val="18"/>
              </w:rPr>
              <w:t>Level 3</w:t>
            </w:r>
          </w:p>
        </w:tc>
        <w:tc>
          <w:tcPr>
            <w:tcW w:w="1525" w:type="pct"/>
            <w:tcBorders>
              <w:top w:val="single" w:sz="4" w:space="0" w:color="262262"/>
              <w:bottom w:val="single" w:sz="4" w:space="0" w:color="262262"/>
            </w:tcBorders>
            <w:shd w:val="clear" w:color="auto" w:fill="FFFFFF"/>
            <w:vAlign w:val="center"/>
          </w:tcPr>
          <w:p w:rsidR="00F40DF5" w:rsidRPr="007C7EAA" w:rsidRDefault="00F40DF5" w:rsidP="00FE7798">
            <w:pPr>
              <w:spacing w:line="280" w:lineRule="exact"/>
              <w:rPr>
                <w:rFonts w:ascii="Gotham Book" w:eastAsia="方正德赛黑简体 504L" w:hAnsi="Gotham Book" w:cs="Times New Roman"/>
                <w:color w:val="262262"/>
                <w:sz w:val="18"/>
                <w:szCs w:val="18"/>
              </w:rPr>
            </w:pPr>
            <w:r>
              <w:rPr>
                <w:rFonts w:ascii="Gotham Book" w:eastAsia="方正德赛黑简体 504L" w:hAnsi="方正德赛黑简体 504L" w:cs="方正德赛黑简体 504L" w:hint="eastAsia"/>
                <w:color w:val="262262"/>
                <w:sz w:val="18"/>
                <w:szCs w:val="18"/>
              </w:rPr>
              <w:t>携带</w:t>
            </w:r>
            <w:r>
              <w:rPr>
                <w:rFonts w:ascii="Gotham Book" w:eastAsia="方正德赛黑简体 504L" w:hAnsi="方正德赛黑简体 504L" w:cs="方正德赛黑简体 504L" w:hint="eastAsia"/>
                <w:color w:val="262262"/>
                <w:sz w:val="18"/>
                <w:szCs w:val="18"/>
              </w:rPr>
              <w:t>AG</w:t>
            </w:r>
            <w:r>
              <w:rPr>
                <w:rFonts w:ascii="Gotham Book" w:eastAsia="方正德赛黑简体 504L" w:hAnsi="方正德赛黑简体 504L" w:cs="方正德赛黑简体 504L" w:hint="eastAsia"/>
                <w:color w:val="262262"/>
                <w:sz w:val="18"/>
                <w:szCs w:val="18"/>
              </w:rPr>
              <w:t>基因型的肿瘤患者，相比于</w:t>
            </w:r>
            <w:r>
              <w:rPr>
                <w:rFonts w:ascii="Gotham Book" w:eastAsia="方正德赛黑简体 504L" w:hAnsi="方正德赛黑简体 504L" w:cs="方正德赛黑简体 504L" w:hint="eastAsia"/>
                <w:color w:val="262262"/>
                <w:sz w:val="18"/>
                <w:szCs w:val="18"/>
              </w:rPr>
              <w:t>GG</w:t>
            </w:r>
            <w:r>
              <w:rPr>
                <w:rFonts w:ascii="Gotham Book" w:eastAsia="方正德赛黑简体 504L" w:hAnsi="方正德赛黑简体 504L" w:cs="方正德赛黑简体 504L" w:hint="eastAsia"/>
                <w:color w:val="262262"/>
                <w:sz w:val="18"/>
                <w:szCs w:val="18"/>
              </w:rPr>
              <w:t>基因型，可能有较高的嗜中性白血球减少症和神经毒性综合</w:t>
            </w:r>
            <w:r>
              <w:rPr>
                <w:rFonts w:ascii="Gotham Book" w:eastAsia="方正德赛黑简体 504L" w:hAnsi="方正德赛黑简体 504L" w:cs="方正德赛黑简体 504L" w:hint="eastAsia"/>
                <w:color w:val="262262"/>
                <w:sz w:val="18"/>
                <w:szCs w:val="18"/>
              </w:rPr>
              <w:lastRenderedPageBreak/>
              <w:t>征。</w:t>
            </w:r>
          </w:p>
        </w:tc>
      </w:tr>
    </w:tbl>
    <w:p w:rsidR="00F40DF5" w:rsidRDefault="00F40DF5" w:rsidP="00F40DF5">
      <w:pPr>
        <w:spacing w:line="400" w:lineRule="exact"/>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lastRenderedPageBreak/>
        <w:t>注：</w:t>
      </w:r>
      <w:r>
        <w:rPr>
          <w:rFonts w:ascii="Gotham Book" w:eastAsia="方正德赛黑简体 504L" w:hAnsi="Gotham Book" w:cs="Times New Roman"/>
          <w:color w:val="262262"/>
          <w:sz w:val="13"/>
          <w:szCs w:val="13"/>
        </w:rPr>
        <w:t xml:space="preserve">1. </w:t>
      </w:r>
      <w:r>
        <w:rPr>
          <w:rFonts w:ascii="Gotham Book" w:eastAsia="方正德赛黑简体 504L" w:hAnsi="Gotham Book" w:cs="Times New Roman"/>
          <w:color w:val="262262"/>
          <w:sz w:val="13"/>
          <w:szCs w:val="13"/>
        </w:rPr>
        <w:t>基因单核苷酸多态性与化疗药物相关性提示参考遗传药理学和基因组药理学</w:t>
      </w:r>
      <w:r>
        <w:rPr>
          <w:rFonts w:ascii="Gotham Book" w:eastAsia="方正德赛黑简体 504L" w:hAnsi="Gotham Book" w:cs="Times New Roman"/>
          <w:color w:val="262262"/>
          <w:sz w:val="13"/>
          <w:szCs w:val="13"/>
        </w:rPr>
        <w:t xml:space="preserve">PharmGKB </w:t>
      </w:r>
      <w:r>
        <w:rPr>
          <w:rFonts w:ascii="Gotham Book" w:eastAsia="方正德赛黑简体 504L" w:hAnsi="Gotham Book" w:cs="Times New Roman"/>
          <w:color w:val="262262"/>
          <w:sz w:val="13"/>
          <w:szCs w:val="13"/>
        </w:rPr>
        <w:t>数据库（</w:t>
      </w:r>
      <w:r>
        <w:rPr>
          <w:rFonts w:ascii="Gotham Book" w:eastAsia="方正德赛黑简体 504L" w:hAnsi="Gotham Book" w:cs="Times New Roman"/>
          <w:color w:val="262262"/>
          <w:sz w:val="13"/>
          <w:szCs w:val="13"/>
        </w:rPr>
        <w:t>http://www.pharmgkb.org</w:t>
      </w:r>
      <w:r>
        <w:rPr>
          <w:rFonts w:ascii="Gotham Book" w:eastAsia="方正德赛黑简体 504L" w:hAnsi="Gotham Book" w:cs="Times New Roman"/>
          <w:color w:val="262262"/>
          <w:sz w:val="13"/>
          <w:szCs w:val="13"/>
        </w:rPr>
        <w:t>），其证据等级划分依据如下：</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Level 1A</w:t>
      </w:r>
      <w:r>
        <w:rPr>
          <w:rFonts w:ascii="Gotham Book" w:eastAsia="方正德赛黑简体 504L" w:hAnsi="Gotham Book" w:cs="Times New Roman"/>
          <w:color w:val="262262"/>
          <w:sz w:val="13"/>
          <w:szCs w:val="13"/>
        </w:rPr>
        <w:t>：由临床药理学实施联盟（</w:t>
      </w:r>
      <w:r>
        <w:rPr>
          <w:rFonts w:ascii="Gotham Book" w:eastAsia="方正德赛黑简体 504L" w:hAnsi="Gotham Book" w:cs="Times New Roman"/>
          <w:color w:val="262262"/>
          <w:sz w:val="13"/>
          <w:szCs w:val="13"/>
        </w:rPr>
        <w:t>CPIC</w:t>
      </w:r>
      <w:r>
        <w:rPr>
          <w:rFonts w:ascii="Gotham Book" w:eastAsia="方正德赛黑简体 504L" w:hAnsi="Gotham Book" w:cs="Times New Roman"/>
          <w:color w:val="262262"/>
          <w:sz w:val="13"/>
          <w:szCs w:val="13"/>
        </w:rPr>
        <w:t>）或遗传药理学指南认可；或者应用于国际遗传药理学研究网（</w:t>
      </w:r>
      <w:r>
        <w:rPr>
          <w:rFonts w:ascii="Gotham Book" w:eastAsia="方正德赛黑简体 504L" w:hAnsi="Gotham Book" w:cs="Times New Roman"/>
          <w:color w:val="262262"/>
          <w:sz w:val="13"/>
          <w:szCs w:val="13"/>
        </w:rPr>
        <w:t>PGRN</w:t>
      </w:r>
      <w:r>
        <w:rPr>
          <w:rFonts w:ascii="Gotham Book" w:eastAsia="方正德赛黑简体 504L" w:hAnsi="Gotham Book" w:cs="Times New Roman"/>
          <w:color w:val="262262"/>
          <w:sz w:val="13"/>
          <w:szCs w:val="13"/>
        </w:rPr>
        <w:t>）及其它主要卫生系统；</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Level 1B</w:t>
      </w:r>
      <w:r>
        <w:rPr>
          <w:rFonts w:ascii="Gotham Book" w:eastAsia="方正德赛黑简体 504L" w:hAnsi="Gotham Book" w:cs="Times New Roman"/>
          <w:color w:val="262262"/>
          <w:sz w:val="13"/>
          <w:szCs w:val="13"/>
        </w:rPr>
        <w:t>：多项研究支持其与药物的相关性，且研究具有显著统计学差异；</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Level 2A</w:t>
      </w:r>
      <w:r>
        <w:rPr>
          <w:rFonts w:ascii="Gotham Book" w:eastAsia="方正德赛黑简体 504L" w:hAnsi="Gotham Book" w:cs="Times New Roman"/>
          <w:color w:val="262262"/>
          <w:sz w:val="13"/>
          <w:szCs w:val="13"/>
        </w:rPr>
        <w:t>：多项研究支持其与药物的相关性，且该基因是已知的重要的功能明确的药物代谢基因；</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Level 2B</w:t>
      </w:r>
      <w:r>
        <w:rPr>
          <w:rFonts w:ascii="Gotham Book" w:eastAsia="方正德赛黑简体 504L" w:hAnsi="Gotham Book" w:cs="Times New Roman"/>
          <w:color w:val="262262"/>
          <w:sz w:val="13"/>
          <w:szCs w:val="13"/>
        </w:rPr>
        <w:t>：多项研究支持其与药物的相关性，但其中一些研究无统计显著性或样本数量较少；</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Level 3</w:t>
      </w:r>
      <w:r>
        <w:rPr>
          <w:rFonts w:ascii="Gotham Book" w:eastAsia="方正德赛黑简体 504L" w:hAnsi="Gotham Book" w:cs="Times New Roman"/>
          <w:color w:val="262262"/>
          <w:sz w:val="13"/>
          <w:szCs w:val="13"/>
        </w:rPr>
        <w:t>：</w:t>
      </w:r>
      <w:r>
        <w:rPr>
          <w:rFonts w:ascii="Gotham Book" w:eastAsia="方正德赛黑简体 504L" w:hAnsi="Gotham Book" w:cs="Times New Roman"/>
          <w:color w:val="262262"/>
          <w:sz w:val="13"/>
          <w:szCs w:val="13"/>
        </w:rPr>
        <w:t xml:space="preserve"> </w:t>
      </w:r>
      <w:r>
        <w:rPr>
          <w:rFonts w:ascii="Gotham Book" w:eastAsia="方正德赛黑简体 504L" w:hAnsi="Gotham Book" w:cs="Times New Roman"/>
          <w:color w:val="262262"/>
          <w:sz w:val="13"/>
          <w:szCs w:val="13"/>
        </w:rPr>
        <w:t>单一研究支持有显著差异或多项研究但尚未达成一致结果支持其相关性；</w:t>
      </w:r>
    </w:p>
    <w:p w:rsidR="00F40DF5" w:rsidRDefault="00F40DF5" w:rsidP="00F40DF5">
      <w:pPr>
        <w:spacing w:line="280" w:lineRule="exact"/>
        <w:ind w:firstLine="4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N/A</w:t>
      </w:r>
      <w:r>
        <w:rPr>
          <w:rFonts w:ascii="Gotham Book" w:eastAsia="方正德赛黑简体 504L" w:hAnsi="Gotham Book" w:cs="Times New Roman"/>
          <w:color w:val="262262"/>
          <w:sz w:val="13"/>
          <w:szCs w:val="13"/>
        </w:rPr>
        <w:t>：未划分证据等级，参考具有统计显著性的研究结论。</w:t>
      </w:r>
    </w:p>
    <w:p w:rsidR="00F40DF5" w:rsidRDefault="00F40DF5" w:rsidP="00F40DF5">
      <w:pPr>
        <w:spacing w:line="280" w:lineRule="exact"/>
        <w:ind w:firstLine="3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 xml:space="preserve">2. </w:t>
      </w:r>
      <w:r>
        <w:rPr>
          <w:rFonts w:ascii="Gotham Book" w:eastAsia="方正德赛黑简体 504L" w:hAnsi="Gotham Book" w:cs="Times New Roman"/>
          <w:color w:val="262262"/>
          <w:sz w:val="13"/>
          <w:szCs w:val="13"/>
        </w:rPr>
        <w:t>化疗药物毒副作用和有效性也会受到其它一些遗传或临床因素的影响，存在个体差异性。</w:t>
      </w:r>
    </w:p>
    <w:p w:rsidR="00F40DF5" w:rsidRDefault="00F40DF5" w:rsidP="00F40DF5">
      <w:pPr>
        <w:spacing w:line="280" w:lineRule="exact"/>
        <w:ind w:firstLine="320"/>
        <w:rPr>
          <w:rFonts w:ascii="Gotham Book" w:eastAsia="方正德赛黑简体 504L" w:hAnsi="Gotham Book" w:cs="Times New Roman"/>
          <w:color w:val="262262"/>
          <w:sz w:val="13"/>
          <w:szCs w:val="13"/>
        </w:rPr>
      </w:pPr>
      <w:r>
        <w:rPr>
          <w:rFonts w:ascii="Gotham Book" w:eastAsia="方正德赛黑简体 504L" w:hAnsi="Gotham Book" w:cs="Times New Roman"/>
          <w:color w:val="262262"/>
          <w:sz w:val="13"/>
          <w:szCs w:val="13"/>
        </w:rPr>
        <w:t xml:space="preserve">3. </w:t>
      </w:r>
      <w:r>
        <w:rPr>
          <w:rFonts w:ascii="Gotham Book" w:eastAsia="方正德赛黑简体 504L" w:hAnsi="Gotham Book" w:cs="Times New Roman"/>
          <w:color w:val="262262"/>
          <w:sz w:val="13"/>
          <w:szCs w:val="13"/>
        </w:rPr>
        <w:t>杂合型突变提示化疗药物的有效性和毒副作用均为适中。</w:t>
      </w:r>
    </w:p>
    <w:p w:rsidR="00F40DF5" w:rsidRDefault="00F40DF5" w:rsidP="00F40DF5">
      <w:pPr>
        <w:spacing w:line="280" w:lineRule="exact"/>
        <w:ind w:firstLine="320"/>
        <w:rPr>
          <w:rFonts w:ascii="Gotham Book" w:eastAsia="方正德赛黑简体 504L" w:hAnsi="Gotham Book" w:cs="Times New Roman"/>
          <w:color w:val="404040"/>
          <w:sz w:val="16"/>
        </w:rPr>
      </w:pPr>
    </w:p>
    <w:p w:rsidR="0027303D" w:rsidRDefault="006F170C" w:rsidP="00F40DF5">
      <w:pPr>
        <w:spacing w:line="400" w:lineRule="exact"/>
        <w:ind w:firstLineChars="200" w:firstLine="320"/>
        <w:rPr>
          <w:rFonts w:ascii="Gotham Book" w:eastAsia="方正德赛黑简体 512B" w:hAnsi="Gotham Book" w:cs="Times New Roman"/>
          <w:color w:val="404040"/>
          <w:sz w:val="16"/>
        </w:rPr>
      </w:pPr>
      <w:r>
        <w:rPr>
          <w:rFonts w:ascii="Gotham Book" w:eastAsia="方正德赛黑简体 512B" w:hAnsi="Gotham Book" w:cs="Times New Roman"/>
          <w:color w:val="404040"/>
          <w:sz w:val="16"/>
        </w:rPr>
        <w:br w:type="page"/>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lastRenderedPageBreak/>
        <w:t>三</w:t>
      </w:r>
      <w:r>
        <w:rPr>
          <w:rFonts w:ascii="Gotham Book" w:eastAsia="方正德赛黑简体 512B" w:hAnsi="Gotham Book" w:cs="Times New Roman"/>
          <w:color w:val="262262"/>
          <w:sz w:val="40"/>
          <w:szCs w:val="40"/>
        </w:rPr>
        <w:t>、检测结果详细解析</w:t>
      </w:r>
    </w:p>
    <w:p w:rsidR="008C6BE2" w:rsidRPr="005C0DC4" w:rsidRDefault="008C6BE2" w:rsidP="008C6BE2">
      <w:pPr>
        <w:pStyle w:val="ac"/>
        <w:numPr>
          <w:ilvl w:val="0"/>
          <w:numId w:val="1"/>
        </w:numPr>
        <w:ind w:firstLineChars="0"/>
        <w:rPr>
          <w:rFonts w:ascii="Gotham Book" w:eastAsia="方正德赛黑简体 512B" w:hAnsi="Gotham Book" w:cs="Times New Roman"/>
          <w:b/>
          <w:sz w:val="24"/>
        </w:rPr>
      </w:pPr>
      <w:r w:rsidRPr="005C0DC4">
        <w:rPr>
          <w:rFonts w:ascii="Gotham Book" w:eastAsia="方正德赛黑简体 512B" w:hAnsi="Gotham Book" w:cs="Times New Roman"/>
          <w:b/>
          <w:sz w:val="24"/>
        </w:rPr>
        <w:t>潜在获益靶向药物相关基因解析</w:t>
      </w:r>
    </w:p>
    <w:p w:rsidR="008C6BE2" w:rsidRPr="000B432C" w:rsidRDefault="008C6BE2" w:rsidP="008C6BE2">
      <w:pPr>
        <w:spacing w:beforeLines="100" w:before="312" w:afterLines="50" w:after="156" w:line="240" w:lineRule="exact"/>
        <w:jc w:val="left"/>
        <w:rPr>
          <w:rFonts w:ascii="Gotham Book" w:eastAsia="方正德赛黑简体 512B" w:hAnsi="Gotham Book"/>
          <w:b/>
          <w:i/>
          <w:color w:val="262262"/>
          <w:sz w:val="24"/>
          <w:szCs w:val="24"/>
        </w:rPr>
      </w:pPr>
      <w:r w:rsidRPr="000B432C">
        <w:rPr>
          <w:rFonts w:ascii="Gotham Book" w:eastAsia="方正德赛黑简体 512B" w:hAnsi="Gotham Book" w:hint="eastAsia"/>
          <w:b/>
          <w:i/>
          <w:color w:val="262262"/>
          <w:sz w:val="24"/>
          <w:szCs w:val="24"/>
        </w:rPr>
        <w:t>EGFR</w:t>
      </w:r>
    </w:p>
    <w:p w:rsidR="008C6BE2" w:rsidRPr="000A6C6E"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3FE8FC20" wp14:editId="681D4146">
            <wp:extent cx="5810250" cy="36830"/>
            <wp:effectExtent l="0" t="0" r="0" b="1270"/>
            <wp:docPr id="999" name="图片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683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FFFFFF"/>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262262"/>
                <w:sz w:val="20"/>
              </w:rPr>
              <w:t>基因变异</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CD5A81" w:rsidRDefault="008C6BE2" w:rsidP="00FE7798">
            <w:pPr>
              <w:spacing w:line="280" w:lineRule="exact"/>
              <w:rPr>
                <w:rFonts w:ascii="Gotham Book" w:eastAsia="方正德赛黑简体 504L" w:hAnsi="Gotham Book" w:cs="Times New Roman"/>
                <w:b/>
                <w:szCs w:val="21"/>
              </w:rPr>
            </w:pPr>
            <w:r>
              <w:rPr>
                <w:rFonts w:ascii="Gotham Book" w:eastAsia="方正德赛黑简体 504L" w:hAnsi="方正德赛黑简体 504L" w:cs="方正德赛黑简体 504L"/>
                <w:b/>
                <w:i/>
                <w:color w:val="262262"/>
                <w:sz w:val="20"/>
                <w:szCs w:val="20"/>
              </w:rPr>
              <w:t>EGFR</w:t>
            </w:r>
            <w:r>
              <w:rPr>
                <w:rFonts w:ascii="Gotham Book" w:eastAsia="方正德赛黑简体 504L" w:hAnsi="方正德赛黑简体 504L" w:cs="方正德赛黑简体 504L"/>
                <w:b/>
                <w:color w:val="262262"/>
                <w:sz w:val="20"/>
                <w:szCs w:val="20"/>
              </w:rPr>
              <w:t>-p.Glu746_Thr751delinsAla</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455DF89D" wp14:editId="4117853D">
            <wp:extent cx="5828030" cy="30480"/>
            <wp:effectExtent l="0" t="0" r="1270" b="7620"/>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位点注释</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color w:val="404040"/>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color w:val="404040"/>
              </w:rPr>
            </w:pP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基因编码的蛋白第</w:t>
            </w:r>
            <w:r>
              <w:rPr>
                <w:rFonts w:ascii="Gotham Book" w:eastAsia="方正德赛黑简体 504L" w:hAnsi="方正德赛黑简体 504L" w:cs="方正德赛黑简体 504L"/>
                <w:color w:val="262262"/>
                <w:sz w:val="20"/>
                <w:szCs w:val="20"/>
              </w:rPr>
              <w:t>746</w:t>
            </w:r>
            <w:r>
              <w:rPr>
                <w:rFonts w:ascii="Gotham Book" w:eastAsia="方正德赛黑简体 504L" w:hAnsi="方正德赛黑简体 504L" w:cs="方正德赛黑简体 504L"/>
                <w:color w:val="262262"/>
                <w:sz w:val="20"/>
                <w:szCs w:val="20"/>
              </w:rPr>
              <w:t>位到</w:t>
            </w:r>
            <w:r>
              <w:rPr>
                <w:rFonts w:ascii="Gotham Book" w:eastAsia="方正德赛黑简体 504L" w:hAnsi="方正德赛黑简体 504L" w:cs="方正德赛黑简体 504L"/>
                <w:color w:val="262262"/>
                <w:sz w:val="20"/>
                <w:szCs w:val="20"/>
              </w:rPr>
              <w:t>751</w:t>
            </w:r>
            <w:r>
              <w:rPr>
                <w:rFonts w:ascii="Gotham Book" w:eastAsia="方正德赛黑简体 504L" w:hAnsi="方正德赛黑简体 504L" w:cs="方正德赛黑简体 504L"/>
                <w:color w:val="262262"/>
                <w:sz w:val="20"/>
                <w:szCs w:val="20"/>
              </w:rPr>
              <w:t>位发生了氨基酸缺失，同时插入丙氨酸，此基因变异在样本中的变异频率为</w:t>
            </w:r>
            <w:r>
              <w:rPr>
                <w:rFonts w:ascii="Gotham Book" w:eastAsia="方正德赛黑简体 504L" w:hAnsi="方正德赛黑简体 504L" w:cs="方正德赛黑简体 504L"/>
                <w:color w:val="262262"/>
                <w:sz w:val="20"/>
                <w:szCs w:val="20"/>
              </w:rPr>
              <w:t>0.3%</w:t>
            </w:r>
            <w:r>
              <w:rPr>
                <w:rFonts w:ascii="Gotham Book" w:eastAsia="方正德赛黑简体 504L" w:hAnsi="方正德赛黑简体 504L" w:cs="方正德赛黑简体 504L"/>
                <w:color w:val="262262"/>
                <w:sz w:val="20"/>
                <w:szCs w:val="20"/>
              </w:rPr>
              <w:t>。</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E5F45B5" wp14:editId="680214B5">
            <wp:extent cx="5828030" cy="30480"/>
            <wp:effectExtent l="0" t="0" r="1270" b="762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位点解析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6607E1">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受检者样本携带的</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 xml:space="preserve">-p.Glu746_Thr751delinsAla </w:t>
            </w:r>
            <w:r>
              <w:rPr>
                <w:rFonts w:ascii="Gotham Book" w:eastAsia="方正德赛黑简体 504L" w:hAnsi="方正德赛黑简体 504L" w:cs="方正德赛黑简体 504L"/>
                <w:color w:val="262262"/>
                <w:sz w:val="20"/>
                <w:szCs w:val="20"/>
              </w:rPr>
              <w:t>突变</w:t>
            </w:r>
            <w:r w:rsidR="006607E1">
              <w:rPr>
                <w:rFonts w:ascii="Gotham Book" w:eastAsia="方正德赛黑简体 504L" w:hAnsi="方正德赛黑简体 504L" w:cs="方正德赛黑简体 504L"/>
                <w:color w:val="262262"/>
                <w:sz w:val="20"/>
                <w:szCs w:val="20"/>
              </w:rPr>
              <w:t>在肺癌等癌症中有相关的报道（</w:t>
            </w:r>
            <w:r w:rsidR="006607E1">
              <w:rPr>
                <w:rFonts w:ascii="Gotham Book" w:eastAsia="方正德赛黑简体 504L" w:hAnsi="方正德赛黑简体 504L" w:cs="方正德赛黑简体 504L"/>
                <w:color w:val="262262"/>
                <w:sz w:val="20"/>
                <w:szCs w:val="20"/>
              </w:rPr>
              <w:t>COSMIC</w:t>
            </w:r>
            <w:r w:rsidR="006607E1">
              <w:rPr>
                <w:rFonts w:ascii="Gotham Book" w:eastAsia="方正德赛黑简体 504L" w:hAnsi="方正德赛黑简体 504L" w:cs="方正德赛黑简体 504L"/>
                <w:color w:val="262262"/>
                <w:sz w:val="20"/>
                <w:szCs w:val="20"/>
              </w:rPr>
              <w:t>，</w:t>
            </w:r>
            <w:r w:rsidR="006607E1">
              <w:rPr>
                <w:rFonts w:ascii="Gotham Book" w:eastAsia="方正德赛黑简体 504L" w:hAnsi="方正德赛黑简体 504L" w:cs="方正德赛黑简体 504L"/>
                <w:color w:val="262262"/>
                <w:sz w:val="20"/>
                <w:szCs w:val="20"/>
              </w:rPr>
              <w:t>Jun 2020</w:t>
            </w:r>
            <w:r w:rsidR="006607E1">
              <w:rPr>
                <w:rFonts w:ascii="Gotham Book" w:eastAsia="方正德赛黑简体 504L" w:hAnsi="方正德赛黑简体 504L" w:cs="方正德赛黑简体 504L"/>
                <w:color w:val="262262"/>
                <w:sz w:val="20"/>
                <w:szCs w:val="20"/>
              </w:rPr>
              <w:t>）</w:t>
            </w:r>
            <w:r w:rsidR="006607E1">
              <w:rPr>
                <w:rFonts w:ascii="Gotham Book" w:eastAsia="方正德赛黑简体 504L" w:hAnsi="方正德赛黑简体 504L" w:cs="方正德赛黑简体 504L" w:hint="eastAsia"/>
                <w:color w:val="262262"/>
                <w:sz w:val="20"/>
                <w:szCs w:val="20"/>
              </w:rPr>
              <w:t>，</w:t>
            </w:r>
            <w:r>
              <w:rPr>
                <w:rFonts w:ascii="Gotham Book" w:eastAsia="方正德赛黑简体 504L" w:hAnsi="方正德赛黑简体 504L" w:cs="方正德赛黑简体 504L"/>
                <w:color w:val="262262"/>
                <w:sz w:val="20"/>
                <w:szCs w:val="20"/>
              </w:rPr>
              <w:t>是</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号外显子插入缺失突变，位于</w:t>
            </w:r>
            <w:r>
              <w:rPr>
                <w:rFonts w:ascii="Gotham Book" w:eastAsia="方正德赛黑简体 504L" w:hAnsi="方正德赛黑简体 504L" w:cs="方正德赛黑简体 504L"/>
                <w:color w:val="262262"/>
                <w:sz w:val="20"/>
                <w:szCs w:val="20"/>
              </w:rPr>
              <w:t>EGFR</w:t>
            </w:r>
            <w:r>
              <w:rPr>
                <w:rFonts w:ascii="Gotham Book" w:eastAsia="方正德赛黑简体 504L" w:hAnsi="方正德赛黑简体 504L" w:cs="方正德赛黑简体 504L"/>
                <w:color w:val="262262"/>
                <w:sz w:val="20"/>
                <w:szCs w:val="20"/>
              </w:rPr>
              <w:t>的酪氨酸激酶结构域。携带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号外显子缺失突变，如</w:t>
            </w:r>
            <w:r>
              <w:rPr>
                <w:rFonts w:ascii="Gotham Book" w:eastAsia="方正德赛黑简体 504L" w:hAnsi="方正德赛黑简体 504L" w:cs="方正德赛黑简体 504L"/>
                <w:color w:val="262262"/>
                <w:sz w:val="20"/>
                <w:szCs w:val="20"/>
              </w:rPr>
              <w:t>p.Glu746_Ala750del</w:t>
            </w:r>
            <w:r>
              <w:rPr>
                <w:rFonts w:ascii="Gotham Book" w:eastAsia="方正德赛黑简体 504L" w:hAnsi="方正德赛黑简体 504L" w:cs="方正德赛黑简体 504L"/>
                <w:color w:val="262262"/>
                <w:sz w:val="20"/>
                <w:szCs w:val="20"/>
              </w:rPr>
              <w:t>的非小细胞肺癌（</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）患者对</w:t>
            </w:r>
            <w:r>
              <w:rPr>
                <w:rFonts w:ascii="Gotham Book" w:eastAsia="方正德赛黑简体 504L" w:hAnsi="方正德赛黑简体 504L" w:cs="方正德赛黑简体 504L"/>
                <w:color w:val="262262"/>
                <w:sz w:val="20"/>
                <w:szCs w:val="20"/>
              </w:rPr>
              <w:t>EGFR</w:t>
            </w:r>
            <w:r>
              <w:rPr>
                <w:rFonts w:ascii="Gotham Book" w:eastAsia="方正德赛黑简体 504L" w:hAnsi="方正德赛黑简体 504L" w:cs="方正德赛黑简体 504L"/>
                <w:color w:val="262262"/>
                <w:sz w:val="20"/>
                <w:szCs w:val="20"/>
              </w:rPr>
              <w:t>酪氨酸激酶抑制剂（</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）敏感。该突变在肺癌样本中有过报道，是</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号外显子缺失突变的一种，预测为</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激活突变，可获益于</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治疗。</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2E1496F" wp14:editId="07CAED76">
            <wp:extent cx="5828030" cy="30480"/>
            <wp:effectExtent l="0" t="0" r="1270" b="7620"/>
            <wp:docPr id="1186" name="图片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基因描述</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基因编码具有酪氨酸蛋白激酶活性的跨膜蛋白，属于表皮生长因子受体（</w:t>
            </w:r>
            <w:r>
              <w:rPr>
                <w:rFonts w:ascii="Gotham Book" w:eastAsia="方正德赛黑简体 504L" w:hAnsi="方正德赛黑简体 504L" w:cs="方正德赛黑简体 504L"/>
                <w:color w:val="262262"/>
                <w:sz w:val="20"/>
                <w:szCs w:val="20"/>
              </w:rPr>
              <w:t>HER/ERBB</w:t>
            </w:r>
            <w:r>
              <w:rPr>
                <w:rFonts w:ascii="Gotham Book" w:eastAsia="方正德赛黑简体 504L" w:hAnsi="方正德赛黑简体 504L" w:cs="方正德赛黑简体 504L"/>
                <w:color w:val="262262"/>
                <w:sz w:val="20"/>
                <w:szCs w:val="20"/>
              </w:rPr>
              <w:t>）家族成员。</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与肿瘤细胞的增殖、血管生成、肿瘤侵袭、转移及细胞凋亡抑制有关。</w:t>
            </w:r>
          </w:p>
        </w:tc>
      </w:tr>
    </w:tbl>
    <w:p w:rsidR="008C6BE2" w:rsidRPr="005C0DC4"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0F047BF2" wp14:editId="3A13AF9B">
            <wp:extent cx="5840730" cy="18415"/>
            <wp:effectExtent l="0" t="0" r="7620" b="635"/>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8C6BE2" w:rsidRPr="005C0DC4" w:rsidRDefault="008C6BE2" w:rsidP="008C6BE2">
      <w:pPr>
        <w:spacing w:line="300" w:lineRule="exact"/>
        <w:rPr>
          <w:rFonts w:ascii="Gotham Book" w:eastAsia="方正德赛黑简体 512B" w:hAnsi="Gotham Book" w:cs="Times New Roman"/>
        </w:rPr>
      </w:pPr>
    </w:p>
    <w:p w:rsidR="008C6BE2" w:rsidRPr="005C0DC4"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2044AC18" wp14:editId="058AE5F2">
            <wp:extent cx="5810250" cy="36830"/>
            <wp:effectExtent l="0" t="0" r="0" b="127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683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FFFFFF"/>
          </w:tcPr>
          <w:p w:rsidR="008C6BE2" w:rsidRPr="005C0DC4" w:rsidRDefault="008C6BE2" w:rsidP="00FE7798">
            <w:pPr>
              <w:spacing w:line="280" w:lineRule="exact"/>
              <w:jc w:val="left"/>
              <w:rPr>
                <w:rFonts w:ascii="Gotham Book" w:eastAsia="方正德赛黑简体 504L" w:hAnsi="Gotham Book" w:cs="Times New Roman"/>
              </w:rPr>
            </w:pPr>
            <w:r w:rsidRPr="00CA6445">
              <w:rPr>
                <w:rFonts w:ascii="Gotham Book" w:eastAsia="方正德赛黑简体 504L" w:hAnsi="Gotham Book" w:cs="Times New Roman"/>
                <w:b/>
                <w:color w:val="262262"/>
                <w:sz w:val="20"/>
              </w:rPr>
              <w:t>潜在获益药物</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CA6445"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吉非替尼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、埃克替尼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、阿法替尼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、奥希替尼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、达可替尼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、阿美替尼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联合雷莫芦单抗</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CA4247E" wp14:editId="0018DCBB">
            <wp:extent cx="5828030" cy="30480"/>
            <wp:effectExtent l="0" t="0" r="1270" b="762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FDA/</w:t>
            </w:r>
            <w:r>
              <w:rPr>
                <w:rFonts w:ascii="Gotham Book" w:eastAsia="方正德赛黑简体 504L" w:hAnsi="Gotham Book" w:cs="Times New Roman" w:hint="eastAsia"/>
                <w:b/>
                <w:color w:val="FFFFFF" w:themeColor="background1"/>
                <w:sz w:val="20"/>
              </w:rPr>
              <w:t>NMPA</w:t>
            </w:r>
            <w:r w:rsidRPr="005C0DC4">
              <w:rPr>
                <w:rFonts w:ascii="Gotham Book" w:eastAsia="方正德赛黑简体 504L" w:hAnsi="Gotham Book" w:cs="Times New Roman"/>
                <w:b/>
                <w:color w:val="FFFFFF" w:themeColor="background1"/>
                <w:sz w:val="20"/>
              </w:rPr>
              <w:t>批准适应症</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批准吉非替尼用于携带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号外显子缺失或者</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批准厄洛替尼用于携带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号外显子缺失或者</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患者的一线治疗；经过四轮铂类药物化疗之后没有进展的局部晚期或转移性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的维持治疗；用于一轮铂类药物化疗失败后的局部进展或者转移性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患者；和吉西他滨联合用于局部晚期、不可切除的转移性胰腺癌一线治疗。</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批准阿法替尼用于携带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非耐药突变的转移性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患者的一线治疗；用于铂类为基础的一线化疗后疾病进展的转移性肺鳞状细胞癌患者的治疗。</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批准奥希替尼用于携带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号外显子缺失或者</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患者的一线治疗；用于</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治疗后疾病进展的、携带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 xml:space="preserve"> Thr790Met</w:t>
            </w:r>
            <w:r>
              <w:rPr>
                <w:rFonts w:ascii="Gotham Book" w:eastAsia="方正德赛黑简体 504L" w:hAnsi="方正德赛黑简体 504L" w:cs="方正德赛黑简体 504L"/>
                <w:color w:val="262262"/>
                <w:sz w:val="20"/>
                <w:szCs w:val="20"/>
              </w:rPr>
              <w:t>突变的晚期</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还批准达可替尼用于携带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号外显子缺失或者</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批准雷莫芦单抗（</w:t>
            </w:r>
            <w:r>
              <w:rPr>
                <w:rFonts w:ascii="Gotham Book" w:eastAsia="方正德赛黑简体 504L" w:hAnsi="方正德赛黑简体 504L" w:cs="方正德赛黑简体 504L"/>
                <w:color w:val="262262"/>
                <w:sz w:val="20"/>
                <w:szCs w:val="20"/>
              </w:rPr>
              <w:t>Cyramza</w:t>
            </w:r>
            <w:r>
              <w:rPr>
                <w:rFonts w:ascii="Gotham Book" w:eastAsia="方正德赛黑简体 504L" w:hAnsi="方正德赛黑简体 504L" w:cs="方正德赛黑简体 504L"/>
                <w:color w:val="262262"/>
                <w:sz w:val="20"/>
                <w:szCs w:val="20"/>
              </w:rPr>
              <w:t>）联合厄洛替尼用于携带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号外显子缺失或者</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w:t>
            </w:r>
            <w:r>
              <w:rPr>
                <w:rFonts w:ascii="Gotham Book" w:eastAsia="方正德赛黑简体 504L" w:hAnsi="方正德赛黑简体 504L" w:cs="方正德赛黑简体 504L"/>
                <w:color w:val="262262"/>
                <w:sz w:val="20"/>
                <w:szCs w:val="20"/>
              </w:rPr>
              <w:br/>
            </w:r>
            <w:r>
              <w:rPr>
                <w:rFonts w:ascii="Gotham Book" w:eastAsia="方正德赛黑简体 504L" w:hAnsi="方正德赛黑简体 504L" w:cs="方正德赛黑简体 504L"/>
                <w:color w:val="262262"/>
                <w:sz w:val="20"/>
                <w:szCs w:val="20"/>
              </w:rPr>
              <w:t>此外，</w:t>
            </w:r>
            <w:r>
              <w:rPr>
                <w:rFonts w:ascii="Gotham Book" w:eastAsia="方正德赛黑简体 504L" w:hAnsi="方正德赛黑简体 504L" w:cs="方正德赛黑简体 504L"/>
                <w:color w:val="262262"/>
                <w:sz w:val="20"/>
                <w:szCs w:val="20"/>
              </w:rPr>
              <w:t>NMPA</w:t>
            </w:r>
            <w:r>
              <w:rPr>
                <w:rFonts w:ascii="Gotham Book" w:eastAsia="方正德赛黑简体 504L" w:hAnsi="方正德赛黑简体 504L" w:cs="方正德赛黑简体 504L"/>
                <w:color w:val="262262"/>
                <w:sz w:val="20"/>
                <w:szCs w:val="20"/>
              </w:rPr>
              <w:t>批准埃克替尼用于携带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敏感突变的晚期</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w:t>
            </w:r>
            <w:r>
              <w:rPr>
                <w:rFonts w:ascii="Gotham Book" w:eastAsia="方正德赛黑简体 504L" w:hAnsi="方正德赛黑简体 504L" w:cs="方正德赛黑简体 504L"/>
                <w:color w:val="262262"/>
                <w:sz w:val="20"/>
                <w:szCs w:val="20"/>
              </w:rPr>
              <w:lastRenderedPageBreak/>
              <w:t>线治疗。</w:t>
            </w:r>
            <w:r>
              <w:rPr>
                <w:rFonts w:ascii="Gotham Book" w:eastAsia="方正德赛黑简体 504L" w:hAnsi="方正德赛黑简体 504L" w:cs="方正德赛黑简体 504L"/>
                <w:color w:val="262262"/>
                <w:sz w:val="20"/>
                <w:szCs w:val="20"/>
              </w:rPr>
              <w:t xml:space="preserve">NMPA </w:t>
            </w:r>
            <w:r>
              <w:rPr>
                <w:rFonts w:ascii="Gotham Book" w:eastAsia="方正德赛黑简体 504L" w:hAnsi="方正德赛黑简体 504L" w:cs="方正德赛黑简体 504L"/>
                <w:color w:val="262262"/>
                <w:sz w:val="20"/>
                <w:szCs w:val="20"/>
              </w:rPr>
              <w:t>批准甲磺酸阿美替尼（阿美乐）用于既往经表皮生长因子受体（</w:t>
            </w:r>
            <w:r>
              <w:rPr>
                <w:rFonts w:ascii="Gotham Book" w:eastAsia="方正德赛黑简体 504L" w:hAnsi="方正德赛黑简体 504L" w:cs="方正德赛黑简体 504L"/>
                <w:color w:val="262262"/>
                <w:sz w:val="20"/>
                <w:szCs w:val="20"/>
              </w:rPr>
              <w:t>EGFR</w:t>
            </w:r>
            <w:r>
              <w:rPr>
                <w:rFonts w:ascii="Gotham Book" w:eastAsia="方正德赛黑简体 504L" w:hAnsi="方正德赛黑简体 504L" w:cs="方正德赛黑简体 504L"/>
                <w:color w:val="262262"/>
                <w:sz w:val="20"/>
                <w:szCs w:val="20"/>
              </w:rPr>
              <w:t>）酪氨酸激酶抑制剂（</w:t>
            </w:r>
            <w:r>
              <w:rPr>
                <w:rFonts w:ascii="Gotham Book" w:eastAsia="方正德赛黑简体 504L" w:hAnsi="方正德赛黑简体 504L" w:cs="方正德赛黑简体 504L"/>
                <w:color w:val="262262"/>
                <w:sz w:val="20"/>
                <w:szCs w:val="20"/>
              </w:rPr>
              <w:t>TKI</w:t>
            </w:r>
            <w:r>
              <w:rPr>
                <w:rFonts w:ascii="Gotham Book" w:eastAsia="方正德赛黑简体 504L" w:hAnsi="方正德赛黑简体 504L" w:cs="方正德赛黑简体 504L"/>
                <w:color w:val="262262"/>
                <w:sz w:val="20"/>
                <w:szCs w:val="20"/>
              </w:rPr>
              <w:t>）治疗进展，且</w:t>
            </w:r>
            <w:r>
              <w:rPr>
                <w:rFonts w:ascii="Gotham Book" w:eastAsia="方正德赛黑简体 504L" w:hAnsi="方正德赛黑简体 504L" w:cs="方正德赛黑简体 504L"/>
                <w:color w:val="262262"/>
                <w:sz w:val="20"/>
                <w:szCs w:val="20"/>
              </w:rPr>
              <w:t xml:space="preserve"> T790M </w:t>
            </w:r>
            <w:r>
              <w:rPr>
                <w:rFonts w:ascii="Gotham Book" w:eastAsia="方正德赛黑简体 504L" w:hAnsi="方正德赛黑简体 504L" w:cs="方正德赛黑简体 504L"/>
                <w:color w:val="262262"/>
                <w:sz w:val="20"/>
                <w:szCs w:val="20"/>
              </w:rPr>
              <w:t>突变阳性的局部晚期或转移性非小细胞肺癌（</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）成人患者。</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lastRenderedPageBreak/>
        <w:drawing>
          <wp:inline distT="0" distB="0" distL="0" distR="0" wp14:anchorId="54D89513" wp14:editId="13DBDB04">
            <wp:extent cx="5828030" cy="30480"/>
            <wp:effectExtent l="0" t="0" r="1270" b="7620"/>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6355BF" w:rsidTr="00FE7798">
        <w:tc>
          <w:tcPr>
            <w:tcW w:w="1106" w:type="pct"/>
            <w:shd w:val="clear" w:color="auto" w:fill="262262"/>
          </w:tcPr>
          <w:p w:rsidR="008C6BE2" w:rsidRPr="00B60978" w:rsidRDefault="008C6BE2" w:rsidP="00FE7798">
            <w:pPr>
              <w:spacing w:line="280" w:lineRule="exact"/>
              <w:jc w:val="left"/>
              <w:rPr>
                <w:rFonts w:ascii="Gotham Book" w:eastAsia="方正德赛黑简体 504L" w:hAnsi="Gotham Book" w:cs="Times New Roman"/>
                <w:b/>
              </w:rPr>
            </w:pPr>
            <w:r w:rsidRPr="00B60978">
              <w:rPr>
                <w:rFonts w:ascii="Gotham Book" w:eastAsia="方正德赛黑简体 504L" w:hAnsi="Gotham Book" w:cs="Times New Roman"/>
                <w:b/>
                <w:color w:val="FFFFFF" w:themeColor="background1"/>
                <w:sz w:val="20"/>
              </w:rPr>
              <w:t>NCCN</w:t>
            </w:r>
            <w:r w:rsidRPr="00B60978">
              <w:rPr>
                <w:rFonts w:ascii="Gotham Book" w:eastAsia="方正德赛黑简体 504L" w:hAnsi="Gotham Book" w:cs="Times New Roman"/>
                <w:b/>
                <w:color w:val="FFFFFF" w:themeColor="background1"/>
                <w:sz w:val="20"/>
              </w:rPr>
              <w:t>指南推荐</w:t>
            </w:r>
          </w:p>
        </w:tc>
        <w:tc>
          <w:tcPr>
            <w:tcW w:w="101" w:type="pct"/>
            <w:shd w:val="clear" w:color="auto" w:fill="FFFFFF"/>
            <w:vAlign w:val="center"/>
          </w:tcPr>
          <w:p w:rsidR="008C6BE2" w:rsidRPr="006355BF"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6355BF" w:rsidRDefault="008C6BE2" w:rsidP="00FE7798">
            <w:pPr>
              <w:spacing w:line="280" w:lineRule="exact"/>
              <w:rPr>
                <w:rFonts w:ascii="Gotham Book" w:eastAsia="方正德赛黑简体 504L" w:hAnsi="Gotham Book" w:cs="Times New Roman"/>
              </w:rPr>
            </w:pPr>
            <w:r w:rsidRPr="006355BF">
              <w:rPr>
                <w:rFonts w:ascii="Gotham Book" w:eastAsia="方正德赛黑简体 504L" w:hAnsi="方正德赛黑简体 504L" w:cs="方正德赛黑简体 504L"/>
                <w:color w:val="262262"/>
                <w:sz w:val="20"/>
                <w:szCs w:val="20"/>
              </w:rPr>
              <w:t>NCCN</w:t>
            </w:r>
            <w:r w:rsidRPr="006355BF">
              <w:rPr>
                <w:rFonts w:ascii="Gotham Book" w:eastAsia="方正德赛黑简体 504L" w:hAnsi="方正德赛黑简体 504L" w:cs="方正德赛黑简体 504L"/>
                <w:color w:val="262262"/>
                <w:sz w:val="20"/>
                <w:szCs w:val="20"/>
              </w:rPr>
              <w:t>《非小细胞肺癌临床实践指南》（</w:t>
            </w:r>
            <w:r w:rsidRPr="006355BF">
              <w:rPr>
                <w:rFonts w:ascii="Gotham Book" w:eastAsia="方正德赛黑简体 504L" w:hAnsi="方正德赛黑简体 504L" w:cs="方正德赛黑简体 504L"/>
                <w:color w:val="262262"/>
                <w:sz w:val="20"/>
                <w:szCs w:val="20"/>
              </w:rPr>
              <w:t>v5.2020</w:t>
            </w:r>
            <w:r w:rsidRPr="006355BF">
              <w:rPr>
                <w:rFonts w:ascii="Gotham Book" w:eastAsia="方正德赛黑简体 504L" w:hAnsi="方正德赛黑简体 504L" w:cs="方正德赛黑简体 504L"/>
                <w:color w:val="262262"/>
                <w:sz w:val="20"/>
                <w:szCs w:val="20"/>
              </w:rPr>
              <w:t>）推荐，</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 xml:space="preserve"> </w:t>
            </w:r>
            <w:r>
              <w:rPr>
                <w:rFonts w:ascii="Gotham Book" w:eastAsia="方正德赛黑简体 504L" w:hAnsi="方正德赛黑简体 504L" w:cs="方正德赛黑简体 504L"/>
                <w:color w:val="262262"/>
                <w:sz w:val="20"/>
                <w:szCs w:val="20"/>
              </w:rPr>
              <w:t>最常见的敏感突变包括</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号外显子</w:t>
            </w:r>
            <w:r>
              <w:rPr>
                <w:rFonts w:ascii="Gotham Book" w:eastAsia="方正德赛黑简体 504L" w:hAnsi="方正德赛黑简体 504L" w:cs="方正德赛黑简体 504L"/>
                <w:color w:val="262262"/>
                <w:sz w:val="20"/>
                <w:szCs w:val="20"/>
              </w:rPr>
              <w:t>p.L858R</w:t>
            </w:r>
            <w:r>
              <w:rPr>
                <w:rFonts w:ascii="Gotham Book" w:eastAsia="方正德赛黑简体 504L" w:hAnsi="方正德赛黑简体 504L" w:cs="方正德赛黑简体 504L"/>
                <w:color w:val="262262"/>
                <w:sz w:val="20"/>
                <w:szCs w:val="20"/>
              </w:rPr>
              <w:t>突变，携带该类突变的患者可以从</w:t>
            </w:r>
            <w:r>
              <w:rPr>
                <w:rFonts w:ascii="Gotham Book" w:eastAsia="方正德赛黑简体 504L" w:hAnsi="方正德赛黑简体 504L" w:cs="方正德赛黑简体 504L"/>
                <w:color w:val="262262"/>
                <w:sz w:val="20"/>
                <w:szCs w:val="20"/>
              </w:rPr>
              <w:t>EGFR TKI</w:t>
            </w:r>
            <w:r>
              <w:rPr>
                <w:rFonts w:ascii="Gotham Book" w:eastAsia="方正德赛黑简体 504L" w:hAnsi="方正德赛黑简体 504L" w:cs="方正德赛黑简体 504L"/>
                <w:color w:val="262262"/>
                <w:sz w:val="20"/>
                <w:szCs w:val="20"/>
              </w:rPr>
              <w:t>的治疗中获益（奥希替尼、吉非替尼、厄洛替尼、阿法替尼、达可替尼）；携带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 xml:space="preserve"> </w:t>
            </w:r>
            <w:r>
              <w:rPr>
                <w:rFonts w:ascii="Gotham Book" w:eastAsia="方正德赛黑简体 504L" w:hAnsi="方正德赛黑简体 504L" w:cs="方正德赛黑简体 504L"/>
                <w:color w:val="262262"/>
                <w:sz w:val="20"/>
                <w:szCs w:val="20"/>
              </w:rPr>
              <w:t>不常见突变（</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号外显子插入、</w:t>
            </w:r>
            <w:r>
              <w:rPr>
                <w:rFonts w:ascii="Gotham Book" w:eastAsia="方正德赛黑简体 504L" w:hAnsi="方正德赛黑简体 504L" w:cs="方正德赛黑简体 504L"/>
                <w:color w:val="262262"/>
                <w:sz w:val="20"/>
                <w:szCs w:val="20"/>
              </w:rPr>
              <w:t>p.L861Q</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p.G719X</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p.S768I</w:t>
            </w:r>
            <w:r>
              <w:rPr>
                <w:rFonts w:ascii="Gotham Book" w:eastAsia="方正德赛黑简体 504L" w:hAnsi="方正德赛黑简体 504L" w:cs="方正德赛黑简体 504L"/>
                <w:color w:val="262262"/>
                <w:sz w:val="20"/>
                <w:szCs w:val="20"/>
              </w:rPr>
              <w:t>）的患者也可以从</w:t>
            </w:r>
            <w:r>
              <w:rPr>
                <w:rFonts w:ascii="Gotham Book" w:eastAsia="方正德赛黑简体 504L" w:hAnsi="方正德赛黑简体 504L" w:cs="方正德赛黑简体 504L"/>
                <w:color w:val="262262"/>
                <w:sz w:val="20"/>
                <w:szCs w:val="20"/>
              </w:rPr>
              <w:t>EGFR TKI</w:t>
            </w:r>
            <w:r>
              <w:rPr>
                <w:rFonts w:ascii="Gotham Book" w:eastAsia="方正德赛黑简体 504L" w:hAnsi="方正德赛黑简体 504L" w:cs="方正德赛黑简体 504L"/>
                <w:color w:val="262262"/>
                <w:sz w:val="20"/>
                <w:szCs w:val="20"/>
              </w:rPr>
              <w:t>的治疗中获益（奥希替尼、吉非替尼、厄洛替尼、阿法替尼、达可替尼）。</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746DD2C9" wp14:editId="343C5AE9">
            <wp:extent cx="5828030" cy="30480"/>
            <wp:effectExtent l="0" t="0" r="1270" b="762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临床试验</w:t>
            </w:r>
            <w:r w:rsidRPr="005C0DC4">
              <w:rPr>
                <w:rFonts w:ascii="Gotham Book" w:eastAsia="方正德赛黑简体 504L" w:hAnsi="Gotham Book" w:cs="Times New Roman"/>
                <w:b/>
                <w:color w:val="FFFFFF" w:themeColor="background1"/>
                <w:sz w:val="20"/>
              </w:rPr>
              <w:t>/</w:t>
            </w:r>
            <w:r w:rsidRPr="005C0DC4">
              <w:rPr>
                <w:rFonts w:ascii="Gotham Book" w:eastAsia="方正德赛黑简体 504L" w:hAnsi="Gotham Book" w:cs="Times New Roman"/>
                <w:b/>
                <w:color w:val="FFFFFF" w:themeColor="background1"/>
                <w:sz w:val="20"/>
              </w:rPr>
              <w:t>回顾性分析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FE6854" w:rsidRDefault="008C6BE2" w:rsidP="00FE7798">
            <w:pPr>
              <w:spacing w:line="280" w:lineRule="exact"/>
              <w:rPr>
                <w:rFonts w:ascii="Gotham Book" w:eastAsia="方正德赛黑简体 504L" w:hAnsi="Gotham Book" w:cs="Times New Roman"/>
                <w:color w:val="262262"/>
              </w:rPr>
            </w:pPr>
            <w:r>
              <w:rPr>
                <w:rFonts w:ascii="Gotham Book" w:eastAsia="方正德赛黑简体 504L" w:hAnsi="方正德赛黑简体 504L" w:cs="方正德赛黑简体 504L"/>
                <w:color w:val="262262"/>
                <w:sz w:val="20"/>
                <w:szCs w:val="20"/>
              </w:rPr>
              <w:t>IPASS</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First-SIGNAL</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WJTOG 3405</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NEJGSG002</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OPTIMAL</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EURTAC</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LUX-Lung 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LUX-Lung 6</w:t>
            </w:r>
            <w:r>
              <w:rPr>
                <w:rFonts w:ascii="Gotham Book" w:eastAsia="方正德赛黑简体 504L" w:hAnsi="方正德赛黑简体 504L" w:cs="方正德赛黑简体 504L"/>
                <w:color w:val="262262"/>
                <w:sz w:val="20"/>
                <w:szCs w:val="20"/>
              </w:rPr>
              <w:t>研究均显示，对于</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基因常见敏感突变（</w:t>
            </w:r>
            <w:r>
              <w:rPr>
                <w:rFonts w:ascii="Gotham Book" w:eastAsia="方正德赛黑简体 504L" w:hAnsi="方正德赛黑简体 504L" w:cs="方正德赛黑简体 504L"/>
                <w:color w:val="262262"/>
                <w:sz w:val="20"/>
                <w:szCs w:val="20"/>
              </w:rPr>
              <w:t>19del</w:t>
            </w:r>
            <w:r>
              <w:rPr>
                <w:rFonts w:ascii="Gotham Book" w:eastAsia="方正德赛黑简体 504L" w:hAnsi="方正德赛黑简体 504L" w:cs="方正德赛黑简体 504L"/>
                <w:color w:val="262262"/>
                <w:sz w:val="20"/>
                <w:szCs w:val="20"/>
              </w:rPr>
              <w:t>和</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）的晚期</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患者，相比于标准的一线化疗方案，</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（吉非替尼、厄洛替尼、阿法替尼）在无进展生存期（</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）、生活质量以及耐受性方面都具有显著的优势</w:t>
            </w:r>
            <w:r>
              <w:rPr>
                <w:rFonts w:ascii="Gotham Book" w:eastAsia="方正德赛黑简体 504L" w:hAnsi="方正德赛黑简体 504L" w:cs="方正德赛黑简体 504L"/>
                <w:color w:val="262262"/>
                <w:sz w:val="20"/>
                <w:szCs w:val="20"/>
              </w:rPr>
              <w:t xml:space="preserve"> [PMID:19692680; PMID:21670455; PMID:22370314; PMID:20573926; PMID:20022809; PMID:21783417; PMID:22285168; PMID:23816960; PMID:24439929]</w:t>
            </w:r>
            <w:r>
              <w:rPr>
                <w:rFonts w:ascii="Gotham Book" w:eastAsia="方正德赛黑简体 504L" w:hAnsi="方正德赛黑简体 504L" w:cs="方正德赛黑简体 504L"/>
                <w:color w:val="262262"/>
                <w:sz w:val="20"/>
                <w:szCs w:val="20"/>
              </w:rPr>
              <w:t>。携带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基因常见敏感突变的</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患者，使用</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的药物客观缓解率（</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）约为</w:t>
            </w:r>
            <w:r>
              <w:rPr>
                <w:rFonts w:ascii="Gotham Book" w:eastAsia="方正德赛黑简体 504L" w:hAnsi="方正德赛黑简体 504L" w:cs="方正德赛黑简体 504L"/>
                <w:color w:val="262262"/>
                <w:sz w:val="20"/>
                <w:szCs w:val="20"/>
              </w:rPr>
              <w:t>60%</w:t>
            </w:r>
            <w:r>
              <w:rPr>
                <w:rFonts w:ascii="Gotham Book" w:eastAsia="方正德赛黑简体 504L" w:hAnsi="方正德赛黑简体 504L" w:cs="方正德赛黑简体 504L"/>
                <w:color w:val="262262"/>
                <w:sz w:val="20"/>
                <w:szCs w:val="20"/>
              </w:rPr>
              <w:t>和</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约为</w:t>
            </w:r>
            <w:r>
              <w:rPr>
                <w:rFonts w:ascii="Gotham Book" w:eastAsia="方正德赛黑简体 504L" w:hAnsi="方正德赛黑简体 504L" w:cs="方正德赛黑简体 504L"/>
                <w:color w:val="262262"/>
                <w:sz w:val="20"/>
                <w:szCs w:val="20"/>
              </w:rPr>
              <w:t>9-13</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 xml:space="preserve"> [PMID:19692680; PMID:21670455; PMID:22370314; PMID:20573926; PMID:20022809; PMID:21783417; PMID:22285168; PMID:23816960; PMID:24439929]</w:t>
            </w:r>
            <w:r>
              <w:rPr>
                <w:rFonts w:ascii="Gotham Book" w:eastAsia="方正德赛黑简体 504L" w:hAnsi="方正德赛黑简体 504L" w:cs="方正德赛黑简体 504L"/>
                <w:color w:val="262262"/>
                <w:sz w:val="20"/>
                <w:szCs w:val="20"/>
              </w:rPr>
              <w:t>。一项全部纳入中国患者的</w:t>
            </w:r>
            <w:r>
              <w:rPr>
                <w:rFonts w:ascii="Gotham Book" w:eastAsia="方正德赛黑简体 504L" w:hAnsi="方正德赛黑简体 504L" w:cs="方正德赛黑简体 504L"/>
                <w:color w:val="262262"/>
                <w:sz w:val="20"/>
                <w:szCs w:val="20"/>
              </w:rPr>
              <w:t>IV</w:t>
            </w:r>
            <w:r>
              <w:rPr>
                <w:rFonts w:ascii="Gotham Book" w:eastAsia="方正德赛黑简体 504L" w:hAnsi="方正德赛黑简体 504L" w:cs="方正德赛黑简体 504L"/>
                <w:color w:val="262262"/>
                <w:sz w:val="20"/>
                <w:szCs w:val="20"/>
              </w:rPr>
              <w:t>期临床研究显示，在</w:t>
            </w:r>
            <w:r>
              <w:rPr>
                <w:rFonts w:ascii="Gotham Book" w:eastAsia="方正德赛黑简体 504L" w:hAnsi="方正德赛黑简体 504L" w:cs="方正德赛黑简体 504L"/>
                <w:color w:val="262262"/>
                <w:sz w:val="20"/>
                <w:szCs w:val="20"/>
              </w:rPr>
              <w:t>665</w:t>
            </w:r>
            <w:r>
              <w:rPr>
                <w:rFonts w:ascii="Gotham Book" w:eastAsia="方正德赛黑简体 504L" w:hAnsi="方正德赛黑简体 504L" w:cs="方正德赛黑简体 504L"/>
                <w:color w:val="262262"/>
                <w:sz w:val="20"/>
                <w:szCs w:val="20"/>
              </w:rPr>
              <w:t>例</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突变的</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患者中，埃克替尼的</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和疾病控制率（</w:t>
            </w:r>
            <w:r>
              <w:rPr>
                <w:rFonts w:ascii="Gotham Book" w:eastAsia="方正德赛黑简体 504L" w:hAnsi="方正德赛黑简体 504L" w:cs="方正德赛黑简体 504L"/>
                <w:color w:val="262262"/>
                <w:sz w:val="20"/>
                <w:szCs w:val="20"/>
              </w:rPr>
              <w:t>DCR</w:t>
            </w:r>
            <w:r>
              <w:rPr>
                <w:rFonts w:ascii="Gotham Book" w:eastAsia="方正德赛黑简体 504L" w:hAnsi="方正德赛黑简体 504L" w:cs="方正德赛黑简体 504L"/>
                <w:color w:val="262262"/>
                <w:sz w:val="20"/>
                <w:szCs w:val="20"/>
              </w:rPr>
              <w:t>）分别为</w:t>
            </w:r>
            <w:r>
              <w:rPr>
                <w:rFonts w:ascii="Gotham Book" w:eastAsia="方正德赛黑简体 504L" w:hAnsi="方正德赛黑简体 504L" w:cs="方正德赛黑简体 504L"/>
                <w:color w:val="262262"/>
                <w:sz w:val="20"/>
                <w:szCs w:val="20"/>
              </w:rPr>
              <w:t>49.2%</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327/665</w:t>
            </w:r>
            <w:r>
              <w:rPr>
                <w:rFonts w:ascii="Gotham Book" w:eastAsia="方正德赛黑简体 504L" w:hAnsi="方正德赛黑简体 504L" w:cs="方正德赛黑简体 504L"/>
                <w:color w:val="262262"/>
                <w:sz w:val="20"/>
                <w:szCs w:val="20"/>
              </w:rPr>
              <w:t>）和</w:t>
            </w:r>
            <w:r>
              <w:rPr>
                <w:rFonts w:ascii="Gotham Book" w:eastAsia="方正德赛黑简体 504L" w:hAnsi="方正德赛黑简体 504L" w:cs="方正德赛黑简体 504L"/>
                <w:color w:val="262262"/>
                <w:sz w:val="20"/>
                <w:szCs w:val="20"/>
              </w:rPr>
              <w:t>92.3%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614/665</w:t>
            </w:r>
            <w:r>
              <w:rPr>
                <w:rFonts w:ascii="Gotham Book" w:eastAsia="方正德赛黑简体 504L" w:hAnsi="方正德赛黑简体 504L" w:cs="方正德赛黑简体 504L"/>
                <w:color w:val="262262"/>
                <w:sz w:val="20"/>
                <w:szCs w:val="20"/>
              </w:rPr>
              <w:t>）；埃克替尼作为一线治疗用于</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敏感突变晚期</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56.3% [PMID:25261231]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LUX-lung3</w:t>
            </w:r>
            <w:r>
              <w:rPr>
                <w:rFonts w:ascii="Gotham Book" w:eastAsia="方正德赛黑简体 504L" w:hAnsi="方正德赛黑简体 504L" w:cs="方正德赛黑简体 504L"/>
                <w:color w:val="262262"/>
                <w:sz w:val="20"/>
                <w:szCs w:val="20"/>
              </w:rPr>
              <w:t>和</w:t>
            </w:r>
            <w:r>
              <w:rPr>
                <w:rFonts w:ascii="Gotham Book" w:eastAsia="方正德赛黑简体 504L" w:hAnsi="方正德赛黑简体 504L" w:cs="方正德赛黑简体 504L"/>
                <w:color w:val="262262"/>
                <w:sz w:val="20"/>
                <w:szCs w:val="20"/>
              </w:rPr>
              <w:t xml:space="preserve"> LUX-lung6</w:t>
            </w:r>
            <w:r>
              <w:rPr>
                <w:rFonts w:ascii="Gotham Book" w:eastAsia="方正德赛黑简体 504L" w:hAnsi="方正德赛黑简体 504L" w:cs="方正德赛黑简体 504L"/>
                <w:color w:val="262262"/>
                <w:sz w:val="20"/>
                <w:szCs w:val="20"/>
              </w:rPr>
              <w:t>两项临床试验综合分析结果提示，接受阿法替尼的一线治疗的</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-19del</w:t>
            </w:r>
            <w:r>
              <w:rPr>
                <w:rFonts w:ascii="Gotham Book" w:eastAsia="方正德赛黑简体 504L" w:hAnsi="方正德赛黑简体 504L" w:cs="方正德赛黑简体 504L"/>
                <w:color w:val="262262"/>
                <w:sz w:val="20"/>
                <w:szCs w:val="20"/>
              </w:rPr>
              <w:t>突变的患者在总生存期上有获益，而</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-Leu858Arg</w:t>
            </w:r>
            <w:r>
              <w:rPr>
                <w:rFonts w:ascii="Gotham Book" w:eastAsia="方正德赛黑简体 504L" w:hAnsi="方正德赛黑简体 504L" w:cs="方正德赛黑简体 504L"/>
                <w:color w:val="262262"/>
                <w:sz w:val="20"/>
                <w:szCs w:val="20"/>
              </w:rPr>
              <w:t>突变的患者未见总生存期获益</w:t>
            </w:r>
            <w:r>
              <w:rPr>
                <w:rFonts w:ascii="Gotham Book" w:eastAsia="方正德赛黑简体 504L" w:hAnsi="方正德赛黑简体 504L" w:cs="方正德赛黑简体 504L"/>
                <w:color w:val="262262"/>
                <w:sz w:val="20"/>
                <w:szCs w:val="20"/>
              </w:rPr>
              <w:t xml:space="preserve"> [PMID:25589191]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LUX-lung7</w:t>
            </w:r>
            <w:r>
              <w:rPr>
                <w:rFonts w:ascii="Gotham Book" w:eastAsia="方正德赛黑简体 504L" w:hAnsi="方正德赛黑简体 504L" w:cs="方正德赛黑简体 504L"/>
                <w:color w:val="262262"/>
                <w:sz w:val="20"/>
                <w:szCs w:val="20"/>
              </w:rPr>
              <w:t>临床试验比较了阿法替尼和吉非替尼作为</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突变的</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患者的一线治疗，该项研究结果显示，阿法替尼在</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（中位</w:t>
            </w:r>
            <w:r>
              <w:rPr>
                <w:rFonts w:ascii="Gotham Book" w:eastAsia="方正德赛黑简体 504L" w:hAnsi="方正德赛黑简体 504L" w:cs="方正德赛黑简体 504L"/>
                <w:color w:val="262262"/>
                <w:sz w:val="20"/>
                <w:szCs w:val="20"/>
              </w:rPr>
              <w:t>PFS 11.0</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 xml:space="preserve"> vs. 10.9</w:t>
            </w:r>
            <w:r>
              <w:rPr>
                <w:rFonts w:ascii="Gotham Book" w:eastAsia="方正德赛黑简体 504L" w:hAnsi="方正德赛黑简体 504L" w:cs="方正德赛黑简体 504L"/>
                <w:color w:val="262262"/>
                <w:sz w:val="20"/>
                <w:szCs w:val="20"/>
              </w:rPr>
              <w:t>个月）和治疗失败时间（</w:t>
            </w:r>
            <w:r>
              <w:rPr>
                <w:rFonts w:ascii="Gotham Book" w:eastAsia="方正德赛黑简体 504L" w:hAnsi="方正德赛黑简体 504L" w:cs="方正德赛黑简体 504L"/>
                <w:color w:val="262262"/>
                <w:sz w:val="20"/>
                <w:szCs w:val="20"/>
              </w:rPr>
              <w:t>TTF</w:t>
            </w:r>
            <w:r>
              <w:rPr>
                <w:rFonts w:ascii="Gotham Book" w:eastAsia="方正德赛黑简体 504L" w:hAnsi="方正德赛黑简体 504L" w:cs="方正德赛黑简体 504L"/>
                <w:color w:val="262262"/>
                <w:sz w:val="20"/>
                <w:szCs w:val="20"/>
              </w:rPr>
              <w:t>）方面均优于吉非替尼（中位</w:t>
            </w:r>
            <w:r>
              <w:rPr>
                <w:rFonts w:ascii="Gotham Book" w:eastAsia="方正德赛黑简体 504L" w:hAnsi="方正德赛黑简体 504L" w:cs="方正德赛黑简体 504L"/>
                <w:color w:val="262262"/>
                <w:sz w:val="20"/>
                <w:szCs w:val="20"/>
              </w:rPr>
              <w:t>TTF 13.7</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 xml:space="preserve"> vs. 11.5</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 xml:space="preserve"> [PMID:27083334]</w:t>
            </w:r>
            <w:r>
              <w:rPr>
                <w:rFonts w:ascii="Gotham Book" w:eastAsia="方正德赛黑简体 504L" w:hAnsi="方正德赛黑简体 504L" w:cs="方正德赛黑简体 504L"/>
                <w:color w:val="262262"/>
                <w:sz w:val="20"/>
                <w:szCs w:val="20"/>
              </w:rPr>
              <w:t>。一项最近的</w:t>
            </w:r>
            <w:r>
              <w:rPr>
                <w:rFonts w:ascii="Gotham Book" w:eastAsia="方正德赛黑简体 504L" w:hAnsi="方正德赛黑简体 504L" w:cs="方正德赛黑简体 504L"/>
                <w:color w:val="262262"/>
                <w:sz w:val="20"/>
                <w:szCs w:val="20"/>
              </w:rPr>
              <w:t>Meta</w:t>
            </w:r>
            <w:r>
              <w:rPr>
                <w:rFonts w:ascii="Gotham Book" w:eastAsia="方正德赛黑简体 504L" w:hAnsi="方正德赛黑简体 504L" w:cs="方正德赛黑简体 504L"/>
                <w:color w:val="262262"/>
                <w:sz w:val="20"/>
                <w:szCs w:val="20"/>
              </w:rPr>
              <w:t>分析显示，相比于携带</w:t>
            </w:r>
            <w:r>
              <w:rPr>
                <w:rFonts w:ascii="Gotham Book" w:eastAsia="方正德赛黑简体 504L" w:hAnsi="方正德赛黑简体 504L" w:cs="方正德赛黑简体 504L"/>
                <w:color w:val="262262"/>
                <w:sz w:val="20"/>
                <w:szCs w:val="20"/>
              </w:rPr>
              <w:t>19</w:t>
            </w:r>
            <w:r>
              <w:rPr>
                <w:rFonts w:ascii="Gotham Book" w:eastAsia="方正德赛黑简体 504L" w:hAnsi="方正德赛黑简体 504L" w:cs="方正德赛黑简体 504L"/>
                <w:color w:val="262262"/>
                <w:sz w:val="20"/>
                <w:szCs w:val="20"/>
              </w:rPr>
              <w:t>号外显子缺失突变的患者，</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-p.Leu858Arg</w:t>
            </w:r>
            <w:r>
              <w:rPr>
                <w:rFonts w:ascii="Gotham Book" w:eastAsia="方正德赛黑简体 504L" w:hAnsi="方正德赛黑简体 504L" w:cs="方正德赛黑简体 504L"/>
                <w:color w:val="262262"/>
                <w:sz w:val="20"/>
                <w:szCs w:val="20"/>
              </w:rPr>
              <w:t>突变的</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患者在接受</w:t>
            </w:r>
            <w:r>
              <w:rPr>
                <w:rFonts w:ascii="Gotham Book" w:eastAsia="方正德赛黑简体 504L" w:hAnsi="方正德赛黑简体 504L" w:cs="方正德赛黑简体 504L"/>
                <w:color w:val="262262"/>
                <w:sz w:val="20"/>
                <w:szCs w:val="20"/>
              </w:rPr>
              <w:t>EGFR-TKIs</w:t>
            </w:r>
            <w:r>
              <w:rPr>
                <w:rFonts w:ascii="Gotham Book" w:eastAsia="方正德赛黑简体 504L" w:hAnsi="方正德赛黑简体 504L" w:cs="方正德赛黑简体 504L"/>
                <w:color w:val="262262"/>
                <w:sz w:val="20"/>
                <w:szCs w:val="20"/>
              </w:rPr>
              <w:t>治疗时，</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74.3% (202/272) vs. 67.9% (150/221)</w:t>
            </w:r>
            <w:r>
              <w:rPr>
                <w:rFonts w:ascii="Gotham Book" w:eastAsia="方正德赛黑简体 504L" w:hAnsi="方正德赛黑简体 504L" w:cs="方正德赛黑简体 504L"/>
                <w:color w:val="262262"/>
                <w:sz w:val="20"/>
                <w:szCs w:val="20"/>
              </w:rPr>
              <w:t>）、一年无进展生存期比例（</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48.0% (118/264) vs. 32.2% (67/208)</w:t>
            </w:r>
            <w:r>
              <w:rPr>
                <w:rFonts w:ascii="Gotham Book" w:eastAsia="方正德赛黑简体 504L" w:hAnsi="方正德赛黑简体 504L" w:cs="方正德赛黑简体 504L"/>
                <w:color w:val="262262"/>
                <w:sz w:val="20"/>
                <w:szCs w:val="20"/>
              </w:rPr>
              <w:t>和两年总生存期比例（</w:t>
            </w:r>
            <w:r>
              <w:rPr>
                <w:rFonts w:ascii="Gotham Book" w:eastAsia="方正德赛黑简体 504L" w:hAnsi="方正德赛黑简体 504L" w:cs="方正德赛黑简体 504L"/>
                <w:color w:val="262262"/>
                <w:sz w:val="20"/>
                <w:szCs w:val="20"/>
              </w:rPr>
              <w:t>OS</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55.8% (29/52) vs. 20% (6/30)</w:t>
            </w:r>
            <w:r>
              <w:rPr>
                <w:rFonts w:ascii="Gotham Book" w:eastAsia="方正德赛黑简体 504L" w:hAnsi="方正德赛黑简体 504L" w:cs="方正德赛黑简体 504L"/>
                <w:color w:val="262262"/>
                <w:sz w:val="20"/>
                <w:szCs w:val="20"/>
              </w:rPr>
              <w:t>）均较低</w:t>
            </w:r>
            <w:r>
              <w:rPr>
                <w:rFonts w:ascii="Gotham Book" w:eastAsia="方正德赛黑简体 504L" w:hAnsi="方正德赛黑简体 504L" w:cs="方正德赛黑简体 504L"/>
                <w:color w:val="262262"/>
                <w:sz w:val="20"/>
                <w:szCs w:val="20"/>
              </w:rPr>
              <w:t xml:space="preserve"> [PMID:27385982]</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 xml:space="preserve">FLAURA </w:t>
            </w:r>
            <w:r>
              <w:rPr>
                <w:rFonts w:ascii="Gotham Book" w:eastAsia="方正德赛黑简体 504L" w:hAnsi="方正德赛黑简体 504L" w:cs="方正德赛黑简体 504L"/>
                <w:color w:val="262262"/>
                <w:sz w:val="20"/>
                <w:szCs w:val="20"/>
              </w:rPr>
              <w:t>研究是一项随机、双盲，旨在对比奥希替尼与标准治疗</w:t>
            </w:r>
            <w:r>
              <w:rPr>
                <w:rFonts w:ascii="Gotham Book" w:eastAsia="方正德赛黑简体 504L" w:hAnsi="方正德赛黑简体 504L" w:cs="方正德赛黑简体 504L"/>
                <w:color w:val="262262"/>
                <w:sz w:val="20"/>
                <w:szCs w:val="20"/>
              </w:rPr>
              <w:t>EGFR-TKI</w:t>
            </w:r>
            <w:r>
              <w:rPr>
                <w:rFonts w:ascii="Gotham Book" w:eastAsia="方正德赛黑简体 504L" w:hAnsi="方正德赛黑简体 504L" w:cs="方正德赛黑简体 504L"/>
                <w:color w:val="262262"/>
                <w:sz w:val="20"/>
                <w:szCs w:val="20"/>
              </w:rPr>
              <w:t>（厄洛替尼或吉非替尼）的有效性和安全性的</w:t>
            </w:r>
            <w:r>
              <w:rPr>
                <w:rFonts w:ascii="Gotham Book" w:eastAsia="方正德赛黑简体 504L" w:hAnsi="方正德赛黑简体 504L" w:cs="方正德赛黑简体 504L"/>
                <w:color w:val="262262"/>
                <w:sz w:val="20"/>
                <w:szCs w:val="20"/>
              </w:rPr>
              <w:t>III</w:t>
            </w:r>
            <w:r>
              <w:rPr>
                <w:rFonts w:ascii="Gotham Book" w:eastAsia="方正德赛黑简体 504L" w:hAnsi="方正德赛黑简体 504L" w:cs="方正德赛黑简体 504L"/>
                <w:color w:val="262262"/>
                <w:sz w:val="20"/>
                <w:szCs w:val="20"/>
              </w:rPr>
              <w:t>期临床试验，该研究共纳入来自</w:t>
            </w:r>
            <w:r>
              <w:rPr>
                <w:rFonts w:ascii="Gotham Book" w:eastAsia="方正德赛黑简体 504L" w:hAnsi="方正德赛黑简体 504L" w:cs="方正德赛黑简体 504L"/>
                <w:color w:val="262262"/>
                <w:sz w:val="20"/>
                <w:szCs w:val="20"/>
              </w:rPr>
              <w:t>30</w:t>
            </w:r>
            <w:r>
              <w:rPr>
                <w:rFonts w:ascii="Gotham Book" w:eastAsia="方正德赛黑简体 504L" w:hAnsi="方正德赛黑简体 504L" w:cs="方正德赛黑简体 504L"/>
                <w:color w:val="262262"/>
                <w:sz w:val="20"/>
                <w:szCs w:val="20"/>
              </w:rPr>
              <w:t>个国家、</w:t>
            </w:r>
            <w:r>
              <w:rPr>
                <w:rFonts w:ascii="Gotham Book" w:eastAsia="方正德赛黑简体 504L" w:hAnsi="方正德赛黑简体 504L" w:cs="方正德赛黑简体 504L"/>
                <w:color w:val="262262"/>
                <w:sz w:val="20"/>
                <w:szCs w:val="20"/>
              </w:rPr>
              <w:t>556</w:t>
            </w:r>
            <w:r>
              <w:rPr>
                <w:rFonts w:ascii="Gotham Book" w:eastAsia="方正德赛黑简体 504L" w:hAnsi="方正德赛黑简体 504L" w:cs="方正德赛黑简体 504L"/>
                <w:color w:val="262262"/>
                <w:sz w:val="20"/>
                <w:szCs w:val="20"/>
              </w:rPr>
              <w:t>名既往未接受过任何治疗的局部晚期或转移性</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突变阳性的</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患者，结果发现对比</w:t>
            </w:r>
            <w:r>
              <w:rPr>
                <w:rFonts w:ascii="Gotham Book" w:eastAsia="方正德赛黑简体 504L" w:hAnsi="方正德赛黑简体 504L" w:cs="方正德赛黑简体 504L"/>
                <w:color w:val="262262"/>
                <w:sz w:val="20"/>
                <w:szCs w:val="20"/>
              </w:rPr>
              <w:t>EGFR TKI</w:t>
            </w:r>
            <w:r>
              <w:rPr>
                <w:rFonts w:ascii="Gotham Book" w:eastAsia="方正德赛黑简体 504L" w:hAnsi="方正德赛黑简体 504L" w:cs="方正德赛黑简体 504L"/>
                <w:color w:val="262262"/>
                <w:sz w:val="20"/>
                <w:szCs w:val="20"/>
              </w:rPr>
              <w:t>标准治疗的中位</w:t>
            </w:r>
            <w:r>
              <w:rPr>
                <w:rFonts w:ascii="Gotham Book" w:eastAsia="方正德赛黑简体 504L" w:hAnsi="方正德赛黑简体 504L" w:cs="方正德赛黑简体 504L"/>
                <w:color w:val="262262"/>
                <w:sz w:val="20"/>
                <w:szCs w:val="20"/>
              </w:rPr>
              <w:t>PFS 10.2</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76%</w:t>
            </w:r>
            <w:r>
              <w:rPr>
                <w:rFonts w:ascii="Gotham Book" w:eastAsia="方正德赛黑简体 504L" w:hAnsi="方正德赛黑简体 504L" w:cs="方正德赛黑简体 504L"/>
                <w:color w:val="262262"/>
                <w:sz w:val="20"/>
                <w:szCs w:val="20"/>
              </w:rPr>
              <w:t>，奥希替尼显著延长中位</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至</w:t>
            </w:r>
            <w:r>
              <w:rPr>
                <w:rFonts w:ascii="Gotham Book" w:eastAsia="方正德赛黑简体 504L" w:hAnsi="方正德赛黑简体 504L" w:cs="方正德赛黑简体 504L"/>
                <w:color w:val="262262"/>
                <w:sz w:val="20"/>
                <w:szCs w:val="20"/>
              </w:rPr>
              <w:t>18.9</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80%</w:t>
            </w:r>
            <w:r>
              <w:rPr>
                <w:rFonts w:ascii="Gotham Book" w:eastAsia="方正德赛黑简体 504L" w:hAnsi="方正德赛黑简体 504L" w:cs="方正德赛黑简体 504L"/>
                <w:color w:val="262262"/>
                <w:sz w:val="20"/>
                <w:szCs w:val="20"/>
              </w:rPr>
              <w:t>，且所有亚组均观察到一致获益；安全性方面与既往研究相一致，奥希替尼较标准治疗表现出更好的耐受性，三级以上治疗相关不良事件</w:t>
            </w:r>
            <w:r>
              <w:rPr>
                <w:rFonts w:ascii="Gotham Book" w:eastAsia="方正德赛黑简体 504L" w:hAnsi="方正德赛黑简体 504L" w:cs="方正德赛黑简体 504L"/>
                <w:color w:val="262262"/>
                <w:sz w:val="20"/>
                <w:szCs w:val="20"/>
              </w:rPr>
              <w:t>17.6% vs. 28.2%</w:t>
            </w:r>
            <w:r>
              <w:rPr>
                <w:rFonts w:ascii="Gotham Book" w:eastAsia="方正德赛黑简体 504L" w:hAnsi="方正德赛黑简体 504L" w:cs="方正德赛黑简体 504L"/>
                <w:color w:val="262262"/>
                <w:sz w:val="20"/>
                <w:szCs w:val="20"/>
              </w:rPr>
              <w:t>，导致治疗终止</w:t>
            </w:r>
            <w:r>
              <w:rPr>
                <w:rFonts w:ascii="Gotham Book" w:eastAsia="方正德赛黑简体 504L" w:hAnsi="方正德赛黑简体 504L" w:cs="方正德赛黑简体 504L"/>
                <w:color w:val="262262"/>
                <w:sz w:val="20"/>
                <w:szCs w:val="20"/>
              </w:rPr>
              <w:t>AE 13.3% vs. 18.1% [Journal of Thoracic Oncology, 2018, 13(10)]</w:t>
            </w:r>
            <w:r>
              <w:rPr>
                <w:rFonts w:ascii="Gotham Book" w:eastAsia="方正德赛黑简体 504L" w:hAnsi="方正德赛黑简体 504L" w:cs="方正德赛黑简体 504L"/>
                <w:color w:val="262262"/>
                <w:sz w:val="20"/>
                <w:szCs w:val="20"/>
              </w:rPr>
              <w:t>。一项随机、开放标签的</w:t>
            </w:r>
            <w:r>
              <w:rPr>
                <w:rFonts w:ascii="Gotham Book" w:eastAsia="方正德赛黑简体 504L" w:hAnsi="方正德赛黑简体 504L" w:cs="方正德赛黑简体 504L"/>
                <w:color w:val="262262"/>
                <w:sz w:val="20"/>
                <w:szCs w:val="20"/>
              </w:rPr>
              <w:t>3</w:t>
            </w:r>
            <w:r>
              <w:rPr>
                <w:rFonts w:ascii="Gotham Book" w:eastAsia="方正德赛黑简体 504L" w:hAnsi="方正德赛黑简体 504L" w:cs="方正德赛黑简体 504L"/>
                <w:color w:val="262262"/>
                <w:sz w:val="20"/>
                <w:szCs w:val="20"/>
              </w:rPr>
              <w:t>期临床试验（</w:t>
            </w:r>
            <w:r>
              <w:rPr>
                <w:rFonts w:ascii="Gotham Book" w:eastAsia="方正德赛黑简体 504L" w:hAnsi="方正德赛黑简体 504L" w:cs="方正德赛黑简体 504L"/>
                <w:color w:val="262262"/>
                <w:sz w:val="20"/>
                <w:szCs w:val="20"/>
              </w:rPr>
              <w:t>ARCHER 1050</w:t>
            </w:r>
            <w:r>
              <w:rPr>
                <w:rFonts w:ascii="Gotham Book" w:eastAsia="方正德赛黑简体 504L" w:hAnsi="方正德赛黑简体 504L" w:cs="方正德赛黑简体 504L"/>
                <w:color w:val="262262"/>
                <w:sz w:val="20"/>
                <w:szCs w:val="20"/>
              </w:rPr>
              <w:t>）研究对比达可替尼与吉非替尼用于</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突变阳性非小细胞肺癌患者一线治疗的疗效，结果达可替尼与吉非替尼相</w:t>
            </w:r>
            <w:r>
              <w:rPr>
                <w:rFonts w:ascii="Gotham Book" w:eastAsia="方正德赛黑简体 504L" w:hAnsi="方正德赛黑简体 504L" w:cs="方正德赛黑简体 504L"/>
                <w:color w:val="262262"/>
                <w:sz w:val="20"/>
                <w:szCs w:val="20"/>
              </w:rPr>
              <w:lastRenderedPageBreak/>
              <w:t>比显著延长了</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14.7</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vs9.2</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[PMID:28958502]</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br/>
            </w:r>
            <w:r>
              <w:rPr>
                <w:rFonts w:ascii="Gotham Book" w:eastAsia="方正德赛黑简体 504L" w:hAnsi="方正德赛黑简体 504L" w:cs="方正德赛黑简体 504L"/>
                <w:color w:val="262262"/>
                <w:sz w:val="20"/>
                <w:szCs w:val="20"/>
              </w:rPr>
              <w:t>一项随机、双盲</w:t>
            </w:r>
            <w:r>
              <w:rPr>
                <w:rFonts w:ascii="Gotham Book" w:eastAsia="方正德赛黑简体 504L" w:hAnsi="方正德赛黑简体 504L" w:cs="方正德赛黑简体 504L"/>
                <w:color w:val="262262"/>
                <w:sz w:val="20"/>
                <w:szCs w:val="20"/>
              </w:rPr>
              <w:t>3</w:t>
            </w:r>
            <w:r>
              <w:rPr>
                <w:rFonts w:ascii="Gotham Book" w:eastAsia="方正德赛黑简体 504L" w:hAnsi="方正德赛黑简体 504L" w:cs="方正德赛黑简体 504L"/>
                <w:color w:val="262262"/>
                <w:sz w:val="20"/>
                <w:szCs w:val="20"/>
              </w:rPr>
              <w:t>期临床试验（</w:t>
            </w:r>
            <w:r>
              <w:rPr>
                <w:rFonts w:ascii="Gotham Book" w:eastAsia="方正德赛黑简体 504L" w:hAnsi="方正德赛黑简体 504L" w:cs="方正德赛黑简体 504L"/>
                <w:color w:val="262262"/>
                <w:sz w:val="20"/>
                <w:szCs w:val="20"/>
              </w:rPr>
              <w:t>RELAY</w:t>
            </w:r>
            <w:r>
              <w:rPr>
                <w:rFonts w:ascii="Gotham Book" w:eastAsia="方正德赛黑简体 504L" w:hAnsi="方正德赛黑简体 504L" w:cs="方正德赛黑简体 504L"/>
                <w:color w:val="262262"/>
                <w:sz w:val="20"/>
                <w:szCs w:val="20"/>
              </w:rPr>
              <w:t>），旨在评估雷莫芦单抗（</w:t>
            </w:r>
            <w:r>
              <w:rPr>
                <w:rFonts w:ascii="Gotham Book" w:eastAsia="方正德赛黑简体 504L" w:hAnsi="方正德赛黑简体 504L" w:cs="方正德赛黑简体 504L"/>
                <w:color w:val="262262"/>
                <w:sz w:val="20"/>
                <w:szCs w:val="20"/>
              </w:rPr>
              <w:t>Ramucirumab</w:t>
            </w:r>
            <w:r>
              <w:rPr>
                <w:rFonts w:ascii="Gotham Book" w:eastAsia="方正德赛黑简体 504L" w:hAnsi="方正德赛黑简体 504L" w:cs="方正德赛黑简体 504L"/>
                <w:color w:val="262262"/>
                <w:sz w:val="20"/>
                <w:szCs w:val="20"/>
              </w:rPr>
              <w:t>）联合厄洛替尼用于未经治疗的、携带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敏感突变（</w:t>
            </w:r>
            <w:r>
              <w:rPr>
                <w:rFonts w:ascii="Gotham Book" w:eastAsia="方正德赛黑简体 504L" w:hAnsi="方正德赛黑简体 504L" w:cs="方正德赛黑简体 504L"/>
                <w:color w:val="262262"/>
                <w:sz w:val="20"/>
                <w:szCs w:val="20"/>
              </w:rPr>
              <w:t>19del</w:t>
            </w:r>
            <w:r>
              <w:rPr>
                <w:rFonts w:ascii="Gotham Book" w:eastAsia="方正德赛黑简体 504L" w:hAnsi="方正德赛黑简体 504L" w:cs="方正德赛黑简体 504L"/>
                <w:color w:val="262262"/>
                <w:sz w:val="20"/>
                <w:szCs w:val="20"/>
              </w:rPr>
              <w:t>或</w:t>
            </w:r>
            <w:r>
              <w:rPr>
                <w:rFonts w:ascii="Gotham Book" w:eastAsia="方正德赛黑简体 504L" w:hAnsi="方正德赛黑简体 504L" w:cs="方正德赛黑简体 504L"/>
                <w:color w:val="262262"/>
                <w:sz w:val="20"/>
                <w:szCs w:val="20"/>
              </w:rPr>
              <w:t>L858R</w:t>
            </w:r>
            <w:r>
              <w:rPr>
                <w:rFonts w:ascii="Gotham Book" w:eastAsia="方正德赛黑简体 504L" w:hAnsi="方正德赛黑简体 504L" w:cs="方正德赛黑简体 504L"/>
                <w:color w:val="262262"/>
                <w:sz w:val="20"/>
                <w:szCs w:val="20"/>
              </w:rPr>
              <w:t>）的晚期非小细胞肺癌患者（无中枢神经系统转移）的疗效，雷莫芦单抗</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厄洛替尼组</w:t>
            </w:r>
            <w:r>
              <w:rPr>
                <w:rFonts w:ascii="Gotham Book" w:eastAsia="方正德赛黑简体 504L" w:hAnsi="方正德赛黑简体 504L" w:cs="方正德赛黑简体 504L"/>
                <w:color w:val="262262"/>
                <w:sz w:val="20"/>
                <w:szCs w:val="20"/>
              </w:rPr>
              <w:t>224</w:t>
            </w:r>
            <w:r>
              <w:rPr>
                <w:rFonts w:ascii="Gotham Book" w:eastAsia="方正德赛黑简体 504L" w:hAnsi="方正德赛黑简体 504L" w:cs="方正德赛黑简体 504L"/>
                <w:color w:val="262262"/>
                <w:sz w:val="20"/>
                <w:szCs w:val="20"/>
              </w:rPr>
              <w:t>人，安慰剂</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厄洛替尼组</w:t>
            </w:r>
            <w:r>
              <w:rPr>
                <w:rFonts w:ascii="Gotham Book" w:eastAsia="方正德赛黑简体 504L" w:hAnsi="方正德赛黑简体 504L" w:cs="方正德赛黑简体 504L"/>
                <w:color w:val="262262"/>
                <w:sz w:val="20"/>
                <w:szCs w:val="20"/>
              </w:rPr>
              <w:t>225</w:t>
            </w:r>
            <w:r>
              <w:rPr>
                <w:rFonts w:ascii="Gotham Book" w:eastAsia="方正德赛黑简体 504L" w:hAnsi="方正德赛黑简体 504L" w:cs="方正德赛黑简体 504L"/>
                <w:color w:val="262262"/>
                <w:sz w:val="20"/>
                <w:szCs w:val="20"/>
              </w:rPr>
              <w:t>人，中位随访时间为</w:t>
            </w:r>
            <w:r>
              <w:rPr>
                <w:rFonts w:ascii="Gotham Book" w:eastAsia="方正德赛黑简体 504L" w:hAnsi="方正德赛黑简体 504L" w:cs="方正德赛黑简体 504L"/>
                <w:color w:val="262262"/>
                <w:sz w:val="20"/>
                <w:szCs w:val="20"/>
              </w:rPr>
              <w:t>20.7</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(IQR 15.8-27.2)</w:t>
            </w:r>
            <w:r>
              <w:rPr>
                <w:rFonts w:ascii="Gotham Book" w:eastAsia="方正德赛黑简体 504L" w:hAnsi="方正德赛黑简体 504L" w:cs="方正德赛黑简体 504L"/>
                <w:color w:val="262262"/>
                <w:sz w:val="20"/>
                <w:szCs w:val="20"/>
              </w:rPr>
              <w:t>。结果显示雷莫芦单抗</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厄洛替尼组无进展生存期（</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）显著长于安慰剂</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厄洛替尼组（</w:t>
            </w:r>
            <w:r>
              <w:rPr>
                <w:rFonts w:ascii="Gotham Book" w:eastAsia="方正德赛黑简体 504L" w:hAnsi="方正德赛黑简体 504L" w:cs="方正德赛黑简体 504L"/>
                <w:color w:val="262262"/>
                <w:sz w:val="20"/>
                <w:szCs w:val="20"/>
              </w:rPr>
              <w:t>19.4vs 12.4</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HR=0.59 (95% CI 0.46-0.76; p&lt;0.0001)</w:t>
            </w:r>
            <w:r>
              <w:rPr>
                <w:rFonts w:ascii="Gotham Book" w:eastAsia="方正德赛黑简体 504L" w:hAnsi="方正德赛黑简体 504L" w:cs="方正德赛黑简体 504L"/>
                <w:color w:val="262262"/>
                <w:sz w:val="20"/>
                <w:szCs w:val="20"/>
              </w:rPr>
              <w:t>）。该研究表明，与安慰剂</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厄洛替尼相比，雷莫芦单抗联合厄洛替尼治疗可提高未经治疗的</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突变的转移性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患者的无进展生存期（</w:t>
            </w:r>
            <w:r>
              <w:rPr>
                <w:rFonts w:ascii="Gotham Book" w:eastAsia="方正德赛黑简体 504L" w:hAnsi="方正德赛黑简体 504L" w:cs="方正德赛黑简体 504L"/>
                <w:color w:val="262262"/>
                <w:sz w:val="20"/>
                <w:szCs w:val="20"/>
              </w:rPr>
              <w:t>NCT02411448</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[PMID:31591063]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br/>
            </w:r>
            <w:r>
              <w:rPr>
                <w:rFonts w:ascii="Gotham Book" w:eastAsia="方正德赛黑简体 504L" w:hAnsi="方正德赛黑简体 504L" w:cs="方正德赛黑简体 504L"/>
                <w:color w:val="262262"/>
                <w:sz w:val="20"/>
                <w:szCs w:val="20"/>
              </w:rPr>
              <w:t>一项开放、随机、多中心</w:t>
            </w:r>
            <w:r>
              <w:rPr>
                <w:rFonts w:ascii="Gotham Book" w:eastAsia="方正德赛黑简体 504L" w:hAnsi="方正德赛黑简体 504L" w:cs="方正德赛黑简体 504L"/>
                <w:color w:val="262262"/>
                <w:sz w:val="20"/>
                <w:szCs w:val="20"/>
              </w:rPr>
              <w:t>3</w:t>
            </w:r>
            <w:r>
              <w:rPr>
                <w:rFonts w:ascii="Gotham Book" w:eastAsia="方正德赛黑简体 504L" w:hAnsi="方正德赛黑简体 504L" w:cs="方正德赛黑简体 504L"/>
                <w:color w:val="262262"/>
                <w:sz w:val="20"/>
                <w:szCs w:val="20"/>
              </w:rPr>
              <w:t>期临床试验（</w:t>
            </w:r>
            <w:r>
              <w:rPr>
                <w:rFonts w:ascii="Gotham Book" w:eastAsia="方正德赛黑简体 504L" w:hAnsi="方正德赛黑简体 504L" w:cs="方正德赛黑简体 504L"/>
                <w:color w:val="262262"/>
                <w:sz w:val="20"/>
                <w:szCs w:val="20"/>
              </w:rPr>
              <w:t>NEJ026</w:t>
            </w:r>
            <w:r>
              <w:rPr>
                <w:rFonts w:ascii="Gotham Book" w:eastAsia="方正德赛黑简体 504L" w:hAnsi="方正德赛黑简体 504L" w:cs="方正德赛黑简体 504L"/>
                <w:color w:val="262262"/>
                <w:sz w:val="20"/>
                <w:szCs w:val="20"/>
              </w:rPr>
              <w:t>），旨在对比厄洛替尼单药、厄洛替尼联合贝伐珠单抗（</w:t>
            </w:r>
            <w:r>
              <w:rPr>
                <w:rFonts w:ascii="Gotham Book" w:eastAsia="方正德赛黑简体 504L" w:hAnsi="方正德赛黑简体 504L" w:cs="方正德赛黑简体 504L"/>
                <w:color w:val="262262"/>
                <w:sz w:val="20"/>
                <w:szCs w:val="20"/>
              </w:rPr>
              <w:t>bevacizumab</w:t>
            </w:r>
            <w:r>
              <w:rPr>
                <w:rFonts w:ascii="Gotham Book" w:eastAsia="方正德赛黑简体 504L" w:hAnsi="方正德赛黑简体 504L" w:cs="方正德赛黑简体 504L"/>
                <w:color w:val="262262"/>
                <w:sz w:val="20"/>
                <w:szCs w:val="20"/>
              </w:rPr>
              <w:t>）在携带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突变</w:t>
            </w:r>
            <w:r>
              <w:rPr>
                <w:rFonts w:ascii="Gotham Book" w:eastAsia="方正德赛黑简体 504L" w:hAnsi="方正德赛黑简体 504L" w:cs="方正德赛黑简体 504L"/>
                <w:color w:val="262262"/>
                <w:sz w:val="20"/>
                <w:szCs w:val="20"/>
              </w:rPr>
              <w:t>(19del</w:t>
            </w:r>
            <w:r>
              <w:rPr>
                <w:rFonts w:ascii="Gotham Book" w:eastAsia="方正德赛黑简体 504L" w:hAnsi="方正德赛黑简体 504L" w:cs="方正德赛黑简体 504L"/>
                <w:color w:val="262262"/>
                <w:sz w:val="20"/>
                <w:szCs w:val="20"/>
              </w:rPr>
              <w:t>或</w:t>
            </w:r>
            <w:r>
              <w:rPr>
                <w:rFonts w:ascii="Gotham Book" w:eastAsia="方正德赛黑简体 504L" w:hAnsi="方正德赛黑简体 504L" w:cs="方正德赛黑简体 504L"/>
                <w:color w:val="262262"/>
                <w:sz w:val="20"/>
                <w:szCs w:val="20"/>
              </w:rPr>
              <w:t>L858R)</w:t>
            </w:r>
            <w:r>
              <w:rPr>
                <w:rFonts w:ascii="Gotham Book" w:eastAsia="方正德赛黑简体 504L" w:hAnsi="方正德赛黑简体 504L" w:cs="方正德赛黑简体 504L"/>
                <w:color w:val="262262"/>
                <w:sz w:val="20"/>
                <w:szCs w:val="20"/>
              </w:rPr>
              <w:t>晚期非鳞状非小细胞肺癌患者中的疗效，分为厄洛替尼联合贝伐珠单抗组</w:t>
            </w:r>
            <w:r>
              <w:rPr>
                <w:rFonts w:ascii="Gotham Book" w:eastAsia="方正德赛黑简体 504L" w:hAnsi="方正德赛黑简体 504L" w:cs="方正德赛黑简体 504L"/>
                <w:color w:val="262262"/>
                <w:sz w:val="20"/>
                <w:szCs w:val="20"/>
              </w:rPr>
              <w:t xml:space="preserve"> (n=114)</w:t>
            </w:r>
            <w:r>
              <w:rPr>
                <w:rFonts w:ascii="Gotham Book" w:eastAsia="方正德赛黑简体 504L" w:hAnsi="方正德赛黑简体 504L" w:cs="方正德赛黑简体 504L"/>
                <w:color w:val="262262"/>
                <w:sz w:val="20"/>
                <w:szCs w:val="20"/>
              </w:rPr>
              <w:t>和厄洛替尼单药组</w:t>
            </w:r>
            <w:r>
              <w:rPr>
                <w:rFonts w:ascii="Gotham Book" w:eastAsia="方正德赛黑简体 504L" w:hAnsi="方正德赛黑简体 504L" w:cs="方正德赛黑简体 504L"/>
                <w:color w:val="262262"/>
                <w:sz w:val="20"/>
                <w:szCs w:val="20"/>
              </w:rPr>
              <w:t xml:space="preserve"> (n=114)</w:t>
            </w:r>
            <w:r>
              <w:rPr>
                <w:rFonts w:ascii="Gotham Book" w:eastAsia="方正德赛黑简体 504L" w:hAnsi="方正德赛黑简体 504L" w:cs="方正德赛黑简体 504L"/>
                <w:color w:val="262262"/>
                <w:sz w:val="20"/>
                <w:szCs w:val="20"/>
              </w:rPr>
              <w:t>，中位随访时间</w:t>
            </w:r>
            <w:r>
              <w:rPr>
                <w:rFonts w:ascii="Gotham Book" w:eastAsia="方正德赛黑简体 504L" w:hAnsi="方正德赛黑简体 504L" w:cs="方正德赛黑简体 504L"/>
                <w:color w:val="262262"/>
                <w:sz w:val="20"/>
                <w:szCs w:val="20"/>
              </w:rPr>
              <w:t>12.4</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(IQR 7.0-15.7)</w:t>
            </w:r>
            <w:r>
              <w:rPr>
                <w:rFonts w:ascii="Gotham Book" w:eastAsia="方正德赛黑简体 504L" w:hAnsi="方正德赛黑简体 504L" w:cs="方正德赛黑简体 504L"/>
                <w:color w:val="262262"/>
                <w:sz w:val="20"/>
                <w:szCs w:val="20"/>
              </w:rPr>
              <w:t>。中期分析显示，厄洛替尼联合贝伐珠单抗组中位无进展生存期（</w:t>
            </w:r>
            <w:r>
              <w:rPr>
                <w:rFonts w:ascii="Gotham Book" w:eastAsia="方正德赛黑简体 504L" w:hAnsi="方正德赛黑简体 504L" w:cs="方正德赛黑简体 504L"/>
                <w:color w:val="262262"/>
                <w:sz w:val="20"/>
                <w:szCs w:val="20"/>
              </w:rPr>
              <w:t>PFS</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 xml:space="preserve"> 16.9 </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 xml:space="preserve"> (95%CI 14.2-21.0)</w:t>
            </w:r>
            <w:r>
              <w:rPr>
                <w:rFonts w:ascii="Gotham Book" w:eastAsia="方正德赛黑简体 504L" w:hAnsi="方正德赛黑简体 504L" w:cs="方正德赛黑简体 504L"/>
                <w:color w:val="262262"/>
                <w:sz w:val="20"/>
                <w:szCs w:val="20"/>
              </w:rPr>
              <w:t>，厄洛替尼组为</w:t>
            </w:r>
            <w:r>
              <w:rPr>
                <w:rFonts w:ascii="Gotham Book" w:eastAsia="方正德赛黑简体 504L" w:hAnsi="方正德赛黑简体 504L" w:cs="方正德赛黑简体 504L"/>
                <w:color w:val="262262"/>
                <w:sz w:val="20"/>
                <w:szCs w:val="20"/>
              </w:rPr>
              <w:t>13.3</w:t>
            </w:r>
            <w:r>
              <w:rPr>
                <w:rFonts w:ascii="Gotham Book" w:eastAsia="方正德赛黑简体 504L" w:hAnsi="方正德赛黑简体 504L" w:cs="方正德赛黑简体 504L"/>
                <w:color w:val="262262"/>
                <w:sz w:val="20"/>
                <w:szCs w:val="20"/>
              </w:rPr>
              <w:t>个月</w:t>
            </w:r>
            <w:r>
              <w:rPr>
                <w:rFonts w:ascii="Gotham Book" w:eastAsia="方正德赛黑简体 504L" w:hAnsi="方正德赛黑简体 504L" w:cs="方正德赛黑简体 504L"/>
                <w:color w:val="262262"/>
                <w:sz w:val="20"/>
                <w:szCs w:val="20"/>
              </w:rPr>
              <w:t>(11.1-15.3)(HR 0.605, 95% CI 0.417-0.877; p=0.016)</w:t>
            </w:r>
            <w:r>
              <w:rPr>
                <w:rFonts w:ascii="Gotham Book" w:eastAsia="方正德赛黑简体 504L" w:hAnsi="方正德赛黑简体 504L" w:cs="方正德赛黑简体 504L"/>
                <w:color w:val="262262"/>
                <w:sz w:val="20"/>
                <w:szCs w:val="20"/>
              </w:rPr>
              <w:t>。该研究表明，与厄洛替尼单药相比，厄洛替尼联合贝伐珠单抗治疗可提高</w:t>
            </w:r>
            <w:r>
              <w:rPr>
                <w:rFonts w:ascii="Gotham Book" w:eastAsia="方正德赛黑简体 504L" w:hAnsi="方正德赛黑简体 504L" w:cs="方正德赛黑简体 504L"/>
                <w:color w:val="262262"/>
                <w:sz w:val="20"/>
                <w:szCs w:val="20"/>
              </w:rPr>
              <w:t>EGFR</w:t>
            </w:r>
            <w:r>
              <w:rPr>
                <w:rFonts w:ascii="Gotham Book" w:eastAsia="方正德赛黑简体 504L" w:hAnsi="方正德赛黑简体 504L" w:cs="方正德赛黑简体 504L"/>
                <w:color w:val="262262"/>
                <w:sz w:val="20"/>
                <w:szCs w:val="20"/>
              </w:rPr>
              <w:t>阳性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患者的无进展生存期（</w:t>
            </w:r>
            <w:r>
              <w:rPr>
                <w:rFonts w:ascii="Gotham Book" w:eastAsia="方正德赛黑简体 504L" w:hAnsi="方正德赛黑简体 504L" w:cs="方正德赛黑简体 504L"/>
                <w:color w:val="262262"/>
                <w:sz w:val="20"/>
                <w:szCs w:val="20"/>
              </w:rPr>
              <w:t>UMIN000017069</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[PMID:30975627]</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br/>
            </w:r>
            <w:r>
              <w:rPr>
                <w:rFonts w:ascii="Gotham Book" w:eastAsia="方正德赛黑简体 504L" w:hAnsi="方正德赛黑简体 504L" w:cs="方正德赛黑简体 504L"/>
                <w:color w:val="262262"/>
                <w:sz w:val="20"/>
                <w:szCs w:val="20"/>
              </w:rPr>
              <w:t>一项开放标签、多中心、单臂</w:t>
            </w:r>
            <w:r>
              <w:rPr>
                <w:rFonts w:ascii="Gotham Book" w:eastAsia="方正德赛黑简体 504L" w:hAnsi="方正德赛黑简体 504L" w:cs="方正德赛黑简体 504L"/>
                <w:color w:val="262262"/>
                <w:sz w:val="20"/>
                <w:szCs w:val="20"/>
              </w:rPr>
              <w:t>II</w:t>
            </w:r>
            <w:r>
              <w:rPr>
                <w:rFonts w:ascii="Gotham Book" w:eastAsia="方正德赛黑简体 504L" w:hAnsi="方正德赛黑简体 504L" w:cs="方正德赛黑简体 504L"/>
                <w:color w:val="262262"/>
                <w:sz w:val="20"/>
                <w:szCs w:val="20"/>
              </w:rPr>
              <w:t>期临床试验，旨在研究三代</w:t>
            </w:r>
            <w:r>
              <w:rPr>
                <w:rFonts w:ascii="Gotham Book" w:eastAsia="方正德赛黑简体 504L" w:hAnsi="方正德赛黑简体 504L" w:cs="方正德赛黑简体 504L"/>
                <w:color w:val="262262"/>
                <w:sz w:val="20"/>
                <w:szCs w:val="20"/>
              </w:rPr>
              <w:t>EGFR</w:t>
            </w:r>
            <w:r>
              <w:rPr>
                <w:rFonts w:ascii="Gotham Book" w:eastAsia="方正德赛黑简体 504L" w:hAnsi="方正德赛黑简体 504L" w:cs="方正德赛黑简体 504L"/>
                <w:color w:val="262262"/>
                <w:sz w:val="20"/>
                <w:szCs w:val="20"/>
              </w:rPr>
              <w:t>抑制剂阿美替尼（</w:t>
            </w:r>
            <w:r>
              <w:rPr>
                <w:rFonts w:ascii="Gotham Book" w:eastAsia="方正德赛黑简体 504L" w:hAnsi="方正德赛黑简体 504L" w:cs="方正德赛黑简体 504L"/>
                <w:color w:val="262262"/>
                <w:sz w:val="20"/>
                <w:szCs w:val="20"/>
              </w:rPr>
              <w:t>Almonertinib</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HS-10296</w:t>
            </w:r>
            <w:r>
              <w:rPr>
                <w:rFonts w:ascii="Gotham Book" w:eastAsia="方正德赛黑简体 504L" w:hAnsi="方正德赛黑简体 504L" w:cs="方正德赛黑简体 504L"/>
                <w:color w:val="262262"/>
                <w:sz w:val="20"/>
                <w:szCs w:val="20"/>
              </w:rPr>
              <w:t>，曾用名：奥美替尼）在既往接受一代</w:t>
            </w:r>
            <w:r>
              <w:rPr>
                <w:rFonts w:ascii="Gotham Book" w:eastAsia="方正德赛黑简体 504L" w:hAnsi="方正德赛黑简体 504L" w:cs="方正德赛黑简体 504L"/>
                <w:color w:val="262262"/>
                <w:sz w:val="20"/>
                <w:szCs w:val="20"/>
              </w:rPr>
              <w:t>EGFR TKI</w:t>
            </w:r>
            <w:r>
              <w:rPr>
                <w:rFonts w:ascii="Gotham Book" w:eastAsia="方正德赛黑简体 504L" w:hAnsi="方正德赛黑简体 504L" w:cs="方正德赛黑简体 504L"/>
                <w:color w:val="262262"/>
                <w:sz w:val="20"/>
                <w:szCs w:val="20"/>
              </w:rPr>
              <w:t>治疗后进展的、携带</w:t>
            </w:r>
            <w:r>
              <w:rPr>
                <w:rFonts w:ascii="Gotham Book" w:eastAsia="方正德赛黑简体 504L" w:hAnsi="方正德赛黑简体 504L" w:cs="方正德赛黑简体 504L"/>
                <w:i/>
                <w:color w:val="262262"/>
                <w:sz w:val="20"/>
                <w:szCs w:val="20"/>
              </w:rPr>
              <w:t>EGFR</w:t>
            </w:r>
            <w:r>
              <w:rPr>
                <w:rFonts w:ascii="Gotham Book" w:eastAsia="方正德赛黑简体 504L" w:hAnsi="方正德赛黑简体 504L" w:cs="方正德赛黑简体 504L"/>
                <w:color w:val="262262"/>
                <w:sz w:val="20"/>
                <w:szCs w:val="20"/>
              </w:rPr>
              <w:t xml:space="preserve"> T790M</w:t>
            </w:r>
            <w:r>
              <w:rPr>
                <w:rFonts w:ascii="Gotham Book" w:eastAsia="方正德赛黑简体 504L" w:hAnsi="方正德赛黑简体 504L" w:cs="方正德赛黑简体 504L"/>
                <w:color w:val="262262"/>
                <w:sz w:val="20"/>
                <w:szCs w:val="20"/>
              </w:rPr>
              <w:t>突变的局部晚期或转移性</w:t>
            </w:r>
            <w:r>
              <w:rPr>
                <w:rFonts w:ascii="Gotham Book" w:eastAsia="方正德赛黑简体 504L" w:hAnsi="方正德赛黑简体 504L" w:cs="方正德赛黑简体 504L"/>
                <w:color w:val="262262"/>
                <w:sz w:val="20"/>
                <w:szCs w:val="20"/>
              </w:rPr>
              <w:t>NSCLC</w:t>
            </w:r>
            <w:r>
              <w:rPr>
                <w:rFonts w:ascii="Gotham Book" w:eastAsia="方正德赛黑简体 504L" w:hAnsi="方正德赛黑简体 504L" w:cs="方正德赛黑简体 504L"/>
                <w:color w:val="262262"/>
                <w:sz w:val="20"/>
                <w:szCs w:val="20"/>
              </w:rPr>
              <w:t>患者（</w:t>
            </w:r>
            <w:r>
              <w:rPr>
                <w:rFonts w:ascii="Gotham Book" w:eastAsia="方正德赛黑简体 504L" w:hAnsi="方正德赛黑简体 504L" w:cs="方正德赛黑简体 504L"/>
                <w:color w:val="262262"/>
                <w:sz w:val="20"/>
                <w:szCs w:val="20"/>
              </w:rPr>
              <w:t>IIIB/IV</w:t>
            </w:r>
            <w:r>
              <w:rPr>
                <w:rFonts w:ascii="Gotham Book" w:eastAsia="方正德赛黑简体 504L" w:hAnsi="方正德赛黑简体 504L" w:cs="方正德赛黑简体 504L"/>
                <w:color w:val="262262"/>
                <w:sz w:val="20"/>
                <w:szCs w:val="20"/>
              </w:rPr>
              <w:t>期）中的安全性和有效性，在可评估的</w:t>
            </w:r>
            <w:r>
              <w:rPr>
                <w:rFonts w:ascii="Gotham Book" w:eastAsia="方正德赛黑简体 504L" w:hAnsi="方正德赛黑简体 504L" w:cs="方正德赛黑简体 504L"/>
                <w:color w:val="262262"/>
                <w:sz w:val="20"/>
                <w:szCs w:val="20"/>
              </w:rPr>
              <w:t>242</w:t>
            </w:r>
            <w:r>
              <w:rPr>
                <w:rFonts w:ascii="Gotham Book" w:eastAsia="方正德赛黑简体 504L" w:hAnsi="方正德赛黑简体 504L" w:cs="方正德赛黑简体 504L"/>
                <w:color w:val="262262"/>
                <w:sz w:val="20"/>
                <w:szCs w:val="20"/>
              </w:rPr>
              <w:t>位患者中，</w:t>
            </w:r>
            <w:r>
              <w:rPr>
                <w:rFonts w:ascii="Gotham Book" w:eastAsia="方正德赛黑简体 504L" w:hAnsi="方正德赛黑简体 504L" w:cs="方正德赛黑简体 504L"/>
                <w:color w:val="262262"/>
                <w:sz w:val="20"/>
                <w:szCs w:val="20"/>
              </w:rPr>
              <w:t>160</w:t>
            </w:r>
            <w:r>
              <w:rPr>
                <w:rFonts w:ascii="Gotham Book" w:eastAsia="方正德赛黑简体 504L" w:hAnsi="方正德赛黑简体 504L" w:cs="方正德赛黑简体 504L"/>
                <w:color w:val="262262"/>
                <w:sz w:val="20"/>
                <w:szCs w:val="20"/>
              </w:rPr>
              <w:t>位患者确认为疾病部分缓解，</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66.1%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95% CI: 59.8-72.1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DCR</w:t>
            </w:r>
            <w:r>
              <w:rPr>
                <w:rFonts w:ascii="Gotham Book" w:eastAsia="方正德赛黑简体 504L" w:hAnsi="方正德赛黑简体 504L" w:cs="方正德赛黑简体 504L"/>
                <w:color w:val="262262"/>
                <w:sz w:val="20"/>
                <w:szCs w:val="20"/>
              </w:rPr>
              <w:t>为</w:t>
            </w:r>
            <w:r>
              <w:rPr>
                <w:rFonts w:ascii="Gotham Book" w:eastAsia="方正德赛黑简体 504L" w:hAnsi="方正德赛黑简体 504L" w:cs="方正德赛黑简体 504L"/>
                <w:color w:val="262262"/>
                <w:sz w:val="20"/>
                <w:szCs w:val="20"/>
              </w:rPr>
              <w:t>93.4%</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95% CI: 89.5-96.2</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[Journal of Thoracic Oncology, Volume 14, Issue 10, S208 - S209]</w:t>
            </w:r>
            <w:r>
              <w:rPr>
                <w:rFonts w:ascii="Gotham Book" w:eastAsia="方正德赛黑简体 504L" w:hAnsi="方正德赛黑简体 504L" w:cs="方正德赛黑简体 504L"/>
                <w:color w:val="262262"/>
                <w:sz w:val="20"/>
                <w:szCs w:val="20"/>
              </w:rPr>
              <w:t>。目前针对阿美替尼用于一线治疗非小细胞肺癌有效性和安全性的</w:t>
            </w:r>
            <w:r>
              <w:rPr>
                <w:rFonts w:ascii="Gotham Book" w:eastAsia="方正德赛黑简体 504L" w:hAnsi="方正德赛黑简体 504L" w:cs="方正德赛黑简体 504L"/>
                <w:color w:val="262262"/>
                <w:sz w:val="20"/>
                <w:szCs w:val="20"/>
              </w:rPr>
              <w:t>III</w:t>
            </w:r>
            <w:r>
              <w:rPr>
                <w:rFonts w:ascii="Gotham Book" w:eastAsia="方正德赛黑简体 504L" w:hAnsi="方正德赛黑简体 504L" w:cs="方正德赛黑简体 504L"/>
                <w:color w:val="262262"/>
                <w:sz w:val="20"/>
                <w:szCs w:val="20"/>
              </w:rPr>
              <w:t>期临床试验正处于招募中，招募含</w:t>
            </w:r>
            <w:r>
              <w:rPr>
                <w:rFonts w:ascii="Gotham Book" w:eastAsia="方正德赛黑简体 504L" w:hAnsi="方正德赛黑简体 504L" w:cs="方正德赛黑简体 504L"/>
                <w:color w:val="262262"/>
                <w:sz w:val="20"/>
                <w:szCs w:val="20"/>
              </w:rPr>
              <w:t>EGFR-TKI</w:t>
            </w:r>
            <w:r>
              <w:rPr>
                <w:rFonts w:ascii="Gotham Book" w:eastAsia="方正德赛黑简体 504L" w:hAnsi="方正德赛黑简体 504L" w:cs="方正德赛黑简体 504L"/>
                <w:color w:val="262262"/>
                <w:sz w:val="20"/>
                <w:szCs w:val="20"/>
              </w:rPr>
              <w:t>敏感突变（</w:t>
            </w:r>
            <w:r>
              <w:rPr>
                <w:rFonts w:ascii="Gotham Book" w:eastAsia="方正德赛黑简体 504L" w:hAnsi="方正德赛黑简体 504L" w:cs="方正德赛黑简体 504L"/>
                <w:color w:val="262262"/>
                <w:sz w:val="20"/>
                <w:szCs w:val="20"/>
              </w:rPr>
              <w:t>Ex19del, L858R</w:t>
            </w:r>
            <w:r>
              <w:rPr>
                <w:rFonts w:ascii="Gotham Book" w:eastAsia="方正德赛黑简体 504L" w:hAnsi="方正德赛黑简体 504L" w:cs="方正德赛黑简体 504L"/>
                <w:color w:val="262262"/>
                <w:sz w:val="20"/>
                <w:szCs w:val="20"/>
              </w:rPr>
              <w:t>）的非小细胞肺癌患者（</w:t>
            </w:r>
            <w:r>
              <w:rPr>
                <w:rFonts w:ascii="Gotham Book" w:eastAsia="方正德赛黑简体 504L" w:hAnsi="方正德赛黑简体 504L" w:cs="方正德赛黑简体 504L"/>
                <w:color w:val="262262"/>
                <w:sz w:val="20"/>
                <w:szCs w:val="20"/>
              </w:rPr>
              <w:t>NCT03849768</w:t>
            </w:r>
            <w:r>
              <w:rPr>
                <w:rFonts w:ascii="Gotham Book" w:eastAsia="方正德赛黑简体 504L" w:hAnsi="方正德赛黑简体 504L" w:cs="方正德赛黑简体 504L"/>
                <w:color w:val="262262"/>
                <w:sz w:val="20"/>
                <w:szCs w:val="20"/>
              </w:rPr>
              <w:t>）。</w:t>
            </w:r>
            <w:bookmarkStart w:id="2" w:name="_GoBack"/>
            <w:bookmarkEnd w:id="2"/>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lastRenderedPageBreak/>
        <w:drawing>
          <wp:inline distT="0" distB="0" distL="0" distR="0" wp14:anchorId="0A787A15" wp14:editId="4AF03E83">
            <wp:extent cx="5828030" cy="30480"/>
            <wp:effectExtent l="0" t="0" r="1270" b="762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个案报道</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略</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7D9AFAFB" wp14:editId="3D9B75C1">
            <wp:extent cx="5828030" cy="30480"/>
            <wp:effectExtent l="0" t="0" r="1270" b="7620"/>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临床前期证据</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略</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10014FA6" wp14:editId="1D594150">
            <wp:extent cx="5840730" cy="18415"/>
            <wp:effectExtent l="0" t="0" r="7620"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8C6BE2" w:rsidRPr="005C0DC4" w:rsidRDefault="008C6BE2" w:rsidP="008C6BE2">
      <w:pPr>
        <w:spacing w:line="300" w:lineRule="exact"/>
        <w:rPr>
          <w:rFonts w:ascii="Gotham Book" w:eastAsia="方正德赛黑简体 504L" w:hAnsi="Gotham Book" w:cs="Times New Roman"/>
        </w:rPr>
      </w:pPr>
    </w:p>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042B61C6" wp14:editId="0F5295E4">
            <wp:extent cx="5828030" cy="30480"/>
            <wp:effectExtent l="0" t="0" r="1270" b="7620"/>
            <wp:docPr id="1215" name="图片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auto"/>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262262"/>
                <w:sz w:val="20"/>
              </w:rPr>
              <w:t>潜在耐药药物</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FE685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6E4CFEB4" wp14:editId="1AD4260C">
            <wp:extent cx="5828030" cy="30480"/>
            <wp:effectExtent l="0" t="0" r="127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靶向耐药药物解析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b/>
          <w:sz w:val="24"/>
        </w:rPr>
      </w:pPr>
      <w:r>
        <w:rPr>
          <w:rFonts w:ascii="Gotham Book" w:eastAsia="方正德赛黑简体 512B" w:hAnsi="Gotham Book"/>
          <w:noProof/>
          <w:color w:val="262262"/>
          <w:szCs w:val="21"/>
        </w:rPr>
        <w:drawing>
          <wp:inline distT="0" distB="0" distL="0" distR="0" wp14:anchorId="57C44824" wp14:editId="2010663F">
            <wp:extent cx="5840730" cy="18415"/>
            <wp:effectExtent l="0" t="0" r="7620"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3F1570" w:rsidRDefault="003F1570" w:rsidP="003F1570">
      <w:pPr>
        <w:widowControl/>
        <w:jc w:val="left"/>
        <w:rPr>
          <w:rFonts w:ascii="Gotham Book" w:eastAsia="方正德赛黑简体 504L" w:hAnsi="Gotham Book" w:cs="微软雅黑"/>
          <w:color w:val="404040"/>
          <w:sz w:val="18"/>
          <w:szCs w:val="18"/>
        </w:rPr>
      </w:pPr>
    </w:p>
    <w:tbl>
      <w:tblPr>
        <w:tblW w:w="4975" w:type="pct"/>
        <w:tblLayout w:type="fixed"/>
        <w:tblCellMar>
          <w:top w:w="40" w:type="dxa"/>
          <w:left w:w="40" w:type="dxa"/>
          <w:bottom w:w="40" w:type="dxa"/>
          <w:right w:w="40" w:type="dxa"/>
        </w:tblCellMar>
        <w:tblLook w:val="04A0" w:firstRow="1" w:lastRow="0" w:firstColumn="1" w:lastColumn="0" w:noHBand="0" w:noVBand="1"/>
      </w:tblPr>
      <w:tblGrid>
        <w:gridCol w:w="1456"/>
        <w:gridCol w:w="1282"/>
        <w:gridCol w:w="849"/>
        <w:gridCol w:w="710"/>
        <w:gridCol w:w="704"/>
        <w:gridCol w:w="4287"/>
      </w:tblGrid>
      <w:tr w:rsidR="003F1570" w:rsidRPr="005C0DC4" w:rsidTr="00FE7798">
        <w:tc>
          <w:tcPr>
            <w:tcW w:w="5000" w:type="pct"/>
            <w:gridSpan w:val="6"/>
            <w:tcBorders>
              <w:top w:val="nil"/>
              <w:left w:val="nil"/>
              <w:right w:val="nil"/>
            </w:tcBorders>
            <w:shd w:val="clear" w:color="auto" w:fill="262262"/>
            <w:vAlign w:val="center"/>
          </w:tcPr>
          <w:p w:rsidR="003F1570" w:rsidRPr="005C0DC4" w:rsidRDefault="003F1570" w:rsidP="003F1570">
            <w:pPr>
              <w:spacing w:beforeLines="50" w:before="156" w:afterLines="50" w:after="156" w:line="280" w:lineRule="exact"/>
              <w:jc w:val="center"/>
              <w:rPr>
                <w:rFonts w:ascii="Gotham Book" w:eastAsia="方正德赛黑简体 504L" w:hAnsi="Gotham Book" w:cs="Times New Roman"/>
                <w:b/>
                <w:color w:val="FFFFFF"/>
                <w:sz w:val="18"/>
                <w:szCs w:val="18"/>
              </w:rPr>
            </w:pPr>
            <w:r w:rsidRPr="000B432C">
              <w:rPr>
                <w:rFonts w:ascii="Gotham Book" w:eastAsia="方正德赛黑简体 504L" w:hAnsi="Gotham Book" w:cs="Times New Roman"/>
                <w:b/>
                <w:color w:val="FFFFFF" w:themeColor="background1"/>
                <w:sz w:val="24"/>
                <w:szCs w:val="24"/>
              </w:rPr>
              <w:t>相关临床试验信息</w:t>
            </w:r>
          </w:p>
        </w:tc>
      </w:tr>
      <w:tr w:rsidR="003F1570" w:rsidRPr="005C0DC4" w:rsidTr="006607E1">
        <w:tc>
          <w:tcPr>
            <w:tcW w:w="784"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靶向药物方案</w:t>
            </w:r>
          </w:p>
        </w:tc>
        <w:tc>
          <w:tcPr>
            <w:tcW w:w="690"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适应症</w:t>
            </w:r>
          </w:p>
        </w:tc>
        <w:tc>
          <w:tcPr>
            <w:tcW w:w="457"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临床试验招募状态</w:t>
            </w:r>
          </w:p>
        </w:tc>
        <w:tc>
          <w:tcPr>
            <w:tcW w:w="382"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临床试验分期</w:t>
            </w:r>
          </w:p>
        </w:tc>
        <w:tc>
          <w:tcPr>
            <w:tcW w:w="379"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临床试验地点</w:t>
            </w:r>
          </w:p>
        </w:tc>
        <w:tc>
          <w:tcPr>
            <w:tcW w:w="2308"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临床试验信息</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lastRenderedPageBreak/>
              <w:t>Erlotinib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Erlotinib Hydrochloride in Treating Patients With Stage IB-IIIA Non-small Cell Lung Cancer That Has Been Completely Removed by Surgery (An ALCHEMIST Treatment Trial)</w:t>
            </w:r>
            <w:r>
              <w:rPr>
                <w:rFonts w:ascii="Gotham Book" w:eastAsia="方正德赛黑简体 504L" w:hAnsi="方正德赛黑简体 504L" w:cs="方正德赛黑简体 504L" w:hint="eastAsia"/>
                <w:color w:val="262262"/>
                <w:sz w:val="18"/>
                <w:szCs w:val="18"/>
              </w:rPr>
              <w:br/>
              <w:t>https://ClinicalTrials.gov/show/NCT02193282</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Erlotinib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Stereotactic Body Radiation Therapy (SBRT) in Newly Diagnosed Advanced Staged Lung Adenocarcinoma (Sindas) (Sindas)</w:t>
            </w:r>
            <w:r>
              <w:rPr>
                <w:rFonts w:ascii="Gotham Book" w:eastAsia="方正德赛黑简体 504L" w:hAnsi="方正德赛黑简体 504L" w:cs="方正德赛黑简体 504L" w:hint="eastAsia"/>
                <w:color w:val="262262"/>
                <w:sz w:val="18"/>
                <w:szCs w:val="18"/>
              </w:rPr>
              <w:br/>
              <w:t>https://ClinicalTrials.gov/show/NCT02893332</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Bevacizumab and Erlotinib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韩国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of Tarceva vs. Avastin+Tarceva for Advanced NSCLC With EGFR m(+) (AvaTa)</w:t>
            </w:r>
            <w:r>
              <w:rPr>
                <w:rFonts w:ascii="Gotham Book" w:eastAsia="方正德赛黑简体 504L" w:hAnsi="方正德赛黑简体 504L" w:cs="方正德赛黑简体 504L" w:hint="eastAsia"/>
                <w:color w:val="262262"/>
                <w:sz w:val="18"/>
                <w:szCs w:val="18"/>
              </w:rPr>
              <w:br/>
              <w:t>https://ClinicalTrials.gov/show/NCT03126799</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Afatinib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英国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Deciphering Afatinib Response and Resistance With INtratumour Heterogeneity</w:t>
            </w:r>
            <w:r>
              <w:rPr>
                <w:rFonts w:ascii="Gotham Book" w:eastAsia="方正德赛黑简体 504L" w:hAnsi="方正德赛黑简体 504L" w:cs="方正德赛黑简体 504L" w:hint="eastAsia"/>
                <w:color w:val="262262"/>
                <w:sz w:val="18"/>
                <w:szCs w:val="18"/>
              </w:rPr>
              <w:br/>
              <w:t>https://ClinicalTrials.gov/show/NCT02183883</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Afatinib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Afatinib With CT and RT for EGFR-Mutant NSCLC</w:t>
            </w:r>
            <w:r>
              <w:rPr>
                <w:rFonts w:ascii="Gotham Book" w:eastAsia="方正德赛黑简体 504L" w:hAnsi="方正德赛黑简体 504L" w:cs="方正德赛黑简体 504L" w:hint="eastAsia"/>
                <w:color w:val="262262"/>
                <w:sz w:val="18"/>
                <w:szCs w:val="18"/>
              </w:rPr>
              <w:br/>
              <w:t>https://ClinicalTrials.gov/show/NCT01553942</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Almonertinib and Gefitinib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to Evaluate Safety and Efficacy of HS-10296 as First-Line Treatment in Patients</w:t>
            </w:r>
            <w:r>
              <w:rPr>
                <w:rFonts w:ascii="Gotham Book" w:eastAsia="方正德赛黑简体 504L" w:hAnsi="方正德赛黑简体 504L" w:cs="方正德赛黑简体 504L" w:hint="eastAsia"/>
                <w:color w:val="262262"/>
                <w:sz w:val="18"/>
                <w:szCs w:val="18"/>
              </w:rPr>
              <w:br/>
              <w:t>https://ClinicalTrials.gov/show/NCT03849768</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Dacomitinib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香港</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韩国</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中国台湾</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等</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Single-arm, Open-label, Phase 2 Study of Dacomitinib With or Without Dose Titration for the First-line Treatment of Locally Advanced or Metastatic Non-small Cell Lung Cancer in Subjects With an Epidermal Growth Factor Receptor (EGFR) Activation Mutation</w:t>
            </w:r>
            <w:r>
              <w:rPr>
                <w:rFonts w:ascii="Gotham Book" w:eastAsia="方正德赛黑简体 504L" w:hAnsi="方正德赛黑简体 504L" w:cs="方正德赛黑简体 504L" w:hint="eastAsia"/>
                <w:color w:val="262262"/>
                <w:sz w:val="18"/>
                <w:szCs w:val="18"/>
              </w:rPr>
              <w:br/>
              <w:t>https://ClinicalTrials.gov/show/NCT04027647</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Dacomitinib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of Dacomitinib in Patients With Metastatic EGFR Mutant Lung Cancer Previously Treated With Osimertinib</w:t>
            </w:r>
            <w:r>
              <w:rPr>
                <w:rFonts w:ascii="Gotham Book" w:eastAsia="方正德赛黑简体 504L" w:hAnsi="方正德赛黑简体 504L" w:cs="方正德赛黑简体 504L" w:hint="eastAsia"/>
                <w:color w:val="262262"/>
                <w:sz w:val="18"/>
                <w:szCs w:val="18"/>
              </w:rPr>
              <w:br/>
              <w:t>https://ClinicalTrials.gov/show/NCT03755102</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Dacomitinib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Phase 1 Study of Combination Dacomitinib and Osimertinib for Patients With Metastatic EGFR Mutant Lung Cancers</w:t>
            </w:r>
            <w:r>
              <w:rPr>
                <w:rFonts w:ascii="Gotham Book" w:eastAsia="方正德赛黑简体 504L" w:hAnsi="方正德赛黑简体 504L" w:cs="方正德赛黑简体 504L" w:hint="eastAsia"/>
                <w:color w:val="262262"/>
                <w:sz w:val="18"/>
                <w:szCs w:val="18"/>
              </w:rPr>
              <w:br/>
              <w:t>https://ClinicalTrials.gov/show/NCT03810807</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Gefitinib and Apatinib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of Gefitinib With or Without Apatinib in Patients With Advanced Non-squamous Non-Small-Cell Lung Cancer Harboring EGFR Mutations</w:t>
            </w:r>
            <w:r>
              <w:rPr>
                <w:rFonts w:ascii="Gotham Book" w:eastAsia="方正德赛黑简体 504L" w:hAnsi="方正德赛黑简体 504L" w:cs="方正德赛黑简体 504L" w:hint="eastAsia"/>
                <w:color w:val="262262"/>
                <w:sz w:val="18"/>
                <w:szCs w:val="18"/>
              </w:rPr>
              <w:br/>
              <w:t>https://ClinicalTrials.gov/show/NCT02824458</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Gefitinib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To Evaluate the Efficacy and Safety of Gefitinib in Adjuvant Chemotherapy for Lung Adenocarcinoma (RCTACSCNSCLC)</w:t>
            </w:r>
            <w:r>
              <w:rPr>
                <w:rFonts w:ascii="Gotham Book" w:eastAsia="方正德赛黑简体 504L" w:hAnsi="方正德赛黑简体 504L" w:cs="方正德赛黑简体 504L" w:hint="eastAsia"/>
                <w:color w:val="262262"/>
                <w:sz w:val="18"/>
                <w:szCs w:val="18"/>
              </w:rPr>
              <w:br/>
            </w:r>
            <w:r>
              <w:rPr>
                <w:rFonts w:ascii="Gotham Book" w:eastAsia="方正德赛黑简体 504L" w:hAnsi="方正德赛黑简体 504L" w:cs="方正德赛黑简体 504L" w:hint="eastAsia"/>
                <w:color w:val="262262"/>
                <w:sz w:val="18"/>
                <w:szCs w:val="18"/>
              </w:rPr>
              <w:lastRenderedPageBreak/>
              <w:t>https://ClinicalTrials.gov/show/NCT03656393</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lastRenderedPageBreak/>
              <w:t>Gefitinib and Anlotinib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Gefitinib in Combination With Anlotinib or Placebo in Previously Untreated EGFR-mutant NSCLC</w:t>
            </w:r>
            <w:r>
              <w:rPr>
                <w:rFonts w:ascii="Gotham Book" w:eastAsia="方正德赛黑简体 504L" w:hAnsi="方正德赛黑简体 504L" w:cs="方正德赛黑简体 504L" w:hint="eastAsia"/>
                <w:color w:val="262262"/>
                <w:sz w:val="18"/>
                <w:szCs w:val="18"/>
              </w:rPr>
              <w:br/>
              <w:t>https://ClinicalTrials.gov/show/NCT04028778</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 Following Chemotherapy</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 Following Chemotherapy Versus Chemotherapy as Adjuvant Therapy in Stage IIA-IIIA NSCLC With EGFR Mutation</w:t>
            </w:r>
            <w:r>
              <w:rPr>
                <w:rFonts w:ascii="Gotham Book" w:eastAsia="方正德赛黑简体 504L" w:hAnsi="方正德赛黑简体 504L" w:cs="方正德赛黑简体 504L" w:hint="eastAsia"/>
                <w:color w:val="262262"/>
                <w:sz w:val="18"/>
                <w:szCs w:val="18"/>
              </w:rPr>
              <w:br/>
              <w:t>https://ClinicalTrials.gov/show/NCT01996098</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 Versus Placebo as Adjuvant Therapy in EGFR-mutant Lung Adenocarcinoma (ICWIP)</w:t>
            </w:r>
            <w:r>
              <w:rPr>
                <w:rFonts w:ascii="Gotham Book" w:eastAsia="方正德赛黑简体 504L" w:hAnsi="方正德赛黑简体 504L" w:cs="方正德赛黑简体 504L" w:hint="eastAsia"/>
                <w:color w:val="262262"/>
                <w:sz w:val="18"/>
                <w:szCs w:val="18"/>
              </w:rPr>
              <w:br/>
              <w:t>https://ClinicalTrials.gov/show/NCT02125240</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 as Adjuvant Therapy Compared With Standard Chemotherapy in Stage II-IIIA NSCLC With EGFR-mutation</w:t>
            </w:r>
            <w:r>
              <w:rPr>
                <w:rFonts w:ascii="Gotham Book" w:eastAsia="方正德赛黑简体 504L" w:hAnsi="方正德赛黑简体 504L" w:cs="方正德赛黑简体 504L" w:hint="eastAsia"/>
                <w:color w:val="262262"/>
                <w:sz w:val="18"/>
                <w:szCs w:val="18"/>
              </w:rPr>
              <w:br/>
              <w:t>https://ClinicalTrials.gov/show/NCT02448797</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非鳞状非小细胞肺癌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Clinical Study of Combination Therapy With Ectiecinib, Pemetrexed and Platinum in Patients With Metastatic Non-squamous Non-small Cell Lung Cancer With EGFR Mutations.</w:t>
            </w:r>
            <w:r>
              <w:rPr>
                <w:rFonts w:ascii="Gotham Book" w:eastAsia="方正德赛黑简体 504L" w:hAnsi="方正德赛黑简体 504L" w:cs="方正德赛黑简体 504L" w:hint="eastAsia"/>
                <w:color w:val="262262"/>
                <w:sz w:val="18"/>
                <w:szCs w:val="18"/>
              </w:rPr>
              <w:br/>
              <w:t>https://ClinicalTrials.gov/show/NCT03992885</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Icotinib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D-0316 Versus Icotinib in Patients With Locally Advanced or Metastatic EGFR Sensitising Mutation Positive NSCLC</w:t>
            </w:r>
            <w:r>
              <w:rPr>
                <w:rFonts w:ascii="Gotham Book" w:eastAsia="方正德赛黑简体 504L" w:hAnsi="方正德赛黑简体 504L" w:cs="方正德赛黑简体 504L" w:hint="eastAsia"/>
                <w:color w:val="262262"/>
                <w:sz w:val="18"/>
                <w:szCs w:val="18"/>
              </w:rPr>
              <w:br/>
              <w:t>https://ClinicalTrials.gov/show/NCT04206072</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Osimertinib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美国</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等</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Global Study to Assess the Effects of Osimertinib Following Chemoradiation in Patients With Stage III Unresectable Non-small Cell Lung Cancer (LAURA) (LAURA)</w:t>
            </w:r>
            <w:r>
              <w:rPr>
                <w:rFonts w:ascii="Gotham Book" w:eastAsia="方正德赛黑简体 504L" w:hAnsi="方正德赛黑简体 504L" w:cs="方正德赛黑简体 504L" w:hint="eastAsia"/>
                <w:color w:val="262262"/>
                <w:sz w:val="18"/>
                <w:szCs w:val="18"/>
              </w:rPr>
              <w:br/>
              <w:t>https://ClinicalTrials.gov/show/NCT03521154</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Osimertinib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日本</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澳大利亚等</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of Osimertinib With or Without Chemotherapy as 1st Line Treatment in Patients With Mutated Epidermal Growth Factor Receptor Non-Small Cell Lung Cancer (FLAURA2)</w:t>
            </w:r>
            <w:r>
              <w:rPr>
                <w:rFonts w:ascii="Gotham Book" w:eastAsia="方正德赛黑简体 504L" w:hAnsi="方正德赛黑简体 504L" w:cs="方正德赛黑简体 504L" w:hint="eastAsia"/>
                <w:color w:val="262262"/>
                <w:sz w:val="18"/>
                <w:szCs w:val="18"/>
              </w:rPr>
              <w:br/>
              <w:t>https://ClinicalTrials.gov/show/NCT04035486</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Osimertinib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Osimertinib as First-line Therapy for Patients With Late-stage Lung Cancer</w:t>
            </w:r>
            <w:r>
              <w:rPr>
                <w:rFonts w:ascii="Gotham Book" w:eastAsia="方正德赛黑简体 504L" w:hAnsi="方正德赛黑简体 504L" w:cs="方正德赛黑简体 504L" w:hint="eastAsia"/>
                <w:color w:val="262262"/>
                <w:sz w:val="18"/>
                <w:szCs w:val="18"/>
              </w:rPr>
              <w:br/>
              <w:t>https://ClinicalTrials.gov/show/NCT03460275</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Osimertinib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澳大利亚</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Randomised Phase II Trial of Osimertinib With or Without SRS for EGFR Mutated NSCLC With Brain Metastases</w:t>
            </w:r>
            <w:r>
              <w:rPr>
                <w:rFonts w:ascii="Gotham Book" w:eastAsia="方正德赛黑简体 504L" w:hAnsi="方正德赛黑简体 504L" w:cs="方正德赛黑简体 504L" w:hint="eastAsia"/>
                <w:color w:val="262262"/>
                <w:sz w:val="18"/>
                <w:szCs w:val="18"/>
              </w:rPr>
              <w:br/>
              <w:t>https://ClinicalTrials.gov/show/NCT03497767</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lastRenderedPageBreak/>
              <w:t>Osimertinib</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法国</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MEchanisms of Resistance in EGFR Mutated Nonpretreated Advanced Lung Cancer Receiving Osimertib</w:t>
            </w:r>
            <w:r>
              <w:rPr>
                <w:rFonts w:ascii="Gotham Book" w:eastAsia="方正德赛黑简体 504L" w:hAnsi="方正德赛黑简体 504L" w:cs="方正德赛黑简体 504L" w:hint="eastAsia"/>
                <w:color w:val="262262"/>
                <w:sz w:val="18"/>
                <w:szCs w:val="18"/>
              </w:rPr>
              <w:br/>
              <w:t>https://ClinicalTrials.gov/show/NCT03865511</w:t>
            </w:r>
          </w:p>
        </w:tc>
      </w:tr>
      <w:tr w:rsidR="003F1570" w:rsidRPr="005C0DC4" w:rsidTr="006607E1">
        <w:tc>
          <w:tcPr>
            <w:tcW w:w="784"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AZD3759 and Erlotinib and Gefitinib etc.</w:t>
            </w:r>
          </w:p>
        </w:tc>
        <w:tc>
          <w:tcPr>
            <w:tcW w:w="690"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非小细胞肺癌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2/3</w:t>
            </w:r>
            <w:r>
              <w:rPr>
                <w:rFonts w:ascii="Gotham Book" w:eastAsia="方正德赛黑简体 504L" w:hAnsi="方正德赛黑简体 504L" w:cs="方正德赛黑简体 504L" w:hint="eastAsia"/>
                <w:color w:val="262262"/>
                <w:sz w:val="18"/>
                <w:szCs w:val="18"/>
              </w:rPr>
              <w:t>期</w:t>
            </w:r>
          </w:p>
        </w:tc>
        <w:tc>
          <w:tcPr>
            <w:tcW w:w="37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中国</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新加坡</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韩国等</w:t>
            </w:r>
          </w:p>
        </w:tc>
        <w:tc>
          <w:tcPr>
            <w:tcW w:w="230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First Line Treatment in EGFR Mutation Positive Advanced NSCLC Patients With Central Nervous System Metastases</w:t>
            </w:r>
            <w:r>
              <w:rPr>
                <w:rFonts w:ascii="Gotham Book" w:eastAsia="方正德赛黑简体 504L" w:hAnsi="方正德赛黑简体 504L" w:cs="方正德赛黑简体 504L" w:hint="eastAsia"/>
                <w:color w:val="262262"/>
                <w:sz w:val="18"/>
                <w:szCs w:val="18"/>
              </w:rPr>
              <w:br/>
              <w:t>https://ClinicalTrials.gov/show/NCT03653546</w:t>
            </w:r>
          </w:p>
        </w:tc>
      </w:tr>
    </w:tbl>
    <w:p w:rsidR="00D77C0B" w:rsidRDefault="00D77C0B" w:rsidP="003F1570">
      <w:pPr>
        <w:widowControl/>
        <w:jc w:val="left"/>
        <w:rPr>
          <w:rFonts w:ascii="Gotham Book" w:eastAsia="方正德赛黑简体 504L" w:hAnsi="Gotham Book" w:cs="微软雅黑"/>
          <w:color w:val="404040"/>
          <w:sz w:val="18"/>
          <w:szCs w:val="18"/>
        </w:rPr>
      </w:pPr>
    </w:p>
    <w:p w:rsidR="008C6BE2" w:rsidRPr="000B432C" w:rsidRDefault="008C6BE2" w:rsidP="008C6BE2">
      <w:pPr>
        <w:spacing w:beforeLines="100" w:before="312" w:afterLines="50" w:after="156" w:line="240" w:lineRule="exact"/>
        <w:jc w:val="left"/>
        <w:rPr>
          <w:rFonts w:ascii="Gotham Book" w:eastAsia="方正德赛黑简体 512B" w:hAnsi="Gotham Book"/>
          <w:b/>
          <w:i/>
          <w:color w:val="262262"/>
          <w:sz w:val="24"/>
          <w:szCs w:val="24"/>
        </w:rPr>
      </w:pPr>
      <w:r w:rsidRPr="000B432C">
        <w:rPr>
          <w:rFonts w:ascii="Gotham Book" w:eastAsia="方正德赛黑简体 512B" w:hAnsi="Gotham Book" w:hint="eastAsia"/>
          <w:b/>
          <w:i/>
          <w:color w:val="262262"/>
          <w:sz w:val="24"/>
          <w:szCs w:val="24"/>
        </w:rPr>
        <w:t>TP53</w:t>
      </w:r>
    </w:p>
    <w:p w:rsidR="008C6BE2" w:rsidRPr="000A6C6E"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3FE8FC20" wp14:editId="681D4146">
            <wp:extent cx="5810250" cy="36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683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FFFFFF"/>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262262"/>
                <w:sz w:val="20"/>
              </w:rPr>
              <w:t>基因变异</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CD5A81" w:rsidRDefault="008C6BE2" w:rsidP="00FE7798">
            <w:pPr>
              <w:spacing w:line="280" w:lineRule="exact"/>
              <w:rPr>
                <w:rFonts w:ascii="Gotham Book" w:eastAsia="方正德赛黑简体 504L" w:hAnsi="Gotham Book" w:cs="Times New Roman"/>
                <w:b/>
                <w:szCs w:val="21"/>
              </w:rPr>
            </w:pPr>
            <w:r>
              <w:rPr>
                <w:rFonts w:ascii="Gotham Book" w:eastAsia="方正德赛黑简体 504L" w:hAnsi="方正德赛黑简体 504L" w:cs="方正德赛黑简体 504L"/>
                <w:b/>
                <w:i/>
                <w:color w:val="262262"/>
                <w:sz w:val="20"/>
                <w:szCs w:val="20"/>
              </w:rPr>
              <w:t>TP53</w:t>
            </w:r>
            <w:r>
              <w:rPr>
                <w:rFonts w:ascii="Gotham Book" w:eastAsia="方正德赛黑简体 504L" w:hAnsi="方正德赛黑简体 504L" w:cs="方正德赛黑简体 504L"/>
                <w:b/>
                <w:color w:val="262262"/>
                <w:sz w:val="20"/>
                <w:szCs w:val="20"/>
              </w:rPr>
              <w:t>-p.Arg342Ter</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455DF89D" wp14:editId="4117853D">
            <wp:extent cx="5828030" cy="304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位点注释</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color w:val="404040"/>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color w:val="404040"/>
              </w:rPr>
            </w:pP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基因编码的蛋白第</w:t>
            </w:r>
            <w:r>
              <w:rPr>
                <w:rFonts w:ascii="Gotham Book" w:eastAsia="方正德赛黑简体 504L" w:hAnsi="方正德赛黑简体 504L" w:cs="方正德赛黑简体 504L"/>
                <w:color w:val="262262"/>
                <w:sz w:val="20"/>
                <w:szCs w:val="20"/>
              </w:rPr>
              <w:t>342</w:t>
            </w:r>
            <w:r>
              <w:rPr>
                <w:rFonts w:ascii="Gotham Book" w:eastAsia="方正德赛黑简体 504L" w:hAnsi="方正德赛黑简体 504L" w:cs="方正德赛黑简体 504L"/>
                <w:color w:val="262262"/>
                <w:sz w:val="20"/>
                <w:szCs w:val="20"/>
              </w:rPr>
              <w:t>位氨基酸从精氨酸变成终止密码子，此基因变异在样本中的变异频率为</w:t>
            </w:r>
            <w:r>
              <w:rPr>
                <w:rFonts w:ascii="Gotham Book" w:eastAsia="方正德赛黑简体 504L" w:hAnsi="方正德赛黑简体 504L" w:cs="方正德赛黑简体 504L"/>
                <w:color w:val="262262"/>
                <w:sz w:val="20"/>
                <w:szCs w:val="20"/>
              </w:rPr>
              <w:t>0.1%</w:t>
            </w:r>
            <w:r>
              <w:rPr>
                <w:rFonts w:ascii="Gotham Book" w:eastAsia="方正德赛黑简体 504L" w:hAnsi="方正德赛黑简体 504L" w:cs="方正德赛黑简体 504L"/>
                <w:color w:val="262262"/>
                <w:sz w:val="20"/>
                <w:szCs w:val="20"/>
              </w:rPr>
              <w:t>。</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E5F45B5" wp14:editId="680214B5">
            <wp:extent cx="5828030" cy="30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位点解析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受检者样本携带的</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-p.Arg342Ter</w:t>
            </w:r>
            <w:r>
              <w:rPr>
                <w:rFonts w:ascii="Gotham Book" w:eastAsia="方正德赛黑简体 504L" w:hAnsi="方正德赛黑简体 504L" w:cs="方正德赛黑简体 504L"/>
                <w:color w:val="262262"/>
                <w:sz w:val="20"/>
                <w:szCs w:val="20"/>
              </w:rPr>
              <w:t>突变是无义突变，在肺癌等癌症中有相关的报道（</w:t>
            </w:r>
            <w:r>
              <w:rPr>
                <w:rFonts w:ascii="Gotham Book" w:eastAsia="方正德赛黑简体 504L" w:hAnsi="方正德赛黑简体 504L" w:cs="方正德赛黑简体 504L"/>
                <w:color w:val="262262"/>
                <w:sz w:val="20"/>
                <w:szCs w:val="20"/>
              </w:rPr>
              <w:t>COSMIC</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Jun 2020</w:t>
            </w:r>
            <w:r>
              <w:rPr>
                <w:rFonts w:ascii="Gotham Book" w:eastAsia="方正德赛黑简体 504L" w:hAnsi="方正德赛黑简体 504L" w:cs="方正德赛黑简体 504L"/>
                <w:color w:val="262262"/>
                <w:sz w:val="20"/>
                <w:szCs w:val="20"/>
              </w:rPr>
              <w:t>）。无义突变产生的终止密码子会导致蛋白编码提前终止，产生截短的蛋白产物，可能影响蛋白的功能。文献报道</w:t>
            </w:r>
            <w:r>
              <w:rPr>
                <w:rFonts w:ascii="Gotham Book" w:eastAsia="方正德赛黑简体 504L" w:hAnsi="方正德赛黑简体 504L" w:cs="方正德赛黑简体 504L"/>
                <w:color w:val="262262"/>
                <w:sz w:val="20"/>
                <w:szCs w:val="20"/>
              </w:rPr>
              <w:t>Arg342Ter</w:t>
            </w:r>
            <w:r>
              <w:rPr>
                <w:rFonts w:ascii="Gotham Book" w:eastAsia="方正德赛黑简体 504L" w:hAnsi="方正德赛黑简体 504L" w:cs="方正德赛黑简体 504L"/>
                <w:color w:val="262262"/>
                <w:sz w:val="20"/>
                <w:szCs w:val="20"/>
              </w:rPr>
              <w:t>突变会产生类似的缺失部分</w:t>
            </w:r>
            <w:r>
              <w:rPr>
                <w:rFonts w:ascii="Gotham Book" w:eastAsia="方正德赛黑简体 504L" w:hAnsi="方正德赛黑简体 504L" w:cs="方正德赛黑简体 504L"/>
                <w:color w:val="262262"/>
                <w:sz w:val="20"/>
                <w:szCs w:val="20"/>
              </w:rPr>
              <w:t>C</w:t>
            </w:r>
            <w:r>
              <w:rPr>
                <w:rFonts w:ascii="Gotham Book" w:eastAsia="方正德赛黑简体 504L" w:hAnsi="方正德赛黑简体 504L" w:cs="方正德赛黑简体 504L"/>
                <w:color w:val="262262"/>
                <w:sz w:val="20"/>
                <w:szCs w:val="20"/>
              </w:rPr>
              <w:t>端的截短</w:t>
            </w:r>
            <w:r>
              <w:rPr>
                <w:rFonts w:ascii="Gotham Book" w:eastAsia="方正德赛黑简体 504L" w:hAnsi="方正德赛黑简体 504L" w:cs="方正德赛黑简体 504L"/>
                <w:color w:val="262262"/>
                <w:sz w:val="20"/>
                <w:szCs w:val="20"/>
              </w:rPr>
              <w:t>p53</w:t>
            </w:r>
            <w:r>
              <w:rPr>
                <w:rFonts w:ascii="Gotham Book" w:eastAsia="方正德赛黑简体 504L" w:hAnsi="方正德赛黑简体 504L" w:cs="方正德赛黑简体 504L"/>
                <w:color w:val="262262"/>
                <w:sz w:val="20"/>
                <w:szCs w:val="20"/>
              </w:rPr>
              <w:t>蛋白</w:t>
            </w:r>
            <w:r>
              <w:rPr>
                <w:rFonts w:ascii="Gotham Book" w:eastAsia="方正德赛黑简体 504L" w:hAnsi="方正德赛黑简体 504L" w:cs="方正德赛黑简体 504L"/>
                <w:color w:val="262262"/>
                <w:sz w:val="20"/>
                <w:szCs w:val="20"/>
              </w:rPr>
              <w:t xml:space="preserve"> [PMID:31081129]</w:t>
            </w:r>
            <w:r>
              <w:rPr>
                <w:rFonts w:ascii="Gotham Book" w:eastAsia="方正德赛黑简体 504L" w:hAnsi="方正德赛黑简体 504L" w:cs="方正德赛黑简体 504L"/>
                <w:color w:val="262262"/>
                <w:sz w:val="20"/>
                <w:szCs w:val="20"/>
              </w:rPr>
              <w:t>。</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2E1496F" wp14:editId="07CAED76">
            <wp:extent cx="5828030" cy="3048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基因描述</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是一种肿瘤抑制基因，其突变或缺失会导致基因组不稳定和细胞过度增殖。</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基因编码肿瘤抑制蛋白，参与多种细胞应激、调节靶基因，诱导细胞周期停滞、细胞凋亡、衰老、</w:t>
            </w:r>
            <w:r>
              <w:rPr>
                <w:rFonts w:ascii="Gotham Book" w:eastAsia="方正德赛黑简体 504L" w:hAnsi="方正德赛黑简体 504L" w:cs="方正德赛黑简体 504L"/>
                <w:color w:val="262262"/>
                <w:sz w:val="20"/>
                <w:szCs w:val="20"/>
              </w:rPr>
              <w:t>DNA</w:t>
            </w:r>
            <w:r>
              <w:rPr>
                <w:rFonts w:ascii="Gotham Book" w:eastAsia="方正德赛黑简体 504L" w:hAnsi="方正德赛黑简体 504L" w:cs="方正德赛黑简体 504L"/>
                <w:color w:val="262262"/>
                <w:sz w:val="20"/>
                <w:szCs w:val="20"/>
              </w:rPr>
              <w:t>修复和代谢改变。</w:t>
            </w:r>
            <w:r>
              <w:rPr>
                <w:rFonts w:ascii="Gotham Book" w:eastAsia="方正德赛黑简体 504L" w:hAnsi="方正德赛黑简体 504L" w:cs="方正德赛黑简体 504L"/>
                <w:color w:val="262262"/>
                <w:sz w:val="20"/>
                <w:szCs w:val="20"/>
              </w:rPr>
              <w:t>p53</w:t>
            </w:r>
            <w:r>
              <w:rPr>
                <w:rFonts w:ascii="Gotham Book" w:eastAsia="方正德赛黑简体 504L" w:hAnsi="方正德赛黑简体 504L" w:cs="方正德赛黑简体 504L"/>
                <w:color w:val="262262"/>
                <w:sz w:val="20"/>
                <w:szCs w:val="20"/>
              </w:rPr>
              <w:t>蛋白在正常细胞中低表达，在恶性肿瘤中高表达。</w:t>
            </w:r>
          </w:p>
        </w:tc>
      </w:tr>
    </w:tbl>
    <w:p w:rsidR="008C6BE2" w:rsidRPr="005C0DC4"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0F047BF2" wp14:editId="3A13AF9B">
            <wp:extent cx="5840730" cy="1841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8C6BE2" w:rsidRPr="005C0DC4" w:rsidRDefault="008C6BE2" w:rsidP="008C6BE2">
      <w:pPr>
        <w:spacing w:line="300" w:lineRule="exact"/>
        <w:rPr>
          <w:rFonts w:ascii="Gotham Book" w:eastAsia="方正德赛黑简体 512B" w:hAnsi="Gotham Book" w:cs="Times New Roman"/>
        </w:rPr>
      </w:pPr>
    </w:p>
    <w:p w:rsidR="008C6BE2" w:rsidRPr="005C0DC4" w:rsidRDefault="008C6BE2" w:rsidP="008C6BE2">
      <w:pPr>
        <w:spacing w:before="100" w:after="100" w:line="100" w:lineRule="exact"/>
        <w:rPr>
          <w:rFonts w:ascii="Gotham Book" w:eastAsia="方正德赛黑简体 512B" w:hAnsi="Gotham Book" w:cs="Times New Roman"/>
        </w:rPr>
      </w:pPr>
      <w:r>
        <w:rPr>
          <w:rFonts w:ascii="Gotham Book" w:eastAsia="方正德赛黑简体 512B" w:hAnsi="Gotham Book"/>
          <w:noProof/>
          <w:color w:val="262262"/>
          <w:szCs w:val="21"/>
        </w:rPr>
        <w:drawing>
          <wp:inline distT="0" distB="0" distL="0" distR="0" wp14:anchorId="2044AC18" wp14:editId="058AE5F2">
            <wp:extent cx="5810250" cy="368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683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FFFFFF"/>
          </w:tcPr>
          <w:p w:rsidR="008C6BE2" w:rsidRPr="005C0DC4" w:rsidRDefault="008C6BE2" w:rsidP="00FE7798">
            <w:pPr>
              <w:spacing w:line="280" w:lineRule="exact"/>
              <w:jc w:val="left"/>
              <w:rPr>
                <w:rFonts w:ascii="Gotham Book" w:eastAsia="方正德赛黑简体 504L" w:hAnsi="Gotham Book" w:cs="Times New Roman"/>
              </w:rPr>
            </w:pPr>
            <w:r w:rsidRPr="00CA6445">
              <w:rPr>
                <w:rFonts w:ascii="Gotham Book" w:eastAsia="方正德赛黑简体 504L" w:hAnsi="Gotham Book" w:cs="Times New Roman"/>
                <w:b/>
                <w:color w:val="262262"/>
                <w:sz w:val="20"/>
              </w:rPr>
              <w:t>潜在获益药物</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CA6445"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MK-1775</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Alisertib</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3CA4247E" wp14:editId="0018DCBB">
            <wp:extent cx="5828030" cy="30480"/>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FDA/</w:t>
            </w:r>
            <w:r>
              <w:rPr>
                <w:rFonts w:ascii="Gotham Book" w:eastAsia="方正德赛黑简体 504L" w:hAnsi="Gotham Book" w:cs="Times New Roman" w:hint="eastAsia"/>
                <w:b/>
                <w:color w:val="FFFFFF" w:themeColor="background1"/>
                <w:sz w:val="20"/>
              </w:rPr>
              <w:t>NMPA</w:t>
            </w:r>
            <w:r w:rsidRPr="005C0DC4">
              <w:rPr>
                <w:rFonts w:ascii="Gotham Book" w:eastAsia="方正德赛黑简体 504L" w:hAnsi="Gotham Book" w:cs="Times New Roman"/>
                <w:b/>
                <w:color w:val="FFFFFF" w:themeColor="background1"/>
                <w:sz w:val="20"/>
              </w:rPr>
              <w:t>批准适应症</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目前，</w:t>
            </w:r>
            <w:r>
              <w:rPr>
                <w:rFonts w:ascii="Gotham Book" w:eastAsia="方正德赛黑简体 504L" w:hAnsi="方正德赛黑简体 504L" w:cs="方正德赛黑简体 504L"/>
                <w:color w:val="262262"/>
                <w:sz w:val="20"/>
                <w:szCs w:val="20"/>
              </w:rPr>
              <w:t>FDA</w:t>
            </w:r>
            <w:r>
              <w:rPr>
                <w:rFonts w:ascii="Gotham Book" w:eastAsia="方正德赛黑简体 504L" w:hAnsi="方正德赛黑简体 504L" w:cs="方正德赛黑简体 504L"/>
                <w:color w:val="262262"/>
                <w:sz w:val="20"/>
                <w:szCs w:val="20"/>
              </w:rPr>
              <w:t>尚未批准任何靶向</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突变的药物。</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54D89513" wp14:editId="13DBDB04">
            <wp:extent cx="5828030" cy="304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6355BF" w:rsidTr="00FE7798">
        <w:tc>
          <w:tcPr>
            <w:tcW w:w="1106" w:type="pct"/>
            <w:shd w:val="clear" w:color="auto" w:fill="262262"/>
          </w:tcPr>
          <w:p w:rsidR="008C6BE2" w:rsidRPr="00B60978" w:rsidRDefault="008C6BE2" w:rsidP="00FE7798">
            <w:pPr>
              <w:spacing w:line="280" w:lineRule="exact"/>
              <w:jc w:val="left"/>
              <w:rPr>
                <w:rFonts w:ascii="Gotham Book" w:eastAsia="方正德赛黑简体 504L" w:hAnsi="Gotham Book" w:cs="Times New Roman"/>
                <w:b/>
              </w:rPr>
            </w:pPr>
            <w:r w:rsidRPr="00B60978">
              <w:rPr>
                <w:rFonts w:ascii="Gotham Book" w:eastAsia="方正德赛黑简体 504L" w:hAnsi="Gotham Book" w:cs="Times New Roman"/>
                <w:b/>
                <w:color w:val="FFFFFF" w:themeColor="background1"/>
                <w:sz w:val="20"/>
              </w:rPr>
              <w:t>NCCN</w:t>
            </w:r>
            <w:r w:rsidRPr="00B60978">
              <w:rPr>
                <w:rFonts w:ascii="Gotham Book" w:eastAsia="方正德赛黑简体 504L" w:hAnsi="Gotham Book" w:cs="Times New Roman"/>
                <w:b/>
                <w:color w:val="FFFFFF" w:themeColor="background1"/>
                <w:sz w:val="20"/>
              </w:rPr>
              <w:t>指南推荐</w:t>
            </w:r>
          </w:p>
        </w:tc>
        <w:tc>
          <w:tcPr>
            <w:tcW w:w="101" w:type="pct"/>
            <w:shd w:val="clear" w:color="auto" w:fill="FFFFFF"/>
            <w:vAlign w:val="center"/>
          </w:tcPr>
          <w:p w:rsidR="008C6BE2" w:rsidRPr="006355BF"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6355BF" w:rsidRDefault="008C6BE2" w:rsidP="00FE7798">
            <w:pPr>
              <w:spacing w:line="280" w:lineRule="exact"/>
              <w:rPr>
                <w:rFonts w:ascii="Gotham Book" w:eastAsia="方正德赛黑简体 504L" w:hAnsi="Gotham Book" w:cs="Times New Roman"/>
              </w:rPr>
            </w:pPr>
            <w:r w:rsidRPr="006355BF">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746DD2C9" wp14:editId="343C5AE9">
            <wp:extent cx="5828030" cy="30480"/>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临床试验</w:t>
            </w:r>
            <w:r w:rsidRPr="005C0DC4">
              <w:rPr>
                <w:rFonts w:ascii="Gotham Book" w:eastAsia="方正德赛黑简体 504L" w:hAnsi="Gotham Book" w:cs="Times New Roman"/>
                <w:b/>
                <w:color w:val="FFFFFF" w:themeColor="background1"/>
                <w:sz w:val="20"/>
              </w:rPr>
              <w:t>/</w:t>
            </w:r>
            <w:r w:rsidRPr="005C0DC4">
              <w:rPr>
                <w:rFonts w:ascii="Gotham Book" w:eastAsia="方正德赛黑简体 504L" w:hAnsi="Gotham Book" w:cs="Times New Roman"/>
                <w:b/>
                <w:color w:val="FFFFFF" w:themeColor="background1"/>
                <w:sz w:val="20"/>
              </w:rPr>
              <w:t>回顾性分析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FE6854" w:rsidRDefault="008C6BE2" w:rsidP="00FE7798">
            <w:pPr>
              <w:spacing w:line="280" w:lineRule="exact"/>
              <w:rPr>
                <w:rFonts w:ascii="Gotham Book" w:eastAsia="方正德赛黑简体 504L" w:hAnsi="Gotham Book" w:cs="Times New Roman"/>
                <w:color w:val="262262"/>
              </w:rPr>
            </w:pPr>
            <w:r>
              <w:rPr>
                <w:rFonts w:ascii="Gotham Book" w:eastAsia="方正德赛黑简体 504L" w:hAnsi="方正德赛黑简体 504L" w:cs="方正德赛黑简体 504L"/>
                <w:color w:val="262262"/>
                <w:sz w:val="20"/>
                <w:szCs w:val="20"/>
              </w:rPr>
              <w:t>针对</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突变的基因疗法、靶向肿瘤疫苗和抗癌药物正处于临床试验早期阶段。这些治疗方法包括</w:t>
            </w:r>
            <w:r>
              <w:rPr>
                <w:rFonts w:ascii="Gotham Book" w:eastAsia="方正德赛黑简体 504L" w:hAnsi="方正德赛黑简体 504L" w:cs="方正德赛黑简体 504L"/>
                <w:color w:val="262262"/>
                <w:sz w:val="20"/>
                <w:szCs w:val="20"/>
              </w:rPr>
              <w:t>SGT-53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ALT-801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MK-1775</w:t>
            </w:r>
            <w:r>
              <w:rPr>
                <w:rFonts w:ascii="Gotham Book" w:eastAsia="方正德赛黑简体 504L" w:hAnsi="方正德赛黑简体 504L" w:cs="方正德赛黑简体 504L"/>
                <w:color w:val="262262"/>
                <w:sz w:val="20"/>
                <w:szCs w:val="20"/>
              </w:rPr>
              <w:t>以及</w:t>
            </w:r>
            <w:r>
              <w:rPr>
                <w:rFonts w:ascii="Gotham Book" w:eastAsia="方正德赛黑简体 504L" w:hAnsi="方正德赛黑简体 504L" w:cs="方正德赛黑简体 504L"/>
                <w:color w:val="262262"/>
                <w:sz w:val="20"/>
                <w:szCs w:val="20"/>
              </w:rPr>
              <w:t>Alisertib</w:t>
            </w:r>
            <w:r>
              <w:rPr>
                <w:rFonts w:ascii="Gotham Book" w:eastAsia="方正德赛黑简体 504L" w:hAnsi="方正德赛黑简体 504L" w:cs="方正德赛黑简体 504L"/>
                <w:color w:val="262262"/>
                <w:sz w:val="20"/>
                <w:szCs w:val="20"/>
              </w:rPr>
              <w:t>等，它们在晚期实体肿瘤的治疗中表现出一定的疗效。一项</w:t>
            </w:r>
            <w:r>
              <w:rPr>
                <w:rFonts w:ascii="Gotham Book" w:eastAsia="方正德赛黑简体 504L" w:hAnsi="方正德赛黑简体 504L" w:cs="方正德赛黑简体 504L"/>
                <w:color w:val="262262"/>
                <w:sz w:val="20"/>
                <w:szCs w:val="20"/>
              </w:rPr>
              <w:t>1</w:t>
            </w:r>
            <w:r>
              <w:rPr>
                <w:rFonts w:ascii="Gotham Book" w:eastAsia="方正德赛黑简体 504L" w:hAnsi="方正德赛黑简体 504L" w:cs="方正德赛黑简体 504L"/>
                <w:color w:val="262262"/>
                <w:sz w:val="20"/>
                <w:szCs w:val="20"/>
              </w:rPr>
              <w:t>期临床试验结果显示，</w:t>
            </w:r>
            <w:r>
              <w:rPr>
                <w:rFonts w:ascii="Gotham Book" w:eastAsia="方正德赛黑简体 504L" w:hAnsi="方正德赛黑简体 504L" w:cs="方正德赛黑简体 504L"/>
                <w:color w:val="262262"/>
                <w:sz w:val="20"/>
                <w:szCs w:val="20"/>
              </w:rPr>
              <w:t>11</w:t>
            </w:r>
            <w:r>
              <w:rPr>
                <w:rFonts w:ascii="Gotham Book" w:eastAsia="方正德赛黑简体 504L" w:hAnsi="方正德赛黑简体 504L" w:cs="方正德赛黑简体 504L"/>
                <w:color w:val="262262"/>
                <w:sz w:val="20"/>
                <w:szCs w:val="20"/>
              </w:rPr>
              <w:t>名难治性癌症患者接受</w:t>
            </w:r>
            <w:r>
              <w:rPr>
                <w:rFonts w:ascii="Gotham Book" w:eastAsia="方正德赛黑简体 504L" w:hAnsi="方正德赛黑简体 504L" w:cs="方正德赛黑简体 504L"/>
                <w:color w:val="262262"/>
                <w:sz w:val="20"/>
                <w:szCs w:val="20"/>
              </w:rPr>
              <w:t>SGT-53</w:t>
            </w:r>
            <w:r>
              <w:rPr>
                <w:rFonts w:ascii="Gotham Book" w:eastAsia="方正德赛黑简体 504L" w:hAnsi="方正德赛黑简体 504L" w:cs="方正德赛黑简体 504L"/>
                <w:color w:val="262262"/>
                <w:sz w:val="20"/>
                <w:szCs w:val="20"/>
              </w:rPr>
              <w:t>基因治疗后，</w:t>
            </w:r>
            <w:r>
              <w:rPr>
                <w:rFonts w:ascii="Gotham Book" w:eastAsia="方正德赛黑简体 504L" w:hAnsi="方正德赛黑简体 504L" w:cs="方正德赛黑简体 504L"/>
                <w:color w:val="262262"/>
                <w:sz w:val="20"/>
                <w:szCs w:val="20"/>
              </w:rPr>
              <w:t>7</w:t>
            </w:r>
            <w:r>
              <w:rPr>
                <w:rFonts w:ascii="Gotham Book" w:eastAsia="方正德赛黑简体 504L" w:hAnsi="方正德赛黑简体 504L" w:cs="方正德赛黑简体 504L"/>
                <w:color w:val="262262"/>
                <w:sz w:val="20"/>
                <w:szCs w:val="20"/>
              </w:rPr>
              <w:t>名患者的病情稳定期达到了</w:t>
            </w:r>
            <w:r>
              <w:rPr>
                <w:rFonts w:ascii="Gotham Book" w:eastAsia="方正德赛黑简体 504L" w:hAnsi="方正德赛黑简体 504L" w:cs="方正德赛黑简体 504L"/>
                <w:color w:val="262262"/>
                <w:sz w:val="20"/>
                <w:szCs w:val="20"/>
              </w:rPr>
              <w:t>6</w:t>
            </w:r>
            <w:r>
              <w:rPr>
                <w:rFonts w:ascii="Gotham Book" w:eastAsia="方正德赛黑简体 504L" w:hAnsi="方正德赛黑简体 504L" w:cs="方正德赛黑简体 504L"/>
                <w:color w:val="262262"/>
                <w:sz w:val="20"/>
                <w:szCs w:val="20"/>
              </w:rPr>
              <w:t>周，中位生存期为</w:t>
            </w:r>
            <w:r>
              <w:rPr>
                <w:rFonts w:ascii="Gotham Book" w:eastAsia="方正德赛黑简体 504L" w:hAnsi="方正德赛黑简体 504L" w:cs="方正德赛黑简体 504L"/>
                <w:color w:val="262262"/>
                <w:sz w:val="20"/>
                <w:szCs w:val="20"/>
              </w:rPr>
              <w:t>340</w:t>
            </w:r>
            <w:r>
              <w:rPr>
                <w:rFonts w:ascii="Gotham Book" w:eastAsia="方正德赛黑简体 504L" w:hAnsi="方正德赛黑简体 504L" w:cs="方正德赛黑简体 504L"/>
                <w:color w:val="262262"/>
                <w:sz w:val="20"/>
                <w:szCs w:val="20"/>
              </w:rPr>
              <w:t>天</w:t>
            </w:r>
            <w:r>
              <w:rPr>
                <w:rFonts w:ascii="Gotham Book" w:eastAsia="方正德赛黑简体 504L" w:hAnsi="方正德赛黑简体 504L" w:cs="方正德赛黑简体 504L"/>
                <w:color w:val="262262"/>
                <w:sz w:val="20"/>
                <w:szCs w:val="20"/>
              </w:rPr>
              <w:t xml:space="preserve"> [PMID:23609015]</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ALT-801</w:t>
            </w:r>
            <w:r>
              <w:rPr>
                <w:rFonts w:ascii="Gotham Book" w:eastAsia="方正德赛黑简体 504L" w:hAnsi="方正德赛黑简体 504L" w:cs="方正德赛黑简体 504L"/>
                <w:color w:val="262262"/>
                <w:sz w:val="20"/>
                <w:szCs w:val="20"/>
              </w:rPr>
              <w:t>是一种靶向于</w:t>
            </w:r>
            <w:r>
              <w:rPr>
                <w:rFonts w:ascii="Gotham Book" w:eastAsia="方正德赛黑简体 504L" w:hAnsi="方正德赛黑简体 504L" w:cs="方正德赛黑简体 504L"/>
                <w:color w:val="262262"/>
                <w:sz w:val="20"/>
                <w:szCs w:val="20"/>
              </w:rPr>
              <w:t>p53</w:t>
            </w:r>
            <w:r>
              <w:rPr>
                <w:rFonts w:ascii="Gotham Book" w:eastAsia="方正德赛黑简体 504L" w:hAnsi="方正德赛黑简体 504L" w:cs="方正德赛黑简体 504L"/>
                <w:color w:val="262262"/>
                <w:sz w:val="20"/>
                <w:szCs w:val="20"/>
              </w:rPr>
              <w:t>蛋白的白细胞介素</w:t>
            </w:r>
            <w:r>
              <w:rPr>
                <w:rFonts w:ascii="Gotham Book" w:eastAsia="方正德赛黑简体 504L" w:hAnsi="方正德赛黑简体 504L" w:cs="方正德赛黑简体 504L"/>
                <w:color w:val="262262"/>
                <w:sz w:val="20"/>
                <w:szCs w:val="20"/>
              </w:rPr>
              <w:t>2</w:t>
            </w:r>
            <w:r>
              <w:rPr>
                <w:rFonts w:ascii="Gotham Book" w:eastAsia="方正德赛黑简体 504L" w:hAnsi="方正德赛黑简体 504L" w:cs="方正德赛黑简体 504L"/>
                <w:color w:val="262262"/>
                <w:sz w:val="20"/>
                <w:szCs w:val="20"/>
              </w:rPr>
              <w:t>融合物，</w:t>
            </w:r>
            <w:r>
              <w:rPr>
                <w:rFonts w:ascii="Gotham Book" w:eastAsia="方正德赛黑简体 504L" w:hAnsi="方正德赛黑简体 504L" w:cs="方正德赛黑简体 504L"/>
                <w:color w:val="262262"/>
                <w:sz w:val="20"/>
                <w:szCs w:val="20"/>
              </w:rPr>
              <w:t>ALT-801</w:t>
            </w:r>
            <w:r>
              <w:rPr>
                <w:rFonts w:ascii="Gotham Book" w:eastAsia="方正德赛黑简体 504L" w:hAnsi="方正德赛黑简体 504L" w:cs="方正德赛黑简体 504L"/>
                <w:color w:val="262262"/>
                <w:sz w:val="20"/>
                <w:szCs w:val="20"/>
              </w:rPr>
              <w:t>的</w:t>
            </w:r>
            <w:r>
              <w:rPr>
                <w:rFonts w:ascii="Gotham Book" w:eastAsia="方正德赛黑简体 504L" w:hAnsi="方正德赛黑简体 504L" w:cs="方正德赛黑简体 504L"/>
                <w:color w:val="262262"/>
                <w:sz w:val="20"/>
                <w:szCs w:val="20"/>
              </w:rPr>
              <w:t>1</w:t>
            </w:r>
            <w:r>
              <w:rPr>
                <w:rFonts w:ascii="Gotham Book" w:eastAsia="方正德赛黑简体 504L" w:hAnsi="方正德赛黑简体 504L" w:cs="方正德赛黑简体 504L"/>
                <w:color w:val="262262"/>
                <w:sz w:val="20"/>
                <w:szCs w:val="20"/>
              </w:rPr>
              <w:t>期临床试验结果表明，</w:t>
            </w:r>
            <w:r>
              <w:rPr>
                <w:rFonts w:ascii="Gotham Book" w:eastAsia="方正德赛黑简体 504L" w:hAnsi="方正德赛黑简体 504L" w:cs="方正德赛黑简体 504L"/>
                <w:color w:val="262262"/>
                <w:sz w:val="20"/>
                <w:szCs w:val="20"/>
              </w:rPr>
              <w:t>10</w:t>
            </w:r>
            <w:r>
              <w:rPr>
                <w:rFonts w:ascii="Gotham Book" w:eastAsia="方正德赛黑简体 504L" w:hAnsi="方正德赛黑简体 504L" w:cs="方正德赛黑简体 504L"/>
                <w:color w:val="262262"/>
                <w:sz w:val="20"/>
                <w:szCs w:val="20"/>
              </w:rPr>
              <w:t>例实体瘤患者达到了疾病稳定，维持时间为至少</w:t>
            </w:r>
            <w:r>
              <w:rPr>
                <w:rFonts w:ascii="Gotham Book" w:eastAsia="方正德赛黑简体 504L" w:hAnsi="方正德赛黑简体 504L" w:cs="方正德赛黑简体 504L"/>
                <w:color w:val="262262"/>
                <w:sz w:val="20"/>
                <w:szCs w:val="20"/>
              </w:rPr>
              <w:t>11</w:t>
            </w:r>
            <w:r>
              <w:rPr>
                <w:rFonts w:ascii="Gotham Book" w:eastAsia="方正德赛黑简体 504L" w:hAnsi="方正德赛黑简体 504L" w:cs="方正德赛黑简体 504L"/>
                <w:color w:val="262262"/>
                <w:sz w:val="20"/>
                <w:szCs w:val="20"/>
              </w:rPr>
              <w:t>周以上</w:t>
            </w:r>
            <w:r>
              <w:rPr>
                <w:rFonts w:ascii="Gotham Book" w:eastAsia="方正德赛黑简体 504L" w:hAnsi="方正德赛黑简体 504L" w:cs="方正德赛黑简体 504L"/>
                <w:color w:val="262262"/>
                <w:sz w:val="20"/>
                <w:szCs w:val="20"/>
              </w:rPr>
              <w:t xml:space="preserve"> [PMID:21994418]</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Kevetrin</w:t>
            </w:r>
            <w:r>
              <w:rPr>
                <w:rFonts w:ascii="Gotham Book" w:eastAsia="方正德赛黑简体 504L" w:hAnsi="方正德赛黑简体 504L" w:cs="方正德赛黑简体 504L"/>
                <w:color w:val="262262"/>
                <w:sz w:val="20"/>
                <w:szCs w:val="20"/>
              </w:rPr>
              <w:t>可以干</w:t>
            </w:r>
            <w:r>
              <w:rPr>
                <w:rFonts w:ascii="Gotham Book" w:eastAsia="方正德赛黑简体 504L" w:hAnsi="方正德赛黑简体 504L" w:cs="方正德赛黑简体 504L"/>
                <w:color w:val="262262"/>
                <w:sz w:val="20"/>
                <w:szCs w:val="20"/>
              </w:rPr>
              <w:lastRenderedPageBreak/>
              <w:t>扰</w:t>
            </w:r>
            <w:r>
              <w:rPr>
                <w:rFonts w:ascii="Gotham Book" w:eastAsia="方正德赛黑简体 504L" w:hAnsi="方正德赛黑简体 504L" w:cs="方正德赛黑简体 504L"/>
                <w:color w:val="262262"/>
                <w:sz w:val="20"/>
                <w:szCs w:val="20"/>
              </w:rPr>
              <w:t xml:space="preserve"> p53-MDM2</w:t>
            </w:r>
            <w:r>
              <w:rPr>
                <w:rFonts w:ascii="Gotham Book" w:eastAsia="方正德赛黑简体 504L" w:hAnsi="方正德赛黑简体 504L" w:cs="方正德赛黑简体 504L"/>
                <w:color w:val="262262"/>
                <w:sz w:val="20"/>
                <w:szCs w:val="20"/>
              </w:rPr>
              <w:t>蛋白相互作用，并重新激活野生型</w:t>
            </w:r>
            <w:r>
              <w:rPr>
                <w:rFonts w:ascii="Gotham Book" w:eastAsia="方正德赛黑简体 504L" w:hAnsi="方正德赛黑简体 504L" w:cs="方正德赛黑简体 504L"/>
                <w:color w:val="262262"/>
                <w:sz w:val="20"/>
                <w:szCs w:val="20"/>
              </w:rPr>
              <w:t>p53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MK-1775</w:t>
            </w:r>
            <w:r>
              <w:rPr>
                <w:rFonts w:ascii="Gotham Book" w:eastAsia="方正德赛黑简体 504L" w:hAnsi="方正德赛黑简体 504L" w:cs="方正德赛黑简体 504L"/>
                <w:color w:val="262262"/>
                <w:sz w:val="20"/>
                <w:szCs w:val="20"/>
              </w:rPr>
              <w:t>是一种</w:t>
            </w:r>
            <w:r>
              <w:rPr>
                <w:rFonts w:ascii="Gotham Book" w:eastAsia="方正德赛黑简体 504L" w:hAnsi="方正德赛黑简体 504L" w:cs="方正德赛黑简体 504L"/>
                <w:color w:val="262262"/>
                <w:sz w:val="20"/>
                <w:szCs w:val="20"/>
              </w:rPr>
              <w:t>Wee1</w:t>
            </w:r>
            <w:r>
              <w:rPr>
                <w:rFonts w:ascii="Gotham Book" w:eastAsia="方正德赛黑简体 504L" w:hAnsi="方正德赛黑简体 504L" w:cs="方正德赛黑简体 504L"/>
                <w:color w:val="262262"/>
                <w:sz w:val="20"/>
                <w:szCs w:val="20"/>
              </w:rPr>
              <w:t>酪氨酸激酶抑制剂，</w:t>
            </w:r>
            <w:r>
              <w:rPr>
                <w:rFonts w:ascii="Gotham Book" w:eastAsia="方正德赛黑简体 504L" w:hAnsi="方正德赛黑简体 504L" w:cs="方正德赛黑简体 504L"/>
                <w:color w:val="262262"/>
                <w:sz w:val="20"/>
                <w:szCs w:val="20"/>
              </w:rPr>
              <w:t>Wee1</w:t>
            </w:r>
            <w:r>
              <w:rPr>
                <w:rFonts w:ascii="Gotham Book" w:eastAsia="方正德赛黑简体 504L" w:hAnsi="方正德赛黑简体 504L" w:cs="方正德赛黑简体 504L"/>
                <w:color w:val="262262"/>
                <w:sz w:val="20"/>
                <w:szCs w:val="20"/>
              </w:rPr>
              <w:t>蛋白可以调控</w:t>
            </w:r>
            <w:r>
              <w:rPr>
                <w:rFonts w:ascii="Gotham Book" w:eastAsia="方正德赛黑简体 504L" w:hAnsi="方正德赛黑简体 504L" w:cs="方正德赛黑简体 504L"/>
                <w:color w:val="262262"/>
                <w:sz w:val="20"/>
                <w:szCs w:val="20"/>
              </w:rPr>
              <w:t>G2</w:t>
            </w:r>
            <w:r>
              <w:rPr>
                <w:rFonts w:ascii="Gotham Book" w:eastAsia="方正德赛黑简体 504L" w:hAnsi="方正德赛黑简体 504L" w:cs="方正德赛黑简体 504L"/>
                <w:color w:val="262262"/>
                <w:sz w:val="20"/>
                <w:szCs w:val="20"/>
              </w:rPr>
              <w:t>期细胞周期检查点。携带</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突变的卵巢癌患者在接受</w:t>
            </w:r>
            <w:r>
              <w:rPr>
                <w:rFonts w:ascii="Gotham Book" w:eastAsia="方正德赛黑简体 504L" w:hAnsi="方正德赛黑简体 504L" w:cs="方正德赛黑简体 504L"/>
                <w:color w:val="262262"/>
                <w:sz w:val="20"/>
                <w:szCs w:val="20"/>
              </w:rPr>
              <w:t>MK-1775</w:t>
            </w:r>
            <w:r>
              <w:rPr>
                <w:rFonts w:ascii="Gotham Book" w:eastAsia="方正德赛黑简体 504L" w:hAnsi="方正德赛黑简体 504L" w:cs="方正德赛黑简体 504L"/>
                <w:color w:val="262262"/>
                <w:sz w:val="20"/>
                <w:szCs w:val="20"/>
              </w:rPr>
              <w:t>与化疗药物的联合治疗后，结果显示有较好的耐受性，无进展生存期延长</w:t>
            </w:r>
            <w:r>
              <w:rPr>
                <w:rFonts w:ascii="Gotham Book" w:eastAsia="方正德赛黑简体 504L" w:hAnsi="方正德赛黑简体 504L" w:cs="方正德赛黑简体 504L"/>
                <w:color w:val="262262"/>
                <w:sz w:val="20"/>
                <w:szCs w:val="20"/>
              </w:rPr>
              <w:t xml:space="preserve"> [ASCO 2015, Abstract 2507; ASCO 2015, Abstract 5506]</w:t>
            </w:r>
            <w:r>
              <w:rPr>
                <w:rFonts w:ascii="Gotham Book" w:eastAsia="方正德赛黑简体 504L" w:hAnsi="方正德赛黑简体 504L" w:cs="方正德赛黑简体 504L"/>
                <w:color w:val="262262"/>
                <w:sz w:val="20"/>
                <w:szCs w:val="20"/>
              </w:rPr>
              <w:t>。另有研究表明，携带</w:t>
            </w:r>
            <w:r>
              <w:rPr>
                <w:rFonts w:ascii="Gotham Book" w:eastAsia="方正德赛黑简体 504L" w:hAnsi="方正德赛黑简体 504L" w:cs="方正德赛黑简体 504L"/>
                <w:i/>
                <w:color w:val="262262"/>
                <w:sz w:val="20"/>
                <w:szCs w:val="20"/>
              </w:rPr>
              <w:t>TP53</w:t>
            </w:r>
            <w:r>
              <w:rPr>
                <w:rFonts w:ascii="Gotham Book" w:eastAsia="方正德赛黑简体 504L" w:hAnsi="方正德赛黑简体 504L" w:cs="方正德赛黑简体 504L"/>
                <w:color w:val="262262"/>
                <w:sz w:val="20"/>
                <w:szCs w:val="20"/>
              </w:rPr>
              <w:t>突变的癌细胞对极光激酶</w:t>
            </w:r>
            <w:r>
              <w:rPr>
                <w:rFonts w:ascii="Gotham Book" w:eastAsia="方正德赛黑简体 504L" w:hAnsi="方正德赛黑简体 504L" w:cs="方正德赛黑简体 504L"/>
                <w:color w:val="262262"/>
                <w:sz w:val="20"/>
                <w:szCs w:val="20"/>
              </w:rPr>
              <w:t>A</w:t>
            </w:r>
            <w:r>
              <w:rPr>
                <w:rFonts w:ascii="Gotham Book" w:eastAsia="方正德赛黑简体 504L" w:hAnsi="方正德赛黑简体 504L" w:cs="方正德赛黑简体 504L"/>
                <w:color w:val="262262"/>
                <w:sz w:val="20"/>
                <w:szCs w:val="20"/>
              </w:rPr>
              <w:t>抑制剂敏感</w:t>
            </w:r>
            <w:r>
              <w:rPr>
                <w:rFonts w:ascii="Gotham Book" w:eastAsia="方正德赛黑简体 504L" w:hAnsi="方正德赛黑简体 504L" w:cs="方正德赛黑简体 504L"/>
                <w:color w:val="262262"/>
                <w:sz w:val="20"/>
                <w:szCs w:val="20"/>
              </w:rPr>
              <w:t xml:space="preserve"> [PMID:25200357]</w:t>
            </w:r>
            <w:r>
              <w:rPr>
                <w:rFonts w:ascii="Gotham Book" w:eastAsia="方正德赛黑简体 504L" w:hAnsi="方正德赛黑简体 504L" w:cs="方正德赛黑简体 504L"/>
                <w:color w:val="262262"/>
                <w:sz w:val="20"/>
                <w:szCs w:val="20"/>
              </w:rPr>
              <w:t>。一项评估</w:t>
            </w:r>
            <w:r>
              <w:rPr>
                <w:rFonts w:ascii="Gotham Book" w:eastAsia="方正德赛黑简体 504L" w:hAnsi="方正德赛黑简体 504L" w:cs="方正德赛黑简体 504L"/>
                <w:color w:val="262262"/>
                <w:sz w:val="20"/>
                <w:szCs w:val="20"/>
              </w:rPr>
              <w:t>Alisertib</w:t>
            </w:r>
            <w:r>
              <w:rPr>
                <w:rFonts w:ascii="Gotham Book" w:eastAsia="方正德赛黑简体 504L" w:hAnsi="方正德赛黑简体 504L" w:cs="方正德赛黑简体 504L"/>
                <w:color w:val="262262"/>
                <w:sz w:val="20"/>
                <w:szCs w:val="20"/>
              </w:rPr>
              <w:t>在实体瘤治疗中安全性和疗效的</w:t>
            </w:r>
            <w:r>
              <w:rPr>
                <w:rFonts w:ascii="Gotham Book" w:eastAsia="方正德赛黑简体 504L" w:hAnsi="方正德赛黑简体 504L" w:cs="方正德赛黑简体 504L"/>
                <w:color w:val="262262"/>
                <w:sz w:val="20"/>
                <w:szCs w:val="20"/>
              </w:rPr>
              <w:t>2</w:t>
            </w:r>
            <w:r>
              <w:rPr>
                <w:rFonts w:ascii="Gotham Book" w:eastAsia="方正德赛黑简体 504L" w:hAnsi="方正德赛黑简体 504L" w:cs="方正德赛黑简体 504L"/>
                <w:color w:val="262262"/>
                <w:sz w:val="20"/>
                <w:szCs w:val="20"/>
              </w:rPr>
              <w:t>期临床试验研究显示，药物客观药物缓解率（</w:t>
            </w:r>
            <w:r>
              <w:rPr>
                <w:rFonts w:ascii="Gotham Book" w:eastAsia="方正德赛黑简体 504L" w:hAnsi="方正德赛黑简体 504L" w:cs="方正德赛黑简体 504L"/>
                <w:color w:val="262262"/>
                <w:sz w:val="20"/>
                <w:szCs w:val="20"/>
              </w:rPr>
              <w:t>ORR</w:t>
            </w:r>
            <w:r>
              <w:rPr>
                <w:rFonts w:ascii="Gotham Book" w:eastAsia="方正德赛黑简体 504L" w:hAnsi="方正德赛黑简体 504L" w:cs="方正德赛黑简体 504L"/>
                <w:color w:val="262262"/>
                <w:sz w:val="20"/>
                <w:szCs w:val="20"/>
              </w:rPr>
              <w:t>）在乳腺癌患者、小细胞肺癌患者、非小细胞肺癌患者、头颈部鳞状细胞癌患者和胃腺癌患者依次分别为</w:t>
            </w:r>
            <w:r>
              <w:rPr>
                <w:rFonts w:ascii="Gotham Book" w:eastAsia="方正德赛黑简体 504L" w:hAnsi="方正德赛黑简体 504L" w:cs="方正德赛黑简体 504L"/>
                <w:color w:val="262262"/>
                <w:sz w:val="20"/>
                <w:szCs w:val="20"/>
              </w:rPr>
              <w:t>18%</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9/49</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21%</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10/48</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4%</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1/23</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9%</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4/45</w:t>
            </w:r>
            <w:r>
              <w:rPr>
                <w:rFonts w:ascii="Gotham Book" w:eastAsia="方正德赛黑简体 504L" w:hAnsi="方正德赛黑简体 504L" w:cs="方正德赛黑简体 504L"/>
                <w:color w:val="262262"/>
                <w:sz w:val="20"/>
                <w:szCs w:val="20"/>
              </w:rPr>
              <w:t>）和</w:t>
            </w:r>
            <w:r>
              <w:rPr>
                <w:rFonts w:ascii="Gotham Book" w:eastAsia="方正德赛黑简体 504L" w:hAnsi="方正德赛黑简体 504L" w:cs="方正德赛黑简体 504L"/>
                <w:color w:val="262262"/>
                <w:sz w:val="20"/>
                <w:szCs w:val="20"/>
              </w:rPr>
              <w:t>9%</w:t>
            </w:r>
            <w:r>
              <w:rPr>
                <w:rFonts w:ascii="Gotham Book" w:eastAsia="方正德赛黑简体 504L" w:hAnsi="方正德赛黑简体 504L" w:cs="方正德赛黑简体 504L"/>
                <w:color w:val="262262"/>
                <w:sz w:val="20"/>
                <w:szCs w:val="20"/>
              </w:rPr>
              <w:t>（</w:t>
            </w:r>
            <w:r>
              <w:rPr>
                <w:rFonts w:ascii="Gotham Book" w:eastAsia="方正德赛黑简体 504L" w:hAnsi="方正德赛黑简体 504L" w:cs="方正德赛黑简体 504L"/>
                <w:color w:val="262262"/>
                <w:sz w:val="20"/>
                <w:szCs w:val="20"/>
              </w:rPr>
              <w:t>4/47</w:t>
            </w:r>
            <w:r>
              <w:rPr>
                <w:rFonts w:ascii="Gotham Book" w:eastAsia="方正德赛黑简体 504L" w:hAnsi="方正德赛黑简体 504L" w:cs="方正德赛黑简体 504L"/>
                <w:color w:val="262262"/>
                <w:sz w:val="20"/>
                <w:szCs w:val="20"/>
              </w:rPr>
              <w:t>）。最常见的</w:t>
            </w:r>
            <w:r>
              <w:rPr>
                <w:rFonts w:ascii="Gotham Book" w:eastAsia="方正德赛黑简体 504L" w:hAnsi="方正德赛黑简体 504L" w:cs="方正德赛黑简体 504L"/>
                <w:color w:val="262262"/>
                <w:sz w:val="20"/>
                <w:szCs w:val="20"/>
              </w:rPr>
              <w:t>3-4</w:t>
            </w:r>
            <w:r>
              <w:rPr>
                <w:rFonts w:ascii="Gotham Book" w:eastAsia="方正德赛黑简体 504L" w:hAnsi="方正德赛黑简体 504L" w:cs="方正德赛黑简体 504L"/>
                <w:color w:val="262262"/>
                <w:sz w:val="20"/>
                <w:szCs w:val="20"/>
              </w:rPr>
              <w:t>级不良事件包括中性粒细胞减少症，白细胞减少症和贫血</w:t>
            </w:r>
            <w:r>
              <w:rPr>
                <w:rFonts w:ascii="Gotham Book" w:eastAsia="方正德赛黑简体 504L" w:hAnsi="方正德赛黑简体 504L" w:cs="方正德赛黑简体 504L"/>
                <w:color w:val="262262"/>
                <w:sz w:val="20"/>
                <w:szCs w:val="20"/>
              </w:rPr>
              <w:t xml:space="preserve"> [PMID:25728526]</w:t>
            </w:r>
            <w:r>
              <w:rPr>
                <w:rFonts w:ascii="Gotham Book" w:eastAsia="方正德赛黑简体 504L" w:hAnsi="方正德赛黑简体 504L" w:cs="方正德赛黑简体 504L"/>
                <w:color w:val="262262"/>
                <w:sz w:val="20"/>
                <w:szCs w:val="20"/>
              </w:rPr>
              <w:t>。此外，一项</w:t>
            </w:r>
            <w:r>
              <w:rPr>
                <w:rFonts w:ascii="Gotham Book" w:eastAsia="方正德赛黑简体 504L" w:hAnsi="方正德赛黑简体 504L" w:cs="方正德赛黑简体 504L"/>
                <w:color w:val="262262"/>
                <w:sz w:val="20"/>
                <w:szCs w:val="20"/>
              </w:rPr>
              <w:t>1</w:t>
            </w:r>
            <w:r>
              <w:rPr>
                <w:rFonts w:ascii="Gotham Book" w:eastAsia="方正德赛黑简体 504L" w:hAnsi="方正德赛黑简体 504L" w:cs="方正德赛黑简体 504L"/>
                <w:color w:val="262262"/>
                <w:sz w:val="20"/>
                <w:szCs w:val="20"/>
              </w:rPr>
              <w:t>期临床试验结果表明，极光激酶</w:t>
            </w:r>
            <w:r>
              <w:rPr>
                <w:rFonts w:ascii="Gotham Book" w:eastAsia="方正德赛黑简体 504L" w:hAnsi="方正德赛黑简体 504L" w:cs="方正德赛黑简体 504L"/>
                <w:color w:val="262262"/>
                <w:sz w:val="20"/>
                <w:szCs w:val="20"/>
              </w:rPr>
              <w:t>A</w:t>
            </w:r>
            <w:r>
              <w:rPr>
                <w:rFonts w:ascii="Gotham Book" w:eastAsia="方正德赛黑简体 504L" w:hAnsi="方正德赛黑简体 504L" w:cs="方正德赛黑简体 504L"/>
                <w:color w:val="262262"/>
                <w:sz w:val="20"/>
                <w:szCs w:val="20"/>
              </w:rPr>
              <w:t>抑制剂</w:t>
            </w:r>
            <w:r>
              <w:rPr>
                <w:rFonts w:ascii="Gotham Book" w:eastAsia="方正德赛黑简体 504L" w:hAnsi="方正德赛黑简体 504L" w:cs="方正德赛黑简体 504L"/>
                <w:color w:val="262262"/>
                <w:sz w:val="20"/>
                <w:szCs w:val="20"/>
              </w:rPr>
              <w:t xml:space="preserve"> AMG900</w:t>
            </w:r>
            <w:r>
              <w:rPr>
                <w:rFonts w:ascii="Gotham Book" w:eastAsia="方正德赛黑简体 504L" w:hAnsi="方正德赛黑简体 504L" w:cs="方正德赛黑简体 504L"/>
                <w:color w:val="262262"/>
                <w:sz w:val="20"/>
                <w:szCs w:val="20"/>
              </w:rPr>
              <w:t>用于实体瘤患者，</w:t>
            </w:r>
            <w:r>
              <w:rPr>
                <w:rFonts w:ascii="Gotham Book" w:eastAsia="方正德赛黑简体 504L" w:hAnsi="方正德赛黑简体 504L" w:cs="方正德赛黑简体 504L"/>
                <w:color w:val="262262"/>
                <w:sz w:val="20"/>
                <w:szCs w:val="20"/>
              </w:rPr>
              <w:t xml:space="preserve">76.5% (13/17) </w:t>
            </w:r>
            <w:r>
              <w:rPr>
                <w:rFonts w:ascii="Gotham Book" w:eastAsia="方正德赛黑简体 504L" w:hAnsi="方正德赛黑简体 504L" w:cs="方正德赛黑简体 504L"/>
                <w:color w:val="262262"/>
                <w:sz w:val="20"/>
                <w:szCs w:val="20"/>
              </w:rPr>
              <w:t>的患者达到疾病稳定，其中</w:t>
            </w:r>
            <w:r>
              <w:rPr>
                <w:rFonts w:ascii="Gotham Book" w:eastAsia="方正德赛黑简体 504L" w:hAnsi="方正德赛黑简体 504L" w:cs="方正德赛黑简体 504L"/>
                <w:color w:val="262262"/>
                <w:sz w:val="20"/>
                <w:szCs w:val="20"/>
              </w:rPr>
              <w:t>1</w:t>
            </w:r>
            <w:r>
              <w:rPr>
                <w:rFonts w:ascii="Gotham Book" w:eastAsia="方正德赛黑简体 504L" w:hAnsi="方正德赛黑简体 504L" w:cs="方正德赛黑简体 504L"/>
                <w:color w:val="262262"/>
                <w:sz w:val="20"/>
                <w:szCs w:val="20"/>
              </w:rPr>
              <w:t>例卵巢癌患者达到部分缓解，持续时间长达</w:t>
            </w:r>
            <w:r>
              <w:rPr>
                <w:rFonts w:ascii="Gotham Book" w:eastAsia="方正德赛黑简体 504L" w:hAnsi="方正德赛黑简体 504L" w:cs="方正德赛黑简体 504L"/>
                <w:color w:val="262262"/>
                <w:sz w:val="20"/>
                <w:szCs w:val="20"/>
              </w:rPr>
              <w:t>6</w:t>
            </w:r>
            <w:r>
              <w:rPr>
                <w:rFonts w:ascii="Gotham Book" w:eastAsia="方正德赛黑简体 504L" w:hAnsi="方正德赛黑简体 504L" w:cs="方正德赛黑简体 504L"/>
                <w:color w:val="262262"/>
                <w:sz w:val="20"/>
                <w:szCs w:val="20"/>
              </w:rPr>
              <w:t>个月，最常见的不良反应为中性粒细胞减少症</w:t>
            </w:r>
            <w:r>
              <w:rPr>
                <w:rFonts w:ascii="Gotham Book" w:eastAsia="方正德赛黑简体 504L" w:hAnsi="方正德赛黑简体 504L" w:cs="方正德赛黑简体 504L"/>
                <w:color w:val="262262"/>
                <w:sz w:val="20"/>
                <w:szCs w:val="20"/>
              </w:rPr>
              <w:t xml:space="preserve"> [ASCO 2009, Abstract 3009]</w:t>
            </w:r>
            <w:r>
              <w:rPr>
                <w:rFonts w:ascii="Gotham Book" w:eastAsia="方正德赛黑简体 504L" w:hAnsi="方正德赛黑简体 504L" w:cs="方正德赛黑简体 504L"/>
                <w:color w:val="262262"/>
                <w:sz w:val="20"/>
                <w:szCs w:val="20"/>
              </w:rPr>
              <w:t>。</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lastRenderedPageBreak/>
        <w:drawing>
          <wp:inline distT="0" distB="0" distL="0" distR="0" wp14:anchorId="0A787A15" wp14:editId="4AF03E83">
            <wp:extent cx="5828030" cy="3048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个案报道</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7D9AFAFB" wp14:editId="3D9B75C1">
            <wp:extent cx="5828030" cy="30480"/>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临床前期证据</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10014FA6" wp14:editId="1D594150">
            <wp:extent cx="5840730" cy="1841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8C6BE2" w:rsidRPr="005C0DC4" w:rsidRDefault="008C6BE2" w:rsidP="008C6BE2">
      <w:pPr>
        <w:spacing w:line="300" w:lineRule="exact"/>
        <w:rPr>
          <w:rFonts w:ascii="Gotham Book" w:eastAsia="方正德赛黑简体 504L" w:hAnsi="Gotham Book" w:cs="Times New Roman"/>
        </w:rPr>
      </w:pPr>
    </w:p>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042B61C6" wp14:editId="0F5295E4">
            <wp:extent cx="5828030" cy="30480"/>
            <wp:effectExtent l="0" t="0" r="12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auto"/>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262262"/>
                <w:sz w:val="20"/>
              </w:rPr>
              <w:t>潜在耐药药物</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FE685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rPr>
      </w:pPr>
      <w:r>
        <w:rPr>
          <w:rFonts w:ascii="Gotham Book" w:eastAsia="方正德赛黑简体 512B" w:hAnsi="Gotham Book"/>
          <w:noProof/>
          <w:color w:val="262262"/>
          <w:szCs w:val="21"/>
        </w:rPr>
        <w:drawing>
          <wp:inline distT="0" distB="0" distL="0" distR="0" wp14:anchorId="6E4CFEB4" wp14:editId="1AD4260C">
            <wp:extent cx="5828030" cy="30480"/>
            <wp:effectExtent l="0" t="0" r="127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0480"/>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8C6BE2" w:rsidRPr="005C0DC4" w:rsidTr="00FE7798">
        <w:tc>
          <w:tcPr>
            <w:tcW w:w="1106" w:type="pct"/>
            <w:shd w:val="clear" w:color="auto" w:fill="262262"/>
          </w:tcPr>
          <w:p w:rsidR="008C6BE2" w:rsidRPr="005C0DC4" w:rsidRDefault="008C6BE2" w:rsidP="00FE7798">
            <w:pPr>
              <w:spacing w:line="280" w:lineRule="exact"/>
              <w:jc w:val="left"/>
              <w:rPr>
                <w:rFonts w:ascii="Gotham Book" w:eastAsia="方正德赛黑简体 504L" w:hAnsi="Gotham Book" w:cs="Times New Roman"/>
              </w:rPr>
            </w:pPr>
            <w:r w:rsidRPr="005C0DC4">
              <w:rPr>
                <w:rFonts w:ascii="Gotham Book" w:eastAsia="方正德赛黑简体 504L" w:hAnsi="Gotham Book" w:cs="Times New Roman"/>
                <w:b/>
                <w:color w:val="FFFFFF" w:themeColor="background1"/>
                <w:sz w:val="20"/>
              </w:rPr>
              <w:t>靶向耐药药物解析</w:t>
            </w:r>
          </w:p>
        </w:tc>
        <w:tc>
          <w:tcPr>
            <w:tcW w:w="101" w:type="pct"/>
            <w:shd w:val="clear" w:color="auto" w:fill="FFFFFF"/>
            <w:vAlign w:val="center"/>
          </w:tcPr>
          <w:p w:rsidR="008C6BE2" w:rsidRPr="005C0DC4" w:rsidRDefault="008C6BE2" w:rsidP="00FE7798">
            <w:pPr>
              <w:rPr>
                <w:rFonts w:ascii="Gotham Book" w:eastAsia="方正德赛黑简体 504L" w:hAnsi="Gotham Book" w:cs="Times New Roman"/>
              </w:rPr>
            </w:pPr>
          </w:p>
        </w:tc>
        <w:tc>
          <w:tcPr>
            <w:tcW w:w="3793" w:type="pct"/>
            <w:shd w:val="clear" w:color="auto" w:fill="FFFFFF"/>
            <w:vAlign w:val="center"/>
          </w:tcPr>
          <w:p w:rsidR="008C6BE2" w:rsidRPr="005C0DC4" w:rsidRDefault="008C6BE2" w:rsidP="00FE7798">
            <w:pPr>
              <w:spacing w:line="280" w:lineRule="exact"/>
              <w:rPr>
                <w:rFonts w:ascii="Gotham Book" w:eastAsia="方正德赛黑简体 504L" w:hAnsi="Gotham Book" w:cs="Times New Roman"/>
              </w:rPr>
            </w:pPr>
            <w:r w:rsidRPr="009A7589">
              <w:rPr>
                <w:rFonts w:ascii="Gotham Book" w:eastAsia="方正德赛黑简体 504L" w:hAnsi="方正德赛黑简体 504L" w:cs="方正德赛黑简体 504L"/>
                <w:color w:val="262262"/>
                <w:sz w:val="20"/>
                <w:szCs w:val="20"/>
              </w:rPr>
              <w:t>无</w:t>
            </w:r>
          </w:p>
        </w:tc>
      </w:tr>
    </w:tbl>
    <w:p w:rsidR="008C6BE2" w:rsidRPr="005C0DC4" w:rsidRDefault="008C6BE2" w:rsidP="008C6BE2">
      <w:pPr>
        <w:spacing w:before="100" w:after="100" w:line="100" w:lineRule="exact"/>
        <w:rPr>
          <w:rFonts w:ascii="Gotham Book" w:eastAsia="方正德赛黑简体 504L" w:hAnsi="Gotham Book" w:cs="Times New Roman"/>
          <w:b/>
          <w:sz w:val="24"/>
        </w:rPr>
      </w:pPr>
      <w:r>
        <w:rPr>
          <w:rFonts w:ascii="Gotham Book" w:eastAsia="方正德赛黑简体 512B" w:hAnsi="Gotham Book"/>
          <w:noProof/>
          <w:color w:val="262262"/>
          <w:szCs w:val="21"/>
        </w:rPr>
        <w:drawing>
          <wp:inline distT="0" distB="0" distL="0" distR="0" wp14:anchorId="57C44824" wp14:editId="2010663F">
            <wp:extent cx="5840730" cy="18415"/>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0730" cy="18415"/>
                    </a:xfrm>
                    <a:prstGeom prst="rect">
                      <a:avLst/>
                    </a:prstGeom>
                    <a:noFill/>
                  </pic:spPr>
                </pic:pic>
              </a:graphicData>
            </a:graphic>
          </wp:inline>
        </w:drawing>
      </w:r>
    </w:p>
    <w:p w:rsidR="003F1570" w:rsidRDefault="003F1570" w:rsidP="003F1570">
      <w:pPr>
        <w:widowControl/>
        <w:jc w:val="left"/>
        <w:rPr>
          <w:rFonts w:ascii="Gotham Book" w:eastAsia="方正德赛黑简体 504L" w:hAnsi="Gotham Book" w:cs="微软雅黑"/>
          <w:color w:val="404040"/>
          <w:sz w:val="18"/>
          <w:szCs w:val="18"/>
        </w:rPr>
      </w:pPr>
    </w:p>
    <w:tbl>
      <w:tblPr>
        <w:tblW w:w="4975" w:type="pct"/>
        <w:tblLayout w:type="fixed"/>
        <w:tblCellMar>
          <w:top w:w="40" w:type="dxa"/>
          <w:left w:w="40" w:type="dxa"/>
          <w:bottom w:w="40" w:type="dxa"/>
          <w:right w:w="40" w:type="dxa"/>
        </w:tblCellMar>
        <w:tblLook w:val="04A0" w:firstRow="1" w:lastRow="0" w:firstColumn="1" w:lastColumn="0" w:noHBand="0" w:noVBand="1"/>
      </w:tblPr>
      <w:tblGrid>
        <w:gridCol w:w="1740"/>
        <w:gridCol w:w="999"/>
        <w:gridCol w:w="849"/>
        <w:gridCol w:w="710"/>
        <w:gridCol w:w="849"/>
        <w:gridCol w:w="4141"/>
      </w:tblGrid>
      <w:tr w:rsidR="003F1570" w:rsidRPr="005C0DC4" w:rsidTr="00FE7798">
        <w:tc>
          <w:tcPr>
            <w:tcW w:w="5000" w:type="pct"/>
            <w:gridSpan w:val="6"/>
            <w:tcBorders>
              <w:top w:val="nil"/>
              <w:left w:val="nil"/>
              <w:right w:val="nil"/>
            </w:tcBorders>
            <w:shd w:val="clear" w:color="auto" w:fill="262262"/>
            <w:vAlign w:val="center"/>
          </w:tcPr>
          <w:p w:rsidR="003F1570" w:rsidRPr="005C0DC4" w:rsidRDefault="003F1570" w:rsidP="003F1570">
            <w:pPr>
              <w:spacing w:beforeLines="50" w:before="156" w:afterLines="50" w:after="156" w:line="280" w:lineRule="exact"/>
              <w:jc w:val="center"/>
              <w:rPr>
                <w:rFonts w:ascii="Gotham Book" w:eastAsia="方正德赛黑简体 504L" w:hAnsi="Gotham Book" w:cs="Times New Roman"/>
                <w:b/>
                <w:color w:val="FFFFFF"/>
                <w:sz w:val="18"/>
                <w:szCs w:val="18"/>
              </w:rPr>
            </w:pPr>
            <w:r w:rsidRPr="000B432C">
              <w:rPr>
                <w:rFonts w:ascii="Gotham Book" w:eastAsia="方正德赛黑简体 504L" w:hAnsi="Gotham Book" w:cs="Times New Roman"/>
                <w:b/>
                <w:color w:val="FFFFFF" w:themeColor="background1"/>
                <w:sz w:val="24"/>
                <w:szCs w:val="24"/>
              </w:rPr>
              <w:t>相关临床试验信息</w:t>
            </w:r>
          </w:p>
        </w:tc>
      </w:tr>
      <w:tr w:rsidR="003F1570" w:rsidRPr="005C0DC4" w:rsidTr="00FE7798">
        <w:tc>
          <w:tcPr>
            <w:tcW w:w="937"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靶向药物方案</w:t>
            </w:r>
          </w:p>
        </w:tc>
        <w:tc>
          <w:tcPr>
            <w:tcW w:w="538"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适应症</w:t>
            </w:r>
          </w:p>
        </w:tc>
        <w:tc>
          <w:tcPr>
            <w:tcW w:w="457"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临床试验招募状态</w:t>
            </w:r>
          </w:p>
        </w:tc>
        <w:tc>
          <w:tcPr>
            <w:tcW w:w="382"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临床试验分期</w:t>
            </w:r>
          </w:p>
        </w:tc>
        <w:tc>
          <w:tcPr>
            <w:tcW w:w="457"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临床试验地点</w:t>
            </w:r>
          </w:p>
        </w:tc>
        <w:tc>
          <w:tcPr>
            <w:tcW w:w="2229" w:type="pct"/>
            <w:tcBorders>
              <w:top w:val="nil"/>
              <w:left w:val="nil"/>
              <w:right w:val="nil"/>
            </w:tcBorders>
            <w:shd w:val="clear" w:color="auto" w:fill="262262"/>
            <w:vAlign w:val="center"/>
            <w:hideMark/>
          </w:tcPr>
          <w:p w:rsidR="003F1570" w:rsidRPr="005C0DC4" w:rsidRDefault="003F1570" w:rsidP="00FE7798">
            <w:pPr>
              <w:spacing w:line="280" w:lineRule="exact"/>
              <w:jc w:val="left"/>
              <w:rPr>
                <w:rFonts w:ascii="Gotham Book" w:eastAsia="方正德赛黑简体 504L" w:hAnsi="Gotham Book" w:cs="Times New Roman"/>
                <w:sz w:val="18"/>
                <w:szCs w:val="18"/>
              </w:rPr>
            </w:pPr>
            <w:r w:rsidRPr="005C0DC4">
              <w:rPr>
                <w:rFonts w:ascii="Gotham Book" w:eastAsia="方正德赛黑简体 504L" w:hAnsi="Gotham Book" w:cs="Times New Roman"/>
                <w:b/>
                <w:color w:val="FFFFFF"/>
                <w:sz w:val="18"/>
                <w:szCs w:val="18"/>
              </w:rPr>
              <w:t>临床试验信息</w:t>
            </w:r>
          </w:p>
        </w:tc>
      </w:tr>
      <w:tr w:rsidR="003F1570" w:rsidRPr="005C0DC4" w:rsidTr="00FE7798">
        <w:tc>
          <w:tcPr>
            <w:tcW w:w="93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Alisertib</w:t>
            </w:r>
          </w:p>
        </w:tc>
        <w:tc>
          <w:tcPr>
            <w:tcW w:w="53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实体瘤</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期</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22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Phase I Study of MLN0128 and MLN8237 in Patients With Advanced Solid Tumors and Metastatic Triple-negative Breast Cancer</w:t>
            </w:r>
            <w:r>
              <w:rPr>
                <w:rFonts w:ascii="Gotham Book" w:eastAsia="方正德赛黑简体 504L" w:hAnsi="方正德赛黑简体 504L" w:cs="方正德赛黑简体 504L" w:hint="eastAsia"/>
                <w:color w:val="262262"/>
                <w:sz w:val="18"/>
                <w:szCs w:val="18"/>
              </w:rPr>
              <w:br/>
              <w:t>https://ClinicalTrials.gov/show/NCT02719691</w:t>
            </w:r>
          </w:p>
        </w:tc>
      </w:tr>
      <w:tr w:rsidR="003F1570" w:rsidRPr="005C0DC4" w:rsidTr="00FE7798">
        <w:tc>
          <w:tcPr>
            <w:tcW w:w="93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MK-1775, Carboplatin and Paclitaxel</w:t>
            </w:r>
          </w:p>
        </w:tc>
        <w:tc>
          <w:tcPr>
            <w:tcW w:w="53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肺癌</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期</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22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AZD1775 Plus Carboplatin-Paclitaxel in Squamous Cell Lung Cancer</w:t>
            </w:r>
            <w:r>
              <w:rPr>
                <w:rFonts w:ascii="Gotham Book" w:eastAsia="方正德赛黑简体 504L" w:hAnsi="方正德赛黑简体 504L" w:cs="方正德赛黑简体 504L" w:hint="eastAsia"/>
                <w:color w:val="262262"/>
                <w:sz w:val="18"/>
                <w:szCs w:val="18"/>
              </w:rPr>
              <w:br/>
              <w:t>https://ClinicalTrials.gov/show/NCT02513563</w:t>
            </w:r>
          </w:p>
        </w:tc>
      </w:tr>
      <w:tr w:rsidR="003F1570" w:rsidRPr="005C0DC4" w:rsidTr="00FE7798">
        <w:tc>
          <w:tcPr>
            <w:tcW w:w="93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SGT-53</w:t>
            </w:r>
          </w:p>
        </w:tc>
        <w:tc>
          <w:tcPr>
            <w:tcW w:w="538"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实体瘤</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招募中</w:t>
            </w:r>
          </w:p>
        </w:tc>
        <w:tc>
          <w:tcPr>
            <w:tcW w:w="382"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期</w:t>
            </w:r>
          </w:p>
        </w:tc>
        <w:tc>
          <w:tcPr>
            <w:tcW w:w="457"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jc w:val="lef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美国</w:t>
            </w:r>
          </w:p>
        </w:tc>
        <w:tc>
          <w:tcPr>
            <w:tcW w:w="2229" w:type="pct"/>
            <w:tcBorders>
              <w:top w:val="single" w:sz="4" w:space="0" w:color="262262"/>
              <w:left w:val="nil"/>
              <w:bottom w:val="single" w:sz="4" w:space="0" w:color="262262"/>
              <w:right w:val="nil"/>
            </w:tcBorders>
            <w:shd w:val="clear" w:color="auto" w:fill="FFFFFF"/>
            <w:vAlign w:val="center"/>
            <w:hideMark/>
          </w:tcPr>
          <w:p w:rsidR="003F1570" w:rsidRPr="00FE6854" w:rsidRDefault="003F1570" w:rsidP="00FE7798">
            <w:pPr>
              <w:spacing w:line="280" w:lineRule="exact"/>
              <w:rPr>
                <w:rFonts w:ascii="Gotham Book" w:eastAsia="方正德赛黑简体 504L" w:hAnsi="Gotham Book" w:cs="微软雅黑"/>
                <w:color w:val="262262"/>
                <w:sz w:val="18"/>
                <w:szCs w:val="18"/>
              </w:rPr>
            </w:pPr>
            <w:r>
              <w:rPr>
                <w:rFonts w:ascii="Gotham Book" w:eastAsia="方正德赛黑简体 504L" w:hAnsi="方正德赛黑简体 504L" w:cs="方正德赛黑简体 504L" w:hint="eastAsia"/>
                <w:color w:val="262262"/>
                <w:sz w:val="18"/>
                <w:szCs w:val="18"/>
              </w:rPr>
              <w:t>A Study of SGT-53 in Children With Refractory or Recurrent Solid Tumors</w:t>
            </w:r>
            <w:r>
              <w:rPr>
                <w:rFonts w:ascii="Gotham Book" w:eastAsia="方正德赛黑简体 504L" w:hAnsi="方正德赛黑简体 504L" w:cs="方正德赛黑简体 504L" w:hint="eastAsia"/>
                <w:color w:val="262262"/>
                <w:sz w:val="18"/>
                <w:szCs w:val="18"/>
              </w:rPr>
              <w:br/>
              <w:t>https://ClinicalTrials.gov/show/NCT02354547</w:t>
            </w:r>
          </w:p>
        </w:tc>
      </w:tr>
    </w:tbl>
    <w:p w:rsidR="00D77C0B" w:rsidRDefault="00D77C0B" w:rsidP="003F1570">
      <w:pPr>
        <w:widowControl/>
        <w:jc w:val="left"/>
        <w:rPr>
          <w:rFonts w:ascii="Gotham Book" w:eastAsia="方正德赛黑简体 504L" w:hAnsi="Gotham Book" w:cs="微软雅黑"/>
          <w:color w:val="404040"/>
          <w:sz w:val="18"/>
          <w:szCs w:val="18"/>
        </w:rPr>
      </w:pPr>
    </w:p>
    <w:p w:rsidR="00C25921" w:rsidRDefault="00C25921" w:rsidP="008C6BE2">
      <w:pPr>
        <w:widowControl/>
        <w:jc w:val="left"/>
        <w:rPr>
          <w:rFonts w:ascii="Gotham Book" w:eastAsia="方正德赛黑简体 504L" w:hAnsi="Gotham Book" w:cs="微软雅黑"/>
          <w:color w:val="262262"/>
          <w:sz w:val="18"/>
          <w:szCs w:val="18"/>
        </w:rPr>
      </w:pPr>
      <w:r w:rsidRPr="00C25921">
        <w:rPr>
          <w:rFonts w:ascii="Gotham Book" w:eastAsia="方正德赛黑简体 504L" w:hAnsi="Gotham Book" w:cs="微软雅黑" w:hint="eastAsia"/>
          <w:color w:val="262262"/>
          <w:sz w:val="18"/>
          <w:szCs w:val="18"/>
        </w:rPr>
        <w:t>注：上述药物临床试验信息未经过临床试验准入条件进行筛选，仅展示处于招募中临床试验信息供参考，更多临床试验准入条件等信息请以临床试验网站</w:t>
      </w:r>
      <w:r w:rsidRPr="00C25921">
        <w:rPr>
          <w:rFonts w:ascii="Gotham Book" w:eastAsia="方正德赛黑简体 504L" w:hAnsi="Gotham Book" w:cs="微软雅黑" w:hint="eastAsia"/>
          <w:color w:val="262262"/>
          <w:sz w:val="18"/>
          <w:szCs w:val="18"/>
        </w:rPr>
        <w:t>https://clinicaltrials.gov/</w:t>
      </w:r>
      <w:r w:rsidRPr="00C25921">
        <w:rPr>
          <w:rFonts w:ascii="Gotham Book" w:eastAsia="方正德赛黑简体 504L" w:hAnsi="Gotham Book" w:cs="微软雅黑" w:hint="eastAsia"/>
          <w:color w:val="262262"/>
          <w:sz w:val="18"/>
          <w:szCs w:val="18"/>
        </w:rPr>
        <w:t>为准。</w:t>
      </w:r>
    </w:p>
    <w:p w:rsidR="0027303D" w:rsidRDefault="006F170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color w:val="262262"/>
          <w:sz w:val="40"/>
          <w:szCs w:val="40"/>
        </w:rPr>
        <w:lastRenderedPageBreak/>
        <w:t>参考文献</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Mok TS, Wu YL, Thongprasert S et al. Gefitinib or carboplatin-paclitaxel in pulmonary adenocarcinoma. N Engl J Med 2009; 361: 947-957. [PMID:19692680]</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Fukuoka M, Wu YL, Thongprasert S et al. Biomarker analyses and final overall survival results from a phase III, randomized, open-label, first-line study of gefitinib versus carboplatin/paclitaxel in clinically selected patients with advanced non-small-cell lung cancer in Asia (IPASS). J Clin Oncol 2011; 29: 2866-2874. [PMID:21670455]</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Han JY, Park K, Kim SW et al. First-SIGNAL: first-line single-agent iressa versus gemcitabine and cisplatin trial in never-smokers with adenocarcinoma of the lung. J Clin Oncol 2012; 30: 1122-1128. [PMID:22370314]</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Maemondo M, Inoue A, Kobayashi K et al. Gefitinib or chemotherapy for non-small-cell lung cancer with mutated EGFR. N Engl J Med 2010; 362: 2380-2388. [PMID:20573926]</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Mitsudomi T, Morita S, Yatabe Y et al. Gefitinib versus cisplatin plus docetaxel in patients with non-small-cell lung cancer harbouring mutations of the epidermal growth factor receptor (WJTOG3405): an open label, randomised phase 3 trial. Lancet Oncol 2010; 11: 121-128. [PMID:20022809]</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Zhou C, Wu YL, Chen G et al. Erlotinib versus chemotherapy as first-line treatment for patients with advanced EGFR mutation-positive non-small-cell lung cancer (OPTIMAL, CTONG-0802): a multicentre, open-label, randomised, phase 3 study. Lancet Oncol 2011; 12: 735-742. [PMID:21783417]</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Rosell R, Carcereny E, Gervais R et al. Erlotinib versus standard chemotherapy as first-line treatment for European patients with advanced EGFR mutation-positive non-small-cell lung cancer (EURTAC): a multicentre, open-label, randomised phase 3 trial. Lancet Oncol 2012; 13: 239-246. [PMID:22285168]</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Sequist LV, Yang JC, Yamamoto N et al. Phase III study of afatinib or cisplatin plus pemetrexed in patients with metastatic lung adenocarcinoma with EGFR mutations. J Clin Oncol 2013; 31: 3327-3334. [PMID:23816960]</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Wu YL, Zhou C, Hu CP et al. Afatinib versus cisplatin plus gemcitabine for first-line treatment of Asian patients with advanced non-small-cell lung cancer harbouring EGFR mutations (LUX-Lung 6): an open-label, randomised phase 3 trial. Lancet Oncol 2014; 15: 213-222. [PMID:24439929]</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Hu X, Han B, Gu A et al. A single-arm, multicenter, safety-monitoring, phase IV study of icotinib in treating advanced non-small cell lung cancer (NSCLC). Lung Cancer 2014; 86: 207-212. [PMID:25261231]</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Yang JC, Wu YL, Schuler M et al. Afatinib versus cisplatin-based chemotherapy for EGFR mutation-positive lung adenocarcinoma (LUX-Lung 3 and LUX-Lung 6): analysis of overall survival data from two randomised, phase 3 trials. Lancet Oncol 2015; 16: 141-151. [PMID:25589191]</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Park K, Tan EH, O'Byrne K et al. Afatinib versus gefitinib as first-line treatment of patients with EGFR mutation-positive non-small-cell lung cancer (LUX-Lung 7): a phase 2B, open-label, randomised controlled trial. Lancet Oncol 2016; 17: 577-589. [PMID:27083334]</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Liu Y, Ren Z, Wang J, Zhang S. Epidermal growth factor receptor-tyrosine kinase inhibitor therapy is especially beneficial to patients with exon 19 deletion compared with exon 21 L858R mutation in non-small-cell lung cancer: Systematic review and meta analysis. Thorac Cancer 2016; 7: 406-414. [PMID:27385982]</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Zhou C, Cheng Y, He Y, et al. Osimertinib vs Standard of Care (SoC) EGFR-TKI as First-Line Treatment in Chinese Patients With EGFRm Advanced NSCLC. Journal of Thoracic Oncology, 2018, 13(10). [Journal of Thoracic Oncology, 2018, 13(10)]</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Wu YL, Cheng Y, Zhou X et al. Dacomitinib versus gefitinib as first-line treatment for patients with EGFR-mutation-positive non-small-cell lung cancer (ARCHER 1050): a randomised, open-label, phase 3 trial. Lancet Oncol 2017; 18: 1454-1466. [PMID:28958502]</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lastRenderedPageBreak/>
        <w:t>Nakagawa K, Garon EB,Seto T et al. Ramucirumab plus erlotinib in patients with untreated,EGFR-mutated, advanced non-small-cell lung cancer (RELAY): a randomised,double-blind, placebo-controlled, phase 3 trial. Lancet Oncol. 2019Dec;20(12):1655-1669. [PMID:31591063]</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Saito H, Fukuhara T,Furuya N et al. Erlotinib plus bevacizumab versus erlotinib alone in patientswith EGFR-positive advanced non-squamous non-small-cell lung cancer (NEJ026):interim analysis of an open-label, randomised, multicentre, phase 3 trial.Lancet Oncol. 2019 May;20(5):625-635. [PMID:30975627]</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Lu, S. et al. The Third Generation EGFR Inhibitor (EGFR-TKI) HS-10296 in Advanced NSCLC Patients with Resistance to First Generation EGFR-TKI. [Journal of Thoracic Oncology, Volume 14, Issue 10, S208 - S209]</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KharazihaP, Ceder S, Axell O, et al. Functional characterization of novel pathogenicgermline TP53 variants in Swedish families. Clinical genetics,2019. [PMID:31081129]</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Senzer N, Nemunaitis J, Nemunaitis D et al. Phase I study of a systemically delivered p53 nanoparticle in advanced solid tumors. Mol Ther 2013; 21: 1096-1103. [PMID:23609015]</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Fishman MN, Thompson JA, Pennock GK et al. Phase I trial of ALT-801, an interleukin-2/T-cell receptor fusion protein targeting p53 (aa264-272)/HLA-A*0201 complex, in patients with advanced malignancies. Clin Cancer Res 2011; 17: 7765-7775. [PMID:21994418]</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Leijen S vGR, Sonke G S, et al. Phase II study with Wee1 inhibitor AZD1775 plus carboplatin in patients with p53 mutated ovarian cancer refractory or resistant (&lt;3 months) to standard first line therapy. Journal of Clinical Oncology 2015; 2507-2507. [ASCO 2015, Abstract 2507]</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Amit M. Oza JIW,  Diane M. Provencher et al. An international, biomarker-directed, randomized, phase II trial of AZD1775 plus paclitaxel and carboplatin (P/C) for the treatment of women with platinum-sensitive, TP53-mutant ovarian cancer. [ASCO 2015, Abstract 5506]</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Malumbres M, Perez de Castro I. Aurora kinase A inhibitors: promising agents in antitumoral therapy. Expert Opin Ther Targets 2014; 18: 1377-1393. [PMID:25200357]</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Melichar B, Adenis A, Lockhart AC et al. Safety and activity of alisertib, an investigational aurora kinase A inhibitor, in patients with breast cancer, small-cell lung cancer, non-small-cell lung cancer, head and neck squamous-cell carcinoma, and gastro-oesophageal adenocarcinoma: a five-arm phase 2 study. Lancet Oncol 2015; 16: 395-405. [PMID:25728526]</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Carducci MA, Shaheen MF, Paller CJ et al. First-in-human study of AMG 900, an oral pan-Aurora kinase inhibitor, in adult patients (pts) with advanced solid tumors. [ASCO 2009, Abstract 3009]</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Normant E, Paez G, West KA et al. The Hsp90 inhibitor IPI-504 rapidly lowers EML4-ALK levels and induces tumor regression in ALK-driven NSCLC models. Oncogene 2011; 30: 2581-2586. [PMID:21258415]</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Ge J, Normant E, Porter JR et al. Design, synthesis, and biological evaluation of hydroquinone derivatives of 17-amino-17-demethoxygeldanamycin as potent, water-soluble inhibitors of Hsp90. J Med Chem 2006; 49: 4606-4615. [PMID:16854066]</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Sydor JR, Normant E, Pien CS et al. Development of 17-allylamino-17-demethoxygeldanamycin hydroquinone hydrochloride (IPI-504), an anti-cancer agent directed against Hsp90. Proc Natl Acad Sci U S A 2006; 103: 17408-17413. [PMID:17090671]</w:t>
      </w:r>
    </w:p>
    <w:p w:rsidR="00C4007E" w:rsidRPr="00A0659F" w:rsidRDefault="00C4007E" w:rsidP="00C4007E">
      <w:pPr>
        <w:pStyle w:val="ac"/>
        <w:numPr>
          <w:ilvl w:val="0"/>
          <w:numId w:val="2"/>
        </w:numPr>
        <w:ind w:firstLineChars="0"/>
        <w:rPr>
          <w:rFonts w:ascii="Gotham Book" w:eastAsia="方正德赛黑简体 512B" w:hAnsi="Gotham Book" w:cs="Times New Roman"/>
          <w:color w:val="262262"/>
          <w:sz w:val="16"/>
          <w:szCs w:val="16"/>
        </w:rPr>
      </w:pPr>
      <w:r w:rsidRPr="00A0659F">
        <w:rPr>
          <w:rFonts w:ascii="Gotham Book" w:eastAsia="方正德赛黑简体 512B" w:hAnsi="Gotham Book" w:cs="Times New Roman"/>
          <w:color w:val="262262"/>
          <w:sz w:val="16"/>
          <w:szCs w:val="16"/>
        </w:rPr>
        <w:t>Sequist LV, Gettinger S, Senzer NN et al. Activity of IPI-504, a novel heat-shock protein 90 inhibitor, in patients with molecularly defined non-small-cell lung cancer. J Clin Oncol 2010; 28: 4953-4960. [PMID:20940188]</w:t>
      </w:r>
    </w:p>
    <w:p w:rsidR="0027303D" w:rsidRDefault="006F170C">
      <w:pPr>
        <w:widowControl/>
        <w:jc w:val="left"/>
        <w:rPr>
          <w:rFonts w:ascii="Gotham Book" w:eastAsia="方正德赛黑简体 512B" w:hAnsi="Gotham Book" w:cs="Times New Roman"/>
          <w:color w:val="262262"/>
          <w:sz w:val="16"/>
          <w:szCs w:val="16"/>
        </w:rPr>
      </w:pPr>
      <w:r>
        <w:rPr>
          <w:rFonts w:ascii="Gotham Book" w:eastAsia="方正德赛黑简体 512B" w:hAnsi="Gotham Book" w:cs="Times New Roman"/>
          <w:color w:val="262262"/>
          <w:sz w:val="16"/>
          <w:szCs w:val="16"/>
        </w:rPr>
        <w:br w:type="page"/>
      </w:r>
    </w:p>
    <w:p w:rsidR="0027303D" w:rsidRDefault="0027303D">
      <w:pPr>
        <w:rPr>
          <w:rFonts w:ascii="Gotham Book" w:eastAsia="方正德赛黑简体 512B" w:hAnsi="Gotham Book" w:cs="Times New Roman"/>
          <w:color w:val="262262"/>
          <w:sz w:val="16"/>
          <w:szCs w:val="16"/>
        </w:rPr>
      </w:pPr>
    </w:p>
    <w:tbl>
      <w:tblPr>
        <w:tblStyle w:val="a9"/>
        <w:tblW w:w="4536"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AAC37"/>
        <w:tblLayout w:type="fixed"/>
        <w:tblLook w:val="04A0" w:firstRow="1" w:lastRow="0" w:firstColumn="1" w:lastColumn="0" w:noHBand="0" w:noVBand="1"/>
      </w:tblPr>
      <w:tblGrid>
        <w:gridCol w:w="4536"/>
      </w:tblGrid>
      <w:tr w:rsidR="0027303D">
        <w:trPr>
          <w:trHeight w:val="824"/>
        </w:trPr>
        <w:tc>
          <w:tcPr>
            <w:tcW w:w="4536" w:type="dxa"/>
            <w:shd w:val="clear" w:color="auto" w:fill="AAAC37"/>
            <w:vAlign w:val="center"/>
          </w:tcPr>
          <w:p w:rsidR="0027303D" w:rsidRPr="00585A77" w:rsidRDefault="006F170C">
            <w:pPr>
              <w:rPr>
                <w:rFonts w:ascii="方正德赛黑简体 512B" w:eastAsia="方正德赛黑简体 512B" w:hAnsi="方正德赛黑简体 512B" w:cs="Times New Roman"/>
                <w:color w:val="262262"/>
                <w:sz w:val="48"/>
                <w:szCs w:val="16"/>
              </w:rPr>
            </w:pPr>
            <w:r w:rsidRPr="00585A77">
              <w:rPr>
                <w:rFonts w:ascii="方正德赛黑简体 512B" w:eastAsia="方正德赛黑简体 512B" w:hAnsi="方正德赛黑简体 512B" w:cs="Times New Roman" w:hint="eastAsia"/>
                <w:color w:val="FFFFFF" w:themeColor="background1"/>
                <w:sz w:val="36"/>
                <w:szCs w:val="16"/>
              </w:rPr>
              <w:t>第三部分：附录</w:t>
            </w:r>
          </w:p>
        </w:tc>
      </w:tr>
    </w:tbl>
    <w:p w:rsidR="0027303D" w:rsidRDefault="0027303D">
      <w:pPr>
        <w:spacing w:after="100"/>
        <w:rPr>
          <w:rFonts w:ascii="Gotham Book" w:eastAsia="方正德赛黑简体 512B" w:hAnsi="Gotham Book" w:cs="Times New Roman"/>
        </w:rPr>
      </w:pPr>
    </w:p>
    <w:p w:rsidR="0027303D" w:rsidRDefault="006F170C">
      <w:pPr>
        <w:spacing w:after="100"/>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extent cx="2895600" cy="91440"/>
            <wp:effectExtent l="0" t="0" r="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95600" cy="91440"/>
                    </a:xfrm>
                    <a:prstGeom prst="rect">
                      <a:avLst/>
                    </a:prstGeom>
                    <a:noFill/>
                  </pic:spPr>
                </pic:pic>
              </a:graphicData>
            </a:graphic>
          </wp:inline>
        </w:drawing>
      </w:r>
    </w:p>
    <w:p w:rsidR="0001541C" w:rsidRPr="00F16B88" w:rsidRDefault="0001541C" w:rsidP="0001541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t>一</w:t>
      </w:r>
      <w:r w:rsidRPr="00F16B88">
        <w:rPr>
          <w:rFonts w:ascii="Gotham Book" w:eastAsia="方正德赛黑简体 512B" w:hAnsi="Gotham Book" w:cs="Times New Roman"/>
          <w:color w:val="262262"/>
          <w:sz w:val="40"/>
          <w:szCs w:val="40"/>
        </w:rPr>
        <w:t>、慈善援助药物信息</w:t>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42E6DE34" wp14:editId="2DE73C0C">
            <wp:extent cx="5822315" cy="42545"/>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纳武利尤单抗（欧狄沃）</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1AF752F5" wp14:editId="1D363621">
            <wp:extent cx="5876925" cy="42545"/>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批准纳武利尤单抗（</w:t>
            </w:r>
            <w:r>
              <w:rPr>
                <w:rFonts w:ascii="Gotham Book" w:eastAsia="方正德赛黑简体 504L" w:hAnsi="方正德赛黑简体 504L" w:cs="方正德赛黑简体 504L" w:hint="eastAsia"/>
                <w:color w:val="262262"/>
                <w:sz w:val="18"/>
                <w:szCs w:val="18"/>
              </w:rPr>
              <w:t>Nivolumab</w:t>
            </w:r>
            <w:r>
              <w:rPr>
                <w:rFonts w:ascii="Gotham Book" w:eastAsia="方正德赛黑简体 504L" w:hAnsi="方正德赛黑简体 504L" w:cs="方正德赛黑简体 504L" w:hint="eastAsia"/>
                <w:color w:val="262262"/>
                <w:sz w:val="18"/>
                <w:szCs w:val="18"/>
              </w:rPr>
              <w:t>）用于非小细胞肺癌、黑色素瘤、肾细胞癌、经典型霍奇金淋巴瘤、头颈部鳞状细胞癌、尿路上皮癌、结直肠癌和肝细胞癌的治疗。</w:t>
            </w:r>
            <w:r>
              <w:rPr>
                <w:rFonts w:ascii="Gotham Book" w:eastAsia="方正德赛黑简体 504L" w:hAnsi="方正德赛黑简体 504L" w:cs="方正德赛黑简体 504L" w:hint="eastAsia"/>
                <w:color w:val="262262"/>
                <w:sz w:val="18"/>
                <w:szCs w:val="18"/>
              </w:rPr>
              <w:br/>
              <w:t>NMPA</w:t>
            </w:r>
            <w:r>
              <w:rPr>
                <w:rFonts w:ascii="Gotham Book" w:eastAsia="方正德赛黑简体 504L" w:hAnsi="方正德赛黑简体 504L" w:cs="方正德赛黑简体 504L" w:hint="eastAsia"/>
                <w:color w:val="262262"/>
                <w:sz w:val="18"/>
                <w:szCs w:val="18"/>
              </w:rPr>
              <w:t>批准纳武利尤单抗（</w:t>
            </w:r>
            <w:r>
              <w:rPr>
                <w:rFonts w:ascii="Gotham Book" w:eastAsia="方正德赛黑简体 504L" w:hAnsi="方正德赛黑简体 504L" w:cs="方正德赛黑简体 504L" w:hint="eastAsia"/>
                <w:color w:val="262262"/>
                <w:sz w:val="18"/>
                <w:szCs w:val="18"/>
              </w:rPr>
              <w:t>Nivolumab</w:t>
            </w:r>
            <w:r>
              <w:rPr>
                <w:rFonts w:ascii="Gotham Book" w:eastAsia="方正德赛黑简体 504L" w:hAnsi="方正德赛黑简体 504L" w:cs="方正德赛黑简体 504L" w:hint="eastAsia"/>
                <w:color w:val="262262"/>
                <w:sz w:val="18"/>
                <w:szCs w:val="18"/>
              </w:rPr>
              <w:t>）用于</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基因突变阴性和</w:t>
            </w:r>
            <w:r>
              <w:rPr>
                <w:rFonts w:ascii="Gotham Book" w:eastAsia="方正德赛黑简体 504L" w:hAnsi="方正德赛黑简体 504L" w:cs="方正德赛黑简体 504L"/>
                <w:i/>
                <w:color w:val="262262"/>
                <w:sz w:val="18"/>
                <w:szCs w:val="18"/>
              </w:rPr>
              <w:t>ALK</w:t>
            </w:r>
            <w:r>
              <w:rPr>
                <w:rFonts w:ascii="Gotham Book" w:eastAsia="方正德赛黑简体 504L" w:hAnsi="方正德赛黑简体 504L" w:cs="方正德赛黑简体 504L"/>
                <w:color w:val="262262"/>
                <w:sz w:val="18"/>
                <w:szCs w:val="18"/>
              </w:rPr>
              <w:t>阴性、既往接受过含铂方案化疗后疾病进展或不可耐受的局部晚期或转移性</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43C76183" wp14:editId="52F4AA0B">
            <wp:extent cx="5876925" cy="42545"/>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赞助公司</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百时美施贵宝公司</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0F2C3E77" wp14:editId="2F65263C">
            <wp:extent cx="5876925" cy="4254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医学标准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单药适用于表皮生长因子受体（</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）基因突变阴性和间变性淋巴瘤激酶（</w:t>
            </w:r>
            <w:r>
              <w:rPr>
                <w:rFonts w:ascii="Gotham Book" w:eastAsia="方正德赛黑简体 504L" w:hAnsi="方正德赛黑简体 504L" w:cs="方正德赛黑简体 504L"/>
                <w:color w:val="262262"/>
                <w:sz w:val="18"/>
                <w:szCs w:val="18"/>
              </w:rPr>
              <w:t>ALK</w:t>
            </w:r>
            <w:r>
              <w:rPr>
                <w:rFonts w:ascii="Gotham Book" w:eastAsia="方正德赛黑简体 504L" w:hAnsi="方正德赛黑简体 504L" w:cs="方正德赛黑简体 504L"/>
                <w:color w:val="262262"/>
                <w:sz w:val="18"/>
                <w:szCs w:val="18"/>
              </w:rPr>
              <w:t>）阴性、既往接受过含铂方案化疗后疾病进展或不可耐受的局部晚期或转移性非小细胞肺癌（</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）的成人患者。</w:t>
            </w:r>
            <w:r>
              <w:rPr>
                <w:rFonts w:ascii="Gotham Book" w:eastAsia="方正德赛黑简体 504L" w:hAnsi="方正德赛黑简体 504L" w:cs="方正德赛黑简体 504L"/>
                <w:color w:val="262262"/>
                <w:sz w:val="18"/>
                <w:szCs w:val="18"/>
              </w:rPr>
              <w:br/>
            </w:r>
            <w:r>
              <w:rPr>
                <w:rFonts w:ascii="Gotham Book" w:eastAsia="方正德赛黑简体 504L" w:hAnsi="方正德赛黑简体 504L" w:cs="方正德赛黑简体 504L"/>
                <w:color w:val="262262"/>
                <w:sz w:val="18"/>
                <w:szCs w:val="18"/>
              </w:rPr>
              <w:t>经指定医疗机构评估，确诊为适用于单药治疗接受含铂类方案治疗期间或之后出现疾病进展且肿瘤</w:t>
            </w:r>
            <w:r>
              <w:rPr>
                <w:rFonts w:ascii="Gotham Book" w:eastAsia="方正德赛黑简体 504L" w:hAnsi="方正德赛黑简体 504L" w:cs="方正德赛黑简体 504L"/>
                <w:color w:val="262262"/>
                <w:sz w:val="18"/>
                <w:szCs w:val="18"/>
              </w:rPr>
              <w:t>PD-L1</w:t>
            </w:r>
            <w:r>
              <w:rPr>
                <w:rFonts w:ascii="Gotham Book" w:eastAsia="方正德赛黑简体 504L" w:hAnsi="方正德赛黑简体 504L" w:cs="方正德赛黑简体 504L"/>
                <w:color w:val="262262"/>
                <w:sz w:val="18"/>
                <w:szCs w:val="18"/>
              </w:rPr>
              <w:t>表达阳性</w:t>
            </w:r>
            <w:r>
              <w:rPr>
                <w:rFonts w:ascii="Gotham Book" w:eastAsia="方正德赛黑简体 504L" w:hAnsi="方正德赛黑简体 504L" w:cs="方正德赛黑简体 504L"/>
                <w:color w:val="262262"/>
                <w:sz w:val="18"/>
                <w:szCs w:val="18"/>
              </w:rPr>
              <w:t xml:space="preserve"> </w:t>
            </w:r>
            <w:r>
              <w:rPr>
                <w:rFonts w:ascii="Gotham Book" w:eastAsia="方正德赛黑简体 504L" w:hAnsi="方正德赛黑简体 504L" w:cs="方正德赛黑简体 504L"/>
                <w:color w:val="262262"/>
                <w:sz w:val="18"/>
                <w:szCs w:val="18"/>
              </w:rPr>
              <w:t>（定义为表达</w:t>
            </w:r>
            <w:r>
              <w:rPr>
                <w:rFonts w:ascii="Gotham Book" w:eastAsia="方正德赛黑简体 504L" w:hAnsi="方正德赛黑简体 504L" w:cs="方正德赛黑简体 504L"/>
                <w:color w:val="262262"/>
                <w:sz w:val="18"/>
                <w:szCs w:val="18"/>
              </w:rPr>
              <w:t>PD-L1</w:t>
            </w:r>
            <w:r>
              <w:rPr>
                <w:rFonts w:ascii="Gotham Book" w:eastAsia="方正德赛黑简体 504L" w:hAnsi="方正德赛黑简体 504L" w:cs="方正德赛黑简体 504L"/>
                <w:color w:val="262262"/>
                <w:sz w:val="18"/>
                <w:szCs w:val="18"/>
              </w:rPr>
              <w:t>的肿瘤细胞≥</w:t>
            </w:r>
            <w:r>
              <w:rPr>
                <w:rFonts w:ascii="Gotham Book" w:eastAsia="方正德赛黑简体 504L" w:hAnsi="方正德赛黑简体 504L" w:cs="方正德赛黑简体 504L"/>
                <w:color w:val="262262"/>
                <w:sz w:val="18"/>
                <w:szCs w:val="18"/>
              </w:rPr>
              <w:t>1%</w:t>
            </w:r>
            <w:r>
              <w:rPr>
                <w:rFonts w:ascii="Gotham Book" w:eastAsia="方正德赛黑简体 504L" w:hAnsi="方正德赛黑简体 504L" w:cs="方正德赛黑简体 504L"/>
                <w:color w:val="262262"/>
                <w:sz w:val="18"/>
                <w:szCs w:val="18"/>
              </w:rPr>
              <w:t>）的复发性或转移性头颈部鳞状细胞癌（</w:t>
            </w:r>
            <w:r>
              <w:rPr>
                <w:rFonts w:ascii="Gotham Book" w:eastAsia="方正德赛黑简体 504L" w:hAnsi="方正德赛黑简体 504L" w:cs="方正德赛黑简体 504L"/>
                <w:color w:val="262262"/>
                <w:sz w:val="18"/>
                <w:szCs w:val="18"/>
              </w:rPr>
              <w:t>SCCHN)</w:t>
            </w:r>
            <w:r>
              <w:rPr>
                <w:rFonts w:ascii="Gotham Book" w:eastAsia="方正德赛黑简体 504L" w:hAnsi="方正德赛黑简体 504L" w:cs="方正德赛黑简体 504L"/>
                <w:color w:val="262262"/>
                <w:sz w:val="18"/>
                <w:szCs w:val="18"/>
              </w:rPr>
              <w:t>患者。</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789ED1" wp14:editId="6C719BA7">
            <wp:extent cx="5876925" cy="42545"/>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官网链接</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http://www.cfchina.org.cn/list.php?catid=439</w:t>
            </w:r>
          </w:p>
        </w:tc>
      </w:tr>
    </w:tbl>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5D6D4CCD" wp14:editId="45284D7B">
            <wp:extent cx="5846445" cy="2413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42E6DE34" wp14:editId="2DE73C0C">
            <wp:extent cx="5822315" cy="4254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度伐利尤单抗(英飞凡)</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1AF752F5" wp14:editId="1D363621">
            <wp:extent cx="5876925" cy="4254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批准度伐利尤单抗</w:t>
            </w:r>
            <w:r>
              <w:rPr>
                <w:rFonts w:ascii="Gotham Book" w:eastAsia="方正德赛黑简体 504L" w:hAnsi="方正德赛黑简体 504L" w:cs="方正德赛黑简体 504L" w:hint="eastAsia"/>
                <w:color w:val="262262"/>
                <w:sz w:val="18"/>
                <w:szCs w:val="18"/>
              </w:rPr>
              <w:t>(Durvalumab)</w:t>
            </w:r>
            <w:r>
              <w:rPr>
                <w:rFonts w:ascii="Gotham Book" w:eastAsia="方正德赛黑简体 504L" w:hAnsi="方正德赛黑简体 504L" w:cs="方正德赛黑简体 504L" w:hint="eastAsia"/>
                <w:color w:val="262262"/>
                <w:sz w:val="18"/>
                <w:szCs w:val="18"/>
              </w:rPr>
              <w:t>用于尿路上皮癌和非小细胞肺癌的治疗。</w:t>
            </w:r>
            <w:r>
              <w:rPr>
                <w:rFonts w:ascii="Gotham Book" w:eastAsia="方正德赛黑简体 504L" w:hAnsi="方正德赛黑简体 504L" w:cs="方正德赛黑简体 504L" w:hint="eastAsia"/>
                <w:color w:val="262262"/>
                <w:sz w:val="18"/>
                <w:szCs w:val="18"/>
              </w:rPr>
              <w:br/>
              <w:t>NMPA</w:t>
            </w:r>
            <w:r>
              <w:rPr>
                <w:rFonts w:ascii="Gotham Book" w:eastAsia="方正德赛黑简体 504L" w:hAnsi="方正德赛黑简体 504L" w:cs="方正德赛黑简体 504L" w:hint="eastAsia"/>
                <w:color w:val="262262"/>
                <w:sz w:val="18"/>
                <w:szCs w:val="18"/>
              </w:rPr>
              <w:t>批准度伐利尤单抗（</w:t>
            </w:r>
            <w:r>
              <w:rPr>
                <w:rFonts w:ascii="Gotham Book" w:eastAsia="方正德赛黑简体 504L" w:hAnsi="方正德赛黑简体 504L" w:cs="方正德赛黑简体 504L" w:hint="eastAsia"/>
                <w:color w:val="262262"/>
                <w:sz w:val="18"/>
                <w:szCs w:val="18"/>
              </w:rPr>
              <w:t>Durvalumab</w:t>
            </w:r>
            <w:r>
              <w:rPr>
                <w:rFonts w:ascii="Gotham Book" w:eastAsia="方正德赛黑简体 504L" w:hAnsi="方正德赛黑简体 504L" w:cs="方正德赛黑简体 504L" w:hint="eastAsia"/>
                <w:color w:val="262262"/>
                <w:sz w:val="18"/>
                <w:szCs w:val="18"/>
              </w:rPr>
              <w:t>）用于治疗同步放化疗后未进展的不可切除的</w:t>
            </w:r>
            <w:r>
              <w:rPr>
                <w:rFonts w:ascii="Gotham Book" w:eastAsia="方正德赛黑简体 504L" w:hAnsi="方正德赛黑简体 504L" w:cs="方正德赛黑简体 504L" w:hint="eastAsia"/>
                <w:color w:val="262262"/>
                <w:sz w:val="18"/>
                <w:szCs w:val="18"/>
              </w:rPr>
              <w:t>III</w:t>
            </w:r>
            <w:r>
              <w:rPr>
                <w:rFonts w:ascii="Gotham Book" w:eastAsia="方正德赛黑简体 504L" w:hAnsi="方正德赛黑简体 504L" w:cs="方正德赛黑简体 504L" w:hint="eastAsia"/>
                <w:color w:val="262262"/>
                <w:sz w:val="18"/>
                <w:szCs w:val="18"/>
              </w:rPr>
              <w:t>期非小细胞肺癌。</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43C76183" wp14:editId="52F4AA0B">
            <wp:extent cx="5876925" cy="4254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赞助公司</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阿斯利康投资（中国）有限公司</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0F2C3E77" wp14:editId="2F65263C">
            <wp:extent cx="5876925" cy="42545"/>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医学标准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经病理学或细胞学证实符合英飞凡适应症：在接受铂类药物为基础的化疗同步放疗后未出现疾病进展的不可切除、</w:t>
            </w:r>
            <w:r>
              <w:rPr>
                <w:rFonts w:ascii="Gotham Book" w:eastAsia="方正德赛黑简体 504L" w:hAnsi="方正德赛黑简体 504L" w:cs="方正德赛黑简体 504L" w:hint="eastAsia"/>
                <w:color w:val="262262"/>
                <w:sz w:val="18"/>
                <w:szCs w:val="18"/>
              </w:rPr>
              <w:t>III</w:t>
            </w:r>
            <w:r>
              <w:rPr>
                <w:rFonts w:ascii="Gotham Book" w:eastAsia="方正德赛黑简体 504L" w:hAnsi="方正德赛黑简体 504L" w:cs="方正德赛黑简体 504L" w:hint="eastAsia"/>
                <w:color w:val="262262"/>
                <w:sz w:val="18"/>
                <w:szCs w:val="18"/>
              </w:rPr>
              <w:t>期非小细胞肺癌（</w:t>
            </w:r>
            <w:r>
              <w:rPr>
                <w:rFonts w:ascii="Gotham Book" w:eastAsia="方正德赛黑简体 504L" w:hAnsi="方正德赛黑简体 504L" w:cs="方正德赛黑简体 504L" w:hint="eastAsia"/>
                <w:color w:val="262262"/>
                <w:sz w:val="18"/>
                <w:szCs w:val="18"/>
              </w:rPr>
              <w:t>NSCLC</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2.</w:t>
            </w:r>
            <w:r>
              <w:rPr>
                <w:rFonts w:ascii="Gotham Book" w:eastAsia="方正德赛黑简体 504L" w:hAnsi="方正德赛黑简体 504L" w:cs="方正德赛黑简体 504L" w:hint="eastAsia"/>
                <w:color w:val="262262"/>
                <w:sz w:val="18"/>
                <w:szCs w:val="18"/>
              </w:rPr>
              <w:t>在度伐利尤注射液（英飞凡）治疗之前必须接受铂类药物为基础的化疗同步放疗后未出现疾病进展；</w:t>
            </w:r>
            <w:r>
              <w:rPr>
                <w:rFonts w:ascii="Gotham Book" w:eastAsia="方正德赛黑简体 504L" w:hAnsi="方正德赛黑简体 504L" w:cs="方正德赛黑简体 504L" w:hint="eastAsia"/>
                <w:color w:val="262262"/>
                <w:sz w:val="18"/>
                <w:szCs w:val="18"/>
              </w:rPr>
              <w:br/>
            </w:r>
            <w:r>
              <w:rPr>
                <w:rFonts w:ascii="Gotham Book" w:eastAsia="方正德赛黑简体 504L" w:hAnsi="方正德赛黑简体 504L" w:cs="方正德赛黑简体 504L" w:hint="eastAsia"/>
                <w:color w:val="262262"/>
                <w:sz w:val="18"/>
                <w:szCs w:val="18"/>
              </w:rPr>
              <w:lastRenderedPageBreak/>
              <w:t>3.</w:t>
            </w:r>
            <w:r>
              <w:rPr>
                <w:rFonts w:ascii="Gotham Book" w:eastAsia="方正德赛黑简体 504L" w:hAnsi="方正德赛黑简体 504L" w:cs="方正德赛黑简体 504L" w:hint="eastAsia"/>
                <w:color w:val="262262"/>
                <w:sz w:val="18"/>
                <w:szCs w:val="18"/>
              </w:rPr>
              <w:t>接受度伐利尤注射液（英飞凡）治疗期间不得同时进行其他</w:t>
            </w:r>
            <w:r>
              <w:rPr>
                <w:rFonts w:ascii="Gotham Book" w:eastAsia="方正德赛黑简体 504L" w:hAnsi="方正德赛黑简体 504L" w:cs="方正德赛黑简体 504L" w:hint="eastAsia"/>
                <w:color w:val="262262"/>
                <w:sz w:val="18"/>
                <w:szCs w:val="18"/>
              </w:rPr>
              <w:t>PD-1</w:t>
            </w:r>
            <w:r>
              <w:rPr>
                <w:rFonts w:ascii="Gotham Book" w:eastAsia="方正德赛黑简体 504L" w:hAnsi="方正德赛黑简体 504L" w:cs="方正德赛黑简体 504L" w:hint="eastAsia"/>
                <w:color w:val="262262"/>
                <w:sz w:val="18"/>
                <w:szCs w:val="18"/>
              </w:rPr>
              <w:t>或</w:t>
            </w:r>
            <w:r>
              <w:rPr>
                <w:rFonts w:ascii="Gotham Book" w:eastAsia="方正德赛黑简体 504L" w:hAnsi="方正德赛黑简体 504L" w:cs="方正德赛黑简体 504L" w:hint="eastAsia"/>
                <w:color w:val="262262"/>
                <w:sz w:val="18"/>
                <w:szCs w:val="18"/>
              </w:rPr>
              <w:t>PD-L1</w:t>
            </w:r>
            <w:r>
              <w:rPr>
                <w:rFonts w:ascii="Gotham Book" w:eastAsia="方正德赛黑简体 504L" w:hAnsi="方正德赛黑简体 504L" w:cs="方正德赛黑简体 504L" w:hint="eastAsia"/>
                <w:color w:val="262262"/>
                <w:sz w:val="18"/>
                <w:szCs w:val="18"/>
              </w:rPr>
              <w:t>抑制剂和化疗药物的治疗；</w:t>
            </w:r>
            <w:r>
              <w:rPr>
                <w:rFonts w:ascii="Gotham Book" w:eastAsia="方正德赛黑简体 504L" w:hAnsi="方正德赛黑简体 504L" w:cs="方正德赛黑简体 504L" w:hint="eastAsia"/>
                <w:color w:val="262262"/>
                <w:sz w:val="18"/>
                <w:szCs w:val="18"/>
              </w:rPr>
              <w:br/>
              <w:t>4.</w:t>
            </w:r>
            <w:r>
              <w:rPr>
                <w:rFonts w:ascii="Gotham Book" w:eastAsia="方正德赛黑简体 504L" w:hAnsi="方正德赛黑简体 504L" w:cs="方正德赛黑简体 504L" w:hint="eastAsia"/>
                <w:color w:val="262262"/>
                <w:sz w:val="18"/>
                <w:szCs w:val="18"/>
              </w:rPr>
              <w:t>患者身体条件可以耐受肿瘤免疫治疗；</w:t>
            </w:r>
            <w:r>
              <w:rPr>
                <w:rFonts w:ascii="Gotham Book" w:eastAsia="方正德赛黑简体 504L" w:hAnsi="方正德赛黑简体 504L" w:cs="方正德赛黑简体 504L" w:hint="eastAsia"/>
                <w:color w:val="262262"/>
                <w:sz w:val="18"/>
                <w:szCs w:val="18"/>
              </w:rPr>
              <w:br/>
              <w:t>5.</w:t>
            </w:r>
            <w:r>
              <w:rPr>
                <w:rFonts w:ascii="Gotham Book" w:eastAsia="方正德赛黑简体 504L" w:hAnsi="方正德赛黑简体 504L" w:cs="方正德赛黑简体 504L" w:hint="eastAsia"/>
                <w:color w:val="262262"/>
                <w:sz w:val="18"/>
                <w:szCs w:val="18"/>
              </w:rPr>
              <w:t>有足够的临床证据证实患者能够从英飞凡治疗中获益且无严重不良反应（获益是指肿瘤病灶按照</w:t>
            </w:r>
            <w:r>
              <w:rPr>
                <w:rFonts w:ascii="Gotham Book" w:eastAsia="方正德赛黑简体 504L" w:hAnsi="方正德赛黑简体 504L" w:cs="方正德赛黑简体 504L" w:hint="eastAsia"/>
                <w:color w:val="262262"/>
                <w:sz w:val="18"/>
                <w:szCs w:val="18"/>
              </w:rPr>
              <w:t xml:space="preserve">RECIST 1.1 </w:t>
            </w:r>
            <w:r>
              <w:rPr>
                <w:rFonts w:ascii="Gotham Book" w:eastAsia="方正德赛黑简体 504L" w:hAnsi="方正德赛黑简体 504L" w:cs="方正德赛黑简体 504L" w:hint="eastAsia"/>
                <w:color w:val="262262"/>
                <w:sz w:val="18"/>
                <w:szCs w:val="18"/>
              </w:rPr>
              <w:t>标准没有肿瘤进展；无严重不良反应是指未发生因度伐利尤注射液（英飞凡）治疗引起的不可逆转或者不可耐受的伤害）。</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lastRenderedPageBreak/>
        <w:drawing>
          <wp:inline distT="0" distB="0" distL="0" distR="0" wp14:anchorId="56789ED1" wp14:editId="6C719BA7">
            <wp:extent cx="5876925" cy="4254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官网链接</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https://www.ilvzhou.com/index.php?m=content&amp;c=index&amp;a=lists&amp;catid=189</w:t>
            </w:r>
          </w:p>
        </w:tc>
      </w:tr>
    </w:tbl>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5D6D4CCD" wp14:editId="45284D7B">
            <wp:extent cx="5846445" cy="2413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42E6DE34" wp14:editId="2DE73C0C">
            <wp:extent cx="5822315" cy="42545"/>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帕博利珠单抗（可瑞达）</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1AF752F5" wp14:editId="1D363621">
            <wp:extent cx="5876925" cy="4254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批准帕博利珠单抗用于晚期、不可切除的或转移性黑色素瘤、非小细胞肺癌、头颈癌、高微卫星不稳定性癌症、胃癌、宫颈癌、原发性纵膈大</w:t>
            </w:r>
            <w:r>
              <w:rPr>
                <w:rFonts w:ascii="Gotham Book" w:eastAsia="方正德赛黑简体 504L" w:hAnsi="方正德赛黑简体 504L" w:cs="方正德赛黑简体 504L" w:hint="eastAsia"/>
                <w:color w:val="262262"/>
                <w:sz w:val="18"/>
                <w:szCs w:val="18"/>
              </w:rPr>
              <w:t>B</w:t>
            </w:r>
            <w:r>
              <w:rPr>
                <w:rFonts w:ascii="Gotham Book" w:eastAsia="方正德赛黑简体 504L" w:hAnsi="方正德赛黑简体 504L" w:cs="方正德赛黑简体 504L" w:hint="eastAsia"/>
                <w:color w:val="262262"/>
                <w:sz w:val="18"/>
                <w:szCs w:val="18"/>
              </w:rPr>
              <w:t>细胞淋巴瘤、尿路上皮癌、结直肠癌、弥漫性大</w:t>
            </w:r>
            <w:r>
              <w:rPr>
                <w:rFonts w:ascii="Gotham Book" w:eastAsia="方正德赛黑简体 504L" w:hAnsi="方正德赛黑简体 504L" w:cs="方正德赛黑简体 504L" w:hint="eastAsia"/>
                <w:color w:val="262262"/>
                <w:sz w:val="18"/>
                <w:szCs w:val="18"/>
              </w:rPr>
              <w:t>B</w:t>
            </w:r>
            <w:r>
              <w:rPr>
                <w:rFonts w:ascii="Gotham Book" w:eastAsia="方正德赛黑简体 504L" w:hAnsi="方正德赛黑简体 504L" w:cs="方正德赛黑简体 504L" w:hint="eastAsia"/>
                <w:color w:val="262262"/>
                <w:sz w:val="18"/>
                <w:szCs w:val="18"/>
              </w:rPr>
              <w:t>细胞淋巴瘤、肝癌、头颈部鳞状细胞癌、泌尿生殖系统癌症、柱状癌（</w:t>
            </w:r>
            <w:r>
              <w:rPr>
                <w:rFonts w:ascii="Gotham Book" w:eastAsia="方正德赛黑简体 504L" w:hAnsi="方正德赛黑简体 504L" w:cs="方正德赛黑简体 504L" w:hint="eastAsia"/>
                <w:color w:val="262262"/>
                <w:sz w:val="18"/>
                <w:szCs w:val="18"/>
              </w:rPr>
              <w:t>Merkel</w:t>
            </w:r>
            <w:r>
              <w:rPr>
                <w:rFonts w:ascii="Gotham Book" w:eastAsia="方正德赛黑简体 504L" w:hAnsi="方正德赛黑简体 504L" w:cs="方正德赛黑简体 504L" w:hint="eastAsia"/>
                <w:color w:val="262262"/>
                <w:sz w:val="18"/>
                <w:szCs w:val="18"/>
              </w:rPr>
              <w:t>细胞癌）和小细胞肺癌的治疗。</w:t>
            </w:r>
            <w:r>
              <w:rPr>
                <w:rFonts w:ascii="Gotham Book" w:eastAsia="方正德赛黑简体 504L" w:hAnsi="方正德赛黑简体 504L" w:cs="方正德赛黑简体 504L" w:hint="eastAsia"/>
                <w:color w:val="262262"/>
                <w:sz w:val="18"/>
                <w:szCs w:val="18"/>
              </w:rPr>
              <w:br/>
              <w:t>NMPA</w:t>
            </w:r>
            <w:r>
              <w:rPr>
                <w:rFonts w:ascii="Gotham Book" w:eastAsia="方正德赛黑简体 504L" w:hAnsi="方正德赛黑简体 504L" w:cs="方正德赛黑简体 504L" w:hint="eastAsia"/>
                <w:color w:val="262262"/>
                <w:sz w:val="18"/>
                <w:szCs w:val="18"/>
              </w:rPr>
              <w:t>批准帕博利珠单抗用于一线治疗失败的不可切除或转移性黑色素瘤的治疗。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43C76183" wp14:editId="52F4AA0B">
            <wp:extent cx="5876925" cy="42545"/>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赞助公司</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默沙东（中国）有限公司</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0F2C3E77" wp14:editId="2F65263C">
            <wp:extent cx="5876925" cy="4254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医学标准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符合帕博利珠单抗注射液（可瑞达）中国适应症的患者：</w:t>
            </w:r>
            <w:r>
              <w:rPr>
                <w:rFonts w:ascii="Gotham Book" w:eastAsia="方正德赛黑简体 504L" w:hAnsi="方正德赛黑简体 504L" w:cs="方正德赛黑简体 504L" w:hint="eastAsia"/>
                <w:color w:val="262262"/>
                <w:sz w:val="18"/>
                <w:szCs w:val="18"/>
              </w:rPr>
              <w:br/>
              <w:t>1. PD-L1</w:t>
            </w:r>
            <w:r>
              <w:rPr>
                <w:rFonts w:ascii="Gotham Book" w:eastAsia="方正德赛黑简体 504L" w:hAnsi="方正德赛黑简体 504L" w:cs="方正德赛黑简体 504L" w:hint="eastAsia"/>
                <w:color w:val="262262"/>
                <w:sz w:val="18"/>
                <w:szCs w:val="18"/>
              </w:rPr>
              <w:t>阳性晚期非小细胞肺癌一线单药治疗适应症：</w:t>
            </w:r>
            <w:r>
              <w:rPr>
                <w:rFonts w:ascii="Gotham Book" w:eastAsia="方正德赛黑简体 504L" w:hAnsi="方正德赛黑简体 504L" w:cs="方正德赛黑简体 504L" w:hint="eastAsia"/>
                <w:color w:val="262262"/>
                <w:sz w:val="18"/>
                <w:szCs w:val="18"/>
              </w:rPr>
              <w:br/>
              <w:t xml:space="preserve">1) </w:t>
            </w:r>
            <w:r>
              <w:rPr>
                <w:rFonts w:ascii="Gotham Book" w:eastAsia="方正德赛黑简体 504L" w:hAnsi="方正德赛黑简体 504L" w:cs="方正德赛黑简体 504L" w:hint="eastAsia"/>
                <w:color w:val="262262"/>
                <w:sz w:val="18"/>
                <w:szCs w:val="18"/>
              </w:rPr>
              <w:t>经病理学（组织学或细胞学）确诊的鳞状或非鳞状非小细胞肺癌（</w:t>
            </w:r>
            <w:r>
              <w:rPr>
                <w:rFonts w:ascii="Gotham Book" w:eastAsia="方正德赛黑简体 504L" w:hAnsi="方正德赛黑简体 504L" w:cs="方正德赛黑简体 504L" w:hint="eastAsia"/>
                <w:color w:val="262262"/>
                <w:sz w:val="18"/>
                <w:szCs w:val="18"/>
              </w:rPr>
              <w:t xml:space="preserve">NSCLC </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 xml:space="preserve">2) </w:t>
            </w:r>
            <w:r>
              <w:rPr>
                <w:rFonts w:ascii="Gotham Book" w:eastAsia="方正德赛黑简体 504L" w:hAnsi="方正德赛黑简体 504L" w:cs="方正德赛黑简体 504L" w:hint="eastAsia"/>
                <w:color w:val="262262"/>
                <w:sz w:val="18"/>
                <w:szCs w:val="18"/>
              </w:rPr>
              <w:t>临床分期为局部晚期或转移性疾病。</w:t>
            </w:r>
            <w:r>
              <w:rPr>
                <w:rFonts w:ascii="Gotham Book" w:eastAsia="方正德赛黑简体 504L" w:hAnsi="方正德赛黑简体 504L" w:cs="方正德赛黑简体 504L" w:hint="eastAsia"/>
                <w:color w:val="262262"/>
                <w:sz w:val="18"/>
                <w:szCs w:val="18"/>
              </w:rPr>
              <w:br/>
              <w:t xml:space="preserve">3) </w:t>
            </w:r>
            <w:r>
              <w:rPr>
                <w:rFonts w:ascii="Gotham Book" w:eastAsia="方正德赛黑简体 504L" w:hAnsi="方正德赛黑简体 504L" w:cs="方正德赛黑简体 504L" w:hint="eastAsia"/>
                <w:color w:val="262262"/>
                <w:sz w:val="18"/>
                <w:szCs w:val="18"/>
              </w:rPr>
              <w:t>既往未接受过针对局部晚期或转移性非小细胞肺癌的全身性抗肿瘤治疗。</w:t>
            </w:r>
            <w:r>
              <w:rPr>
                <w:rFonts w:ascii="Gotham Book" w:eastAsia="方正德赛黑简体 504L" w:hAnsi="方正德赛黑简体 504L" w:cs="方正德赛黑简体 504L" w:hint="eastAsia"/>
                <w:color w:val="262262"/>
                <w:sz w:val="18"/>
                <w:szCs w:val="18"/>
              </w:rPr>
              <w:br/>
              <w:t xml:space="preserve">4) </w:t>
            </w:r>
            <w:r>
              <w:rPr>
                <w:rFonts w:ascii="Gotham Book" w:eastAsia="方正德赛黑简体 504L" w:hAnsi="方正德赛黑简体 504L" w:cs="方正德赛黑简体 504L" w:hint="eastAsia"/>
                <w:color w:val="262262"/>
                <w:sz w:val="18"/>
                <w:szCs w:val="18"/>
              </w:rPr>
              <w:t>患者身体条件可以耐受肿瘤免疫治疗。</w:t>
            </w:r>
            <w:r>
              <w:rPr>
                <w:rFonts w:ascii="Gotham Book" w:eastAsia="方正德赛黑简体 504L" w:hAnsi="方正德赛黑简体 504L" w:cs="方正德赛黑简体 504L" w:hint="eastAsia"/>
                <w:color w:val="262262"/>
                <w:sz w:val="18"/>
                <w:szCs w:val="18"/>
              </w:rPr>
              <w:br/>
              <w:t xml:space="preserve">5) </w:t>
            </w:r>
            <w:r>
              <w:rPr>
                <w:rFonts w:ascii="Gotham Book" w:eastAsia="方正德赛黑简体 504L" w:hAnsi="方正德赛黑简体 504L" w:cs="方正德赛黑简体 504L" w:hint="eastAsia"/>
                <w:color w:val="262262"/>
                <w:sz w:val="18"/>
                <w:szCs w:val="18"/>
              </w:rPr>
              <w:t>排除表皮生长因子受体（</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）敏感基因突变阳性和间变性淋巴瘤激酶（</w:t>
            </w:r>
            <w:r>
              <w:rPr>
                <w:rFonts w:ascii="Gotham Book" w:eastAsia="方正德赛黑简体 504L" w:hAnsi="方正德赛黑简体 504L" w:cs="方正德赛黑简体 504L"/>
                <w:color w:val="262262"/>
                <w:sz w:val="18"/>
                <w:szCs w:val="18"/>
              </w:rPr>
              <w:t>ALK</w:t>
            </w:r>
            <w:r>
              <w:rPr>
                <w:rFonts w:ascii="Gotham Book" w:eastAsia="方正德赛黑简体 504L" w:hAnsi="方正德赛黑简体 504L" w:cs="方正德赛黑简体 504L"/>
                <w:color w:val="262262"/>
                <w:sz w:val="18"/>
                <w:szCs w:val="18"/>
              </w:rPr>
              <w:t>）阳性的病人。</w:t>
            </w:r>
            <w:r>
              <w:rPr>
                <w:rFonts w:ascii="Gotham Book" w:eastAsia="方正德赛黑简体 504L" w:hAnsi="方正德赛黑简体 504L" w:cs="方正德赛黑简体 504L"/>
                <w:color w:val="262262"/>
                <w:sz w:val="18"/>
                <w:szCs w:val="18"/>
              </w:rPr>
              <w:br/>
              <w:t xml:space="preserve">6) </w:t>
            </w:r>
            <w:r>
              <w:rPr>
                <w:rFonts w:ascii="Gotham Book" w:eastAsia="方正德赛黑简体 504L" w:hAnsi="方正德赛黑简体 504L" w:cs="方正德赛黑简体 504L"/>
                <w:color w:val="262262"/>
                <w:sz w:val="18"/>
                <w:szCs w:val="18"/>
              </w:rPr>
              <w:t>针对最初单药治疗的患者必须做</w:t>
            </w:r>
            <w:r>
              <w:rPr>
                <w:rFonts w:ascii="Gotham Book" w:eastAsia="方正德赛黑简体 504L" w:hAnsi="方正德赛黑简体 504L" w:cs="方正德赛黑简体 504L"/>
                <w:color w:val="262262"/>
                <w:sz w:val="18"/>
                <w:szCs w:val="18"/>
              </w:rPr>
              <w:t>PD-L1</w:t>
            </w:r>
            <w:r>
              <w:rPr>
                <w:rFonts w:ascii="Gotham Book" w:eastAsia="方正德赛黑简体 504L" w:hAnsi="方正德赛黑简体 504L" w:cs="方正德赛黑简体 504L"/>
                <w:color w:val="262262"/>
                <w:sz w:val="18"/>
                <w:szCs w:val="18"/>
              </w:rPr>
              <w:t>检测，且</w:t>
            </w:r>
            <w:r>
              <w:rPr>
                <w:rFonts w:ascii="Gotham Book" w:eastAsia="方正德赛黑简体 504L" w:hAnsi="方正德赛黑简体 504L" w:cs="方正德赛黑简体 504L"/>
                <w:color w:val="262262"/>
                <w:sz w:val="18"/>
                <w:szCs w:val="18"/>
              </w:rPr>
              <w:t>PD-L1 TPS</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1%</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br/>
              <w:t xml:space="preserve">2. </w:t>
            </w:r>
            <w:r>
              <w:rPr>
                <w:rFonts w:ascii="Gotham Book" w:eastAsia="方正德赛黑简体 504L" w:hAnsi="方正德赛黑简体 504L" w:cs="方正德赛黑简体 504L"/>
                <w:color w:val="262262"/>
                <w:sz w:val="18"/>
                <w:szCs w:val="18"/>
              </w:rPr>
              <w:t>晚期非鳞状非小细胞肺癌一线联合化疗治疗适应症：</w:t>
            </w:r>
            <w:r>
              <w:rPr>
                <w:rFonts w:ascii="Gotham Book" w:eastAsia="方正德赛黑简体 504L" w:hAnsi="方正德赛黑简体 504L" w:cs="方正德赛黑简体 504L"/>
                <w:color w:val="262262"/>
                <w:sz w:val="18"/>
                <w:szCs w:val="18"/>
              </w:rPr>
              <w:br/>
              <w:t xml:space="preserve">1) </w:t>
            </w:r>
            <w:r>
              <w:rPr>
                <w:rFonts w:ascii="Gotham Book" w:eastAsia="方正德赛黑简体 504L" w:hAnsi="方正德赛黑简体 504L" w:cs="方正德赛黑简体 504L"/>
                <w:color w:val="262262"/>
                <w:sz w:val="18"/>
                <w:szCs w:val="18"/>
              </w:rPr>
              <w:t>经病理学（组织学或细胞学）确诊的非鳞状非小细胞肺癌（</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br/>
              <w:t xml:space="preserve">2) </w:t>
            </w:r>
            <w:r>
              <w:rPr>
                <w:rFonts w:ascii="Gotham Book" w:eastAsia="方正德赛黑简体 504L" w:hAnsi="方正德赛黑简体 504L" w:cs="方正德赛黑简体 504L"/>
                <w:color w:val="262262"/>
                <w:sz w:val="18"/>
                <w:szCs w:val="18"/>
              </w:rPr>
              <w:t>临床分期为转移性疾病。</w:t>
            </w:r>
            <w:r>
              <w:rPr>
                <w:rFonts w:ascii="Gotham Book" w:eastAsia="方正德赛黑简体 504L" w:hAnsi="方正德赛黑简体 504L" w:cs="方正德赛黑简体 504L"/>
                <w:color w:val="262262"/>
                <w:sz w:val="18"/>
                <w:szCs w:val="18"/>
              </w:rPr>
              <w:br/>
              <w:t xml:space="preserve">3) </w:t>
            </w:r>
            <w:r>
              <w:rPr>
                <w:rFonts w:ascii="Gotham Book" w:eastAsia="方正德赛黑简体 504L" w:hAnsi="方正德赛黑简体 504L" w:cs="方正德赛黑简体 504L"/>
                <w:color w:val="262262"/>
                <w:sz w:val="18"/>
                <w:szCs w:val="18"/>
              </w:rPr>
              <w:t>既往未接受过针对转移性非小细胞肺癌的全身性抗肿瘤治疗。</w:t>
            </w:r>
            <w:r>
              <w:rPr>
                <w:rFonts w:ascii="Gotham Book" w:eastAsia="方正德赛黑简体 504L" w:hAnsi="方正德赛黑简体 504L" w:cs="方正德赛黑简体 504L"/>
                <w:color w:val="262262"/>
                <w:sz w:val="18"/>
                <w:szCs w:val="18"/>
              </w:rPr>
              <w:br/>
              <w:t xml:space="preserve">4) </w:t>
            </w:r>
            <w:r>
              <w:rPr>
                <w:rFonts w:ascii="Gotham Book" w:eastAsia="方正德赛黑简体 504L" w:hAnsi="方正德赛黑简体 504L" w:cs="方正德赛黑简体 504L"/>
                <w:color w:val="262262"/>
                <w:sz w:val="18"/>
                <w:szCs w:val="18"/>
              </w:rPr>
              <w:t>患者身体条件可以耐受肿瘤免疫治疗和化学治疗。</w:t>
            </w:r>
            <w:r>
              <w:rPr>
                <w:rFonts w:ascii="Gotham Book" w:eastAsia="方正德赛黑简体 504L" w:hAnsi="方正德赛黑简体 504L" w:cs="方正德赛黑简体 504L"/>
                <w:color w:val="262262"/>
                <w:sz w:val="18"/>
                <w:szCs w:val="18"/>
              </w:rPr>
              <w:br/>
              <w:t xml:space="preserve">5) </w:t>
            </w:r>
            <w:r>
              <w:rPr>
                <w:rFonts w:ascii="Gotham Book" w:eastAsia="方正德赛黑简体 504L" w:hAnsi="方正德赛黑简体 504L" w:cs="方正德赛黑简体 504L"/>
                <w:color w:val="262262"/>
                <w:sz w:val="18"/>
                <w:szCs w:val="18"/>
              </w:rPr>
              <w:t>排除表皮生长因子受体（</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）敏感基因突变阳性和间变性淋巴瘤激酶（</w:t>
            </w:r>
            <w:r>
              <w:rPr>
                <w:rFonts w:ascii="Gotham Book" w:eastAsia="方正德赛黑简体 504L" w:hAnsi="方正德赛黑简体 504L" w:cs="方正德赛黑简体 504L"/>
                <w:color w:val="262262"/>
                <w:sz w:val="18"/>
                <w:szCs w:val="18"/>
              </w:rPr>
              <w:t>ALK</w:t>
            </w:r>
            <w:r>
              <w:rPr>
                <w:rFonts w:ascii="Gotham Book" w:eastAsia="方正德赛黑简体 504L" w:hAnsi="方正德赛黑简体 504L" w:cs="方正德赛黑简体 504L"/>
                <w:color w:val="262262"/>
                <w:sz w:val="18"/>
                <w:szCs w:val="18"/>
              </w:rPr>
              <w:t>）阳性的病人。</w:t>
            </w:r>
            <w:r>
              <w:rPr>
                <w:rFonts w:ascii="Gotham Book" w:eastAsia="方正德赛黑简体 504L" w:hAnsi="方正德赛黑简体 504L" w:cs="方正德赛黑简体 504L"/>
                <w:color w:val="262262"/>
                <w:sz w:val="18"/>
                <w:szCs w:val="18"/>
              </w:rPr>
              <w:br/>
              <w:t xml:space="preserve">3. </w:t>
            </w:r>
            <w:r>
              <w:rPr>
                <w:rFonts w:ascii="Gotham Book" w:eastAsia="方正德赛黑简体 504L" w:hAnsi="方正德赛黑简体 504L" w:cs="方正德赛黑简体 504L"/>
                <w:color w:val="262262"/>
                <w:sz w:val="18"/>
                <w:szCs w:val="18"/>
              </w:rPr>
              <w:t>晚期鳞状非小细胞肺癌一线联合化疗治疗适应症</w:t>
            </w:r>
            <w:r>
              <w:rPr>
                <w:rFonts w:ascii="Gotham Book" w:eastAsia="方正德赛黑简体 504L" w:hAnsi="方正德赛黑简体 504L" w:cs="方正德赛黑简体 504L"/>
                <w:color w:val="262262"/>
                <w:sz w:val="18"/>
                <w:szCs w:val="18"/>
              </w:rPr>
              <w:br/>
              <w:t xml:space="preserve">1) </w:t>
            </w:r>
            <w:r>
              <w:rPr>
                <w:rFonts w:ascii="Gotham Book" w:eastAsia="方正德赛黑简体 504L" w:hAnsi="方正德赛黑简体 504L" w:cs="方正德赛黑简体 504L"/>
                <w:color w:val="262262"/>
                <w:sz w:val="18"/>
                <w:szCs w:val="18"/>
              </w:rPr>
              <w:t>经病理学（组织学或细胞学）确诊的鳞状非小细胞肺癌</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br/>
              <w:t xml:space="preserve">2) </w:t>
            </w:r>
            <w:r>
              <w:rPr>
                <w:rFonts w:ascii="Gotham Book" w:eastAsia="方正德赛黑简体 504L" w:hAnsi="方正德赛黑简体 504L" w:cs="方正德赛黑简体 504L"/>
                <w:color w:val="262262"/>
                <w:sz w:val="18"/>
                <w:szCs w:val="18"/>
              </w:rPr>
              <w:t>临床分期为转移性疾病。</w:t>
            </w:r>
            <w:r>
              <w:rPr>
                <w:rFonts w:ascii="Gotham Book" w:eastAsia="方正德赛黑简体 504L" w:hAnsi="方正德赛黑简体 504L" w:cs="方正德赛黑简体 504L"/>
                <w:color w:val="262262"/>
                <w:sz w:val="18"/>
                <w:szCs w:val="18"/>
              </w:rPr>
              <w:br/>
              <w:t xml:space="preserve">3) </w:t>
            </w:r>
            <w:r>
              <w:rPr>
                <w:rFonts w:ascii="Gotham Book" w:eastAsia="方正德赛黑简体 504L" w:hAnsi="方正德赛黑简体 504L" w:cs="方正德赛黑简体 504L"/>
                <w:color w:val="262262"/>
                <w:sz w:val="18"/>
                <w:szCs w:val="18"/>
              </w:rPr>
              <w:t>既往未接受过针对转移性非小细胞肺癌的全身性抗肿瘤治疗。</w:t>
            </w:r>
            <w:r>
              <w:rPr>
                <w:rFonts w:ascii="Gotham Book" w:eastAsia="方正德赛黑简体 504L" w:hAnsi="方正德赛黑简体 504L" w:cs="方正德赛黑简体 504L"/>
                <w:color w:val="262262"/>
                <w:sz w:val="18"/>
                <w:szCs w:val="18"/>
              </w:rPr>
              <w:br/>
              <w:t xml:space="preserve">4) </w:t>
            </w:r>
            <w:r>
              <w:rPr>
                <w:rFonts w:ascii="Gotham Book" w:eastAsia="方正德赛黑简体 504L" w:hAnsi="方正德赛黑简体 504L" w:cs="方正德赛黑简体 504L"/>
                <w:color w:val="262262"/>
                <w:sz w:val="18"/>
                <w:szCs w:val="18"/>
              </w:rPr>
              <w:t>患者身体条件可以耐受肿瘤免疫治疗和化学治疗。</w:t>
            </w:r>
            <w:r>
              <w:rPr>
                <w:rFonts w:ascii="Gotham Book" w:eastAsia="方正德赛黑简体 504L" w:hAnsi="方正德赛黑简体 504L" w:cs="方正德赛黑简体 504L"/>
                <w:color w:val="262262"/>
                <w:sz w:val="18"/>
                <w:szCs w:val="18"/>
              </w:rPr>
              <w:br/>
              <w:t xml:space="preserve">4. </w:t>
            </w:r>
            <w:r>
              <w:rPr>
                <w:rFonts w:ascii="Gotham Book" w:eastAsia="方正德赛黑简体 504L" w:hAnsi="方正德赛黑简体 504L" w:cs="方正德赛黑简体 504L"/>
                <w:color w:val="262262"/>
                <w:sz w:val="18"/>
                <w:szCs w:val="18"/>
              </w:rPr>
              <w:t>二线黑色素瘤适应症：</w:t>
            </w:r>
            <w:r>
              <w:rPr>
                <w:rFonts w:ascii="Gotham Book" w:eastAsia="方正德赛黑简体 504L" w:hAnsi="方正德赛黑简体 504L" w:cs="方正德赛黑简体 504L"/>
                <w:color w:val="262262"/>
                <w:sz w:val="18"/>
                <w:szCs w:val="18"/>
              </w:rPr>
              <w:br/>
              <w:t xml:space="preserve">1) </w:t>
            </w:r>
            <w:r>
              <w:rPr>
                <w:rFonts w:ascii="Gotham Book" w:eastAsia="方正德赛黑简体 504L" w:hAnsi="方正德赛黑简体 504L" w:cs="方正德赛黑简体 504L"/>
                <w:color w:val="262262"/>
                <w:sz w:val="18"/>
                <w:szCs w:val="18"/>
              </w:rPr>
              <w:t>经病理学（组织学或细胞学）确诊的</w:t>
            </w:r>
            <w:r>
              <w:rPr>
                <w:rFonts w:ascii="Gotham Book" w:eastAsia="方正德赛黑简体 504L" w:hAnsi="方正德赛黑简体 504L" w:cs="方正德赛黑简体 504L"/>
                <w:color w:val="262262"/>
                <w:sz w:val="18"/>
                <w:szCs w:val="18"/>
              </w:rPr>
              <w:t xml:space="preserve">IV </w:t>
            </w:r>
            <w:r>
              <w:rPr>
                <w:rFonts w:ascii="Gotham Book" w:eastAsia="方正德赛黑简体 504L" w:hAnsi="方正德赛黑简体 504L" w:cs="方正德赛黑简体 504L"/>
                <w:color w:val="262262"/>
                <w:sz w:val="18"/>
                <w:szCs w:val="18"/>
              </w:rPr>
              <w:t>期黑色素瘤患者，或不能接受根治性治疗的</w:t>
            </w:r>
            <w:r>
              <w:rPr>
                <w:rFonts w:ascii="Gotham Book" w:eastAsia="方正德赛黑简体 504L" w:hAnsi="方正德赛黑简体 504L" w:cs="方正德赛黑简体 504L"/>
                <w:color w:val="262262"/>
                <w:sz w:val="18"/>
                <w:szCs w:val="18"/>
              </w:rPr>
              <w:t>III</w:t>
            </w:r>
            <w:r>
              <w:rPr>
                <w:rFonts w:ascii="Gotham Book" w:eastAsia="方正德赛黑简体 504L" w:hAnsi="方正德赛黑简体 504L" w:cs="方正德赛黑简体 504L"/>
                <w:color w:val="262262"/>
                <w:sz w:val="18"/>
                <w:szCs w:val="18"/>
              </w:rPr>
              <w:t>期黑色素瘤患者。</w:t>
            </w:r>
            <w:r>
              <w:rPr>
                <w:rFonts w:ascii="Gotham Book" w:eastAsia="方正德赛黑简体 504L" w:hAnsi="方正德赛黑简体 504L" w:cs="方正德赛黑简体 504L"/>
                <w:color w:val="262262"/>
                <w:sz w:val="18"/>
                <w:szCs w:val="18"/>
              </w:rPr>
              <w:br/>
            </w:r>
            <w:r>
              <w:rPr>
                <w:rFonts w:ascii="Gotham Book" w:eastAsia="方正德赛黑简体 504L" w:hAnsi="方正德赛黑简体 504L" w:cs="方正德赛黑简体 504L"/>
                <w:color w:val="262262"/>
                <w:sz w:val="18"/>
                <w:szCs w:val="18"/>
              </w:rPr>
              <w:lastRenderedPageBreak/>
              <w:t xml:space="preserve">2) </w:t>
            </w:r>
            <w:r>
              <w:rPr>
                <w:rFonts w:ascii="Gotham Book" w:eastAsia="方正德赛黑简体 504L" w:hAnsi="方正德赛黑简体 504L" w:cs="方正德赛黑简体 504L"/>
                <w:color w:val="262262"/>
                <w:sz w:val="18"/>
                <w:szCs w:val="18"/>
              </w:rPr>
              <w:t>必须是接受过一线治疗的晚期黑色素瘤患者。</w:t>
            </w:r>
            <w:r>
              <w:rPr>
                <w:rFonts w:ascii="Gotham Book" w:eastAsia="方正德赛黑简体 504L" w:hAnsi="方正德赛黑简体 504L" w:cs="方正德赛黑简体 504L"/>
                <w:color w:val="262262"/>
                <w:sz w:val="18"/>
                <w:szCs w:val="18"/>
              </w:rPr>
              <w:br/>
              <w:t xml:space="preserve">3) </w:t>
            </w:r>
            <w:r>
              <w:rPr>
                <w:rFonts w:ascii="Gotham Book" w:eastAsia="方正德赛黑简体 504L" w:hAnsi="方正德赛黑简体 504L" w:cs="方正德赛黑简体 504L"/>
                <w:color w:val="262262"/>
                <w:sz w:val="18"/>
                <w:szCs w:val="18"/>
              </w:rPr>
              <w:t>患者一般情况适合肿瘤免疫治疗。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lastRenderedPageBreak/>
        <w:drawing>
          <wp:inline distT="0" distB="0" distL="0" distR="0" wp14:anchorId="56789ED1" wp14:editId="6C719BA7">
            <wp:extent cx="5876925" cy="42545"/>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官网链接</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http://smzy.ilvzhou.com</w:t>
            </w:r>
          </w:p>
        </w:tc>
      </w:tr>
    </w:tbl>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5D6D4CCD" wp14:editId="45284D7B">
            <wp:extent cx="5846445" cy="24130"/>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1F7822" w:rsidRDefault="0001541C" w:rsidP="0001541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t>二</w:t>
      </w:r>
      <w:r w:rsidRPr="001F7822">
        <w:rPr>
          <w:rFonts w:ascii="Gotham Book" w:eastAsia="方正德赛黑简体 512B" w:hAnsi="Gotham Book" w:cs="Times New Roman"/>
          <w:color w:val="262262"/>
          <w:sz w:val="40"/>
          <w:szCs w:val="40"/>
        </w:rPr>
        <w:t>、已纳入医保的肿瘤药物相关信息</w:t>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阿来替尼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目前，</w:t>
            </w: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已批准阿来替尼（</w:t>
            </w:r>
            <w:r>
              <w:rPr>
                <w:rFonts w:ascii="Gotham Book" w:eastAsia="方正德赛黑简体 504L" w:hAnsi="方正德赛黑简体 504L" w:cs="方正德赛黑简体 504L" w:hint="eastAsia"/>
                <w:color w:val="262262"/>
                <w:sz w:val="18"/>
                <w:szCs w:val="18"/>
              </w:rPr>
              <w:t>Alectinib</w:t>
            </w:r>
            <w:r>
              <w:rPr>
                <w:rFonts w:ascii="Gotham Book" w:eastAsia="方正德赛黑简体 504L" w:hAnsi="方正德赛黑简体 504L" w:cs="方正德赛黑简体 504L" w:hint="eastAsia"/>
                <w:color w:val="262262"/>
                <w:sz w:val="18"/>
                <w:szCs w:val="18"/>
              </w:rPr>
              <w:t>）用于</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阳性的转移性</w:t>
            </w:r>
            <w:r>
              <w:rPr>
                <w:rFonts w:ascii="Gotham Book" w:eastAsia="方正德赛黑简体 504L" w:hAnsi="方正德赛黑简体 504L" w:cs="方正德赛黑简体 504L" w:hint="eastAsia"/>
                <w:color w:val="262262"/>
                <w:sz w:val="18"/>
                <w:szCs w:val="18"/>
              </w:rPr>
              <w:t>NSCLC</w:t>
            </w:r>
            <w:r>
              <w:rPr>
                <w:rFonts w:ascii="Gotham Book" w:eastAsia="方正德赛黑简体 504L" w:hAnsi="方正德赛黑简体 504L" w:cs="方正德赛黑简体 504L" w:hint="eastAsia"/>
                <w:color w:val="262262"/>
                <w:sz w:val="18"/>
                <w:szCs w:val="18"/>
              </w:rPr>
              <w:t>患者的治疗。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暂无</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限间变性淋巴瘤激酶（</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）阳性的局部晚期或转移性非小细胞肺癌患者。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贝伐珠单抗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w:t>
            </w:r>
            <w:r>
              <w:rPr>
                <w:rFonts w:ascii="Gotham Book" w:eastAsia="方正德赛黑简体 504L" w:hAnsi="方正德赛黑简体 504L" w:cs="方正德赛黑简体 504L" w:hint="eastAsia"/>
                <w:color w:val="262262"/>
                <w:sz w:val="18"/>
                <w:szCs w:val="18"/>
              </w:rPr>
              <w:t>Vegf</w:t>
            </w:r>
            <w:r>
              <w:rPr>
                <w:rFonts w:ascii="Gotham Book" w:eastAsia="方正德赛黑简体 504L" w:hAnsi="方正德赛黑简体 504L" w:cs="方正德赛黑简体 504L" w:hint="eastAsia"/>
                <w:color w:val="262262"/>
                <w:sz w:val="18"/>
                <w:szCs w:val="18"/>
              </w:rPr>
              <w:t>单克隆抗体贝伐珠单抗（</w:t>
            </w:r>
            <w:r>
              <w:rPr>
                <w:rFonts w:ascii="Gotham Book" w:eastAsia="方正德赛黑简体 504L" w:hAnsi="方正德赛黑简体 504L" w:cs="方正德赛黑简体 504L" w:hint="eastAsia"/>
                <w:color w:val="262262"/>
                <w:sz w:val="18"/>
                <w:szCs w:val="18"/>
              </w:rPr>
              <w:t>Bevacizumab</w:t>
            </w:r>
            <w:r>
              <w:rPr>
                <w:rFonts w:ascii="Gotham Book" w:eastAsia="方正德赛黑简体 504L" w:hAnsi="方正德赛黑简体 504L" w:cs="方正德赛黑简体 504L" w:hint="eastAsia"/>
                <w:color w:val="262262"/>
                <w:sz w:val="18"/>
                <w:szCs w:val="18"/>
              </w:rPr>
              <w:t>）用于转移性结直肠癌、胶质母细胞瘤、非小细胞肺癌、肾细胞癌、宫颈癌、复发性卵巢上皮癌、输卵管或原发性腹膜癌的治疗。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注射剂</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1998</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100mg</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4ml</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瓶）</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限晚期转移性结直肠癌或晚期非鳞非小细胞肺癌。</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克唑替尼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已批准多靶点激酶抑制剂克唑替尼（</w:t>
            </w:r>
            <w:r>
              <w:rPr>
                <w:rFonts w:ascii="Gotham Book" w:eastAsia="方正德赛黑简体 504L" w:hAnsi="方正德赛黑简体 504L" w:cs="方正德赛黑简体 504L" w:hint="eastAsia"/>
                <w:color w:val="262262"/>
                <w:sz w:val="18"/>
                <w:szCs w:val="18"/>
              </w:rPr>
              <w:t>Crizotinib</w:t>
            </w:r>
            <w:r>
              <w:rPr>
                <w:rFonts w:ascii="Gotham Book" w:eastAsia="方正德赛黑简体 504L" w:hAnsi="方正德赛黑简体 504L" w:cs="方正德赛黑简体 504L" w:hint="eastAsia"/>
                <w:color w:val="262262"/>
                <w:sz w:val="18"/>
                <w:szCs w:val="18"/>
              </w:rPr>
              <w:t>）用于</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阳性或</w:t>
            </w:r>
            <w:r>
              <w:rPr>
                <w:rFonts w:ascii="Gotham Book" w:eastAsia="方正德赛黑简体 504L" w:hAnsi="方正德赛黑简体 504L" w:cs="方正德赛黑简体 504L" w:hint="eastAsia"/>
                <w:color w:val="262262"/>
                <w:sz w:val="18"/>
                <w:szCs w:val="18"/>
              </w:rPr>
              <w:t>ROS1</w:t>
            </w:r>
            <w:r>
              <w:rPr>
                <w:rFonts w:ascii="Gotham Book" w:eastAsia="方正德赛黑简体 504L" w:hAnsi="方正德赛黑简体 504L" w:cs="方正德赛黑简体 504L" w:hint="eastAsia"/>
                <w:color w:val="262262"/>
                <w:sz w:val="18"/>
                <w:szCs w:val="18"/>
              </w:rPr>
              <w:t>阳性的转移性非小细胞肺癌患者的治疗。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62" name="图片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lastRenderedPageBreak/>
        <w:drawing>
          <wp:inline distT="0" distB="0" distL="0" distR="0" wp14:anchorId="5E0569B8" wp14:editId="10B5A46B">
            <wp:extent cx="5876925" cy="42545"/>
            <wp:effectExtent l="0" t="0" r="9525" b="0"/>
            <wp:docPr id="963" name="图片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260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250mg/</w:t>
            </w:r>
            <w:r>
              <w:rPr>
                <w:rFonts w:ascii="Gotham Book" w:eastAsia="方正德赛黑简体 504L" w:hAnsi="方正德赛黑简体 504L" w:cs="方正德赛黑简体 504L" w:hint="eastAsia"/>
                <w:color w:val="262262"/>
                <w:sz w:val="18"/>
                <w:szCs w:val="18"/>
              </w:rPr>
              <w:t>粒</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219.2</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200mg/</w:t>
            </w:r>
            <w:r>
              <w:rPr>
                <w:rFonts w:ascii="Gotham Book" w:eastAsia="方正德赛黑简体 504L" w:hAnsi="方正德赛黑简体 504L" w:cs="方正德赛黑简体 504L" w:hint="eastAsia"/>
                <w:color w:val="262262"/>
                <w:sz w:val="18"/>
                <w:szCs w:val="18"/>
              </w:rPr>
              <w:t>粒）</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67" name="图片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限间变性淋巴瘤激酶（</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）阳性的局部晚期或转移性非小细胞肺癌患者或</w:t>
            </w:r>
            <w:r>
              <w:rPr>
                <w:rFonts w:ascii="Gotham Book" w:eastAsia="方正德赛黑简体 504L" w:hAnsi="方正德赛黑简体 504L" w:cs="方正德赛黑简体 504L" w:hint="eastAsia"/>
                <w:color w:val="262262"/>
                <w:sz w:val="18"/>
                <w:szCs w:val="18"/>
              </w:rPr>
              <w:t xml:space="preserve"> ROS1</w:t>
            </w:r>
            <w:r>
              <w:rPr>
                <w:rFonts w:ascii="Gotham Book" w:eastAsia="方正德赛黑简体 504L" w:hAnsi="方正德赛黑简体 504L" w:cs="方正德赛黑简体 504L" w:hint="eastAsia"/>
                <w:color w:val="262262"/>
                <w:sz w:val="18"/>
                <w:szCs w:val="18"/>
              </w:rPr>
              <w:t>阳性的晚期非小细胞肺癌患者。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68" name="图片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969" name="图片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阿法替尼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970" name="图片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已批准阿法替尼（</w:t>
            </w:r>
            <w:r>
              <w:rPr>
                <w:rFonts w:ascii="Gotham Book" w:eastAsia="方正德赛黑简体 504L" w:hAnsi="方正德赛黑简体 504L" w:cs="方正德赛黑简体 504L" w:hint="eastAsia"/>
                <w:color w:val="262262"/>
                <w:sz w:val="18"/>
                <w:szCs w:val="18"/>
              </w:rPr>
              <w:t>Afatinib</w:t>
            </w:r>
            <w:r>
              <w:rPr>
                <w:rFonts w:ascii="Gotham Book" w:eastAsia="方正德赛黑简体 504L" w:hAnsi="方正德赛黑简体 504L" w:cs="方正德赛黑简体 504L" w:hint="eastAsia"/>
                <w:color w:val="262262"/>
                <w:sz w:val="18"/>
                <w:szCs w:val="18"/>
              </w:rPr>
              <w:t>）用于携带</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 xml:space="preserve"> 19</w:t>
            </w:r>
            <w:r>
              <w:rPr>
                <w:rFonts w:ascii="Gotham Book" w:eastAsia="方正德赛黑简体 504L" w:hAnsi="方正德赛黑简体 504L" w:cs="方正德赛黑简体 504L"/>
                <w:color w:val="262262"/>
                <w:sz w:val="18"/>
                <w:szCs w:val="18"/>
              </w:rPr>
              <w:t>号外显子缺失或者</w:t>
            </w:r>
            <w:r>
              <w:rPr>
                <w:rFonts w:ascii="Gotham Book" w:eastAsia="方正德赛黑简体 504L" w:hAnsi="方正德赛黑简体 504L" w:cs="方正德赛黑简体 504L"/>
                <w:color w:val="262262"/>
                <w:sz w:val="18"/>
                <w:szCs w:val="18"/>
              </w:rPr>
              <w:t>21</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Leu858Arg</w:t>
            </w:r>
            <w:r>
              <w:rPr>
                <w:rFonts w:ascii="Gotham Book" w:eastAsia="方正德赛黑简体 504L" w:hAnsi="方正德赛黑简体 504L" w:cs="方正德赛黑简体 504L"/>
                <w:color w:val="262262"/>
                <w:sz w:val="18"/>
                <w:szCs w:val="18"/>
              </w:rPr>
              <w:t>突变的转移性</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患者的一线治疗；用于铂类为基础的一线化疗后疾病进展的晚期肺鳞状细胞癌患者的治疗。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71" name="图片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972" name="图片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200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40mg/</w:t>
            </w:r>
            <w:r>
              <w:rPr>
                <w:rFonts w:ascii="Gotham Book" w:eastAsia="方正德赛黑简体 504L" w:hAnsi="方正德赛黑简体 504L" w:cs="方正德赛黑简体 504L" w:hint="eastAsia"/>
                <w:color w:val="262262"/>
                <w:sz w:val="18"/>
                <w:szCs w:val="18"/>
              </w:rPr>
              <w:t>片</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160.5</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30mg/</w:t>
            </w:r>
            <w:r>
              <w:rPr>
                <w:rFonts w:ascii="Gotham Book" w:eastAsia="方正德赛黑简体 504L" w:hAnsi="方正德赛黑简体 504L" w:cs="方正德赛黑简体 504L" w:hint="eastAsia"/>
                <w:color w:val="262262"/>
                <w:sz w:val="18"/>
                <w:szCs w:val="18"/>
              </w:rPr>
              <w:t>片）</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73" name="图片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1.</w:t>
            </w:r>
            <w:r>
              <w:rPr>
                <w:rFonts w:ascii="Gotham Book" w:eastAsia="方正德赛黑简体 504L" w:hAnsi="方正德赛黑简体 504L" w:cs="方正德赛黑简体 504L" w:hint="eastAsia"/>
                <w:color w:val="262262"/>
                <w:sz w:val="18"/>
                <w:szCs w:val="18"/>
              </w:rPr>
              <w:t>具有</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基因敏感突变的局部晚期或转移性非小细胞肺癌，既往未接受过</w:t>
            </w:r>
            <w:r>
              <w:rPr>
                <w:rFonts w:ascii="Gotham Book" w:eastAsia="方正德赛黑简体 504L" w:hAnsi="方正德赛黑简体 504L" w:cs="方正德赛黑简体 504L"/>
                <w:color w:val="262262"/>
                <w:sz w:val="18"/>
                <w:szCs w:val="18"/>
              </w:rPr>
              <w:t>EGFR-TKI</w:t>
            </w:r>
            <w:r>
              <w:rPr>
                <w:rFonts w:ascii="Gotham Book" w:eastAsia="方正德赛黑简体 504L" w:hAnsi="方正德赛黑简体 504L" w:cs="方正德赛黑简体 504L"/>
                <w:color w:val="262262"/>
                <w:sz w:val="18"/>
                <w:szCs w:val="18"/>
              </w:rPr>
              <w:t>治疗。</w:t>
            </w:r>
            <w:r>
              <w:rPr>
                <w:rFonts w:ascii="Gotham Book" w:eastAsia="方正德赛黑简体 504L" w:hAnsi="方正德赛黑简体 504L" w:cs="方正德赛黑简体 504L"/>
                <w:color w:val="262262"/>
                <w:sz w:val="18"/>
                <w:szCs w:val="18"/>
              </w:rPr>
              <w:br/>
              <w:t>2.</w:t>
            </w:r>
            <w:r>
              <w:rPr>
                <w:rFonts w:ascii="Gotham Book" w:eastAsia="方正德赛黑简体 504L" w:hAnsi="方正德赛黑简体 504L" w:cs="方正德赛黑简体 504L"/>
                <w:color w:val="262262"/>
                <w:sz w:val="18"/>
                <w:szCs w:val="18"/>
              </w:rPr>
              <w:t>含铂化疗期间或化疗后疾病进展的局部晚期或转移性鳞状组织学类型的非小细胞肺癌。</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安罗替尼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NMPA</w:t>
            </w:r>
            <w:r>
              <w:rPr>
                <w:rFonts w:ascii="Gotham Book" w:eastAsia="方正德赛黑简体 504L" w:hAnsi="方正德赛黑简体 504L" w:cs="方正德赛黑简体 504L" w:hint="eastAsia"/>
                <w:color w:val="262262"/>
                <w:sz w:val="18"/>
                <w:szCs w:val="18"/>
              </w:rPr>
              <w:t>批准适应症）适用于既往至少接受过</w:t>
            </w: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种系统化疗后出现进展或复发的局部晚期或转移性非小细胞肺癌患者的治疗。对于存在表皮生长因子（</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）基因突变或间变性淋巴瘤激酶（</w:t>
            </w:r>
            <w:r>
              <w:rPr>
                <w:rFonts w:ascii="Gotham Book" w:eastAsia="方正德赛黑简体 504L" w:hAnsi="方正德赛黑简体 504L" w:cs="方正德赛黑简体 504L"/>
                <w:color w:val="262262"/>
                <w:sz w:val="18"/>
                <w:szCs w:val="18"/>
              </w:rPr>
              <w:t>ALK</w:t>
            </w:r>
            <w:r>
              <w:rPr>
                <w:rFonts w:ascii="Gotham Book" w:eastAsia="方正德赛黑简体 504L" w:hAnsi="方正德赛黑简体 504L" w:cs="方正德赛黑简体 504L"/>
                <w:color w:val="262262"/>
                <w:sz w:val="18"/>
                <w:szCs w:val="18"/>
              </w:rPr>
              <w:t>）阳性的患者，在开始本品治疗前应接受相应的靶向药物治疗后进展，且至少接受过</w:t>
            </w:r>
            <w:r>
              <w:rPr>
                <w:rFonts w:ascii="Gotham Book" w:eastAsia="方正德赛黑简体 504L" w:hAnsi="方正德赛黑简体 504L" w:cs="方正德赛黑简体 504L"/>
                <w:color w:val="262262"/>
                <w:sz w:val="18"/>
                <w:szCs w:val="18"/>
              </w:rPr>
              <w:t>2</w:t>
            </w:r>
            <w:r>
              <w:rPr>
                <w:rFonts w:ascii="Gotham Book" w:eastAsia="方正德赛黑简体 504L" w:hAnsi="方正德赛黑简体 504L" w:cs="方正德赛黑简体 504L"/>
                <w:color w:val="262262"/>
                <w:sz w:val="18"/>
                <w:szCs w:val="18"/>
              </w:rPr>
              <w:t>中系统化疗后出现进展或复发。</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77" name="图片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978" name="图片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487</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12mg/</w:t>
            </w:r>
            <w:r>
              <w:rPr>
                <w:rFonts w:ascii="Gotham Book" w:eastAsia="方正德赛黑简体 504L" w:hAnsi="方正德赛黑简体 504L" w:cs="方正德赛黑简体 504L" w:hint="eastAsia"/>
                <w:color w:val="262262"/>
                <w:sz w:val="18"/>
                <w:szCs w:val="18"/>
              </w:rPr>
              <w:t>粒</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423.6</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10mg/</w:t>
            </w:r>
            <w:r>
              <w:rPr>
                <w:rFonts w:ascii="Gotham Book" w:eastAsia="方正德赛黑简体 504L" w:hAnsi="方正德赛黑简体 504L" w:cs="方正德赛黑简体 504L" w:hint="eastAsia"/>
                <w:color w:val="262262"/>
                <w:sz w:val="18"/>
                <w:szCs w:val="18"/>
              </w:rPr>
              <w:t>粒</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357</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8mg/</w:t>
            </w:r>
            <w:r>
              <w:rPr>
                <w:rFonts w:ascii="Gotham Book" w:eastAsia="方正德赛黑简体 504L" w:hAnsi="方正德赛黑简体 504L" w:cs="方正德赛黑简体 504L" w:hint="eastAsia"/>
                <w:color w:val="262262"/>
                <w:sz w:val="18"/>
                <w:szCs w:val="18"/>
              </w:rPr>
              <w:t>粒</w:t>
            </w:r>
            <w:r>
              <w:rPr>
                <w:rFonts w:ascii="Gotham Book" w:eastAsia="方正德赛黑简体 504L" w:hAnsi="方正德赛黑简体 504L" w:cs="方正德赛黑简体 504L" w:hint="eastAsia"/>
                <w:color w:val="262262"/>
                <w:sz w:val="18"/>
                <w:szCs w:val="18"/>
              </w:rPr>
              <w:t>)</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79" name="图片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限既往至少接受过</w:t>
            </w:r>
            <w:r>
              <w:rPr>
                <w:rFonts w:ascii="Gotham Book" w:eastAsia="方正德赛黑简体 504L" w:hAnsi="方正德赛黑简体 504L" w:cs="方正德赛黑简体 504L" w:hint="eastAsia"/>
                <w:color w:val="262262"/>
                <w:sz w:val="18"/>
                <w:szCs w:val="18"/>
              </w:rPr>
              <w:t>2</w:t>
            </w:r>
            <w:r>
              <w:rPr>
                <w:rFonts w:ascii="Gotham Book" w:eastAsia="方正德赛黑简体 504L" w:hAnsi="方正德赛黑简体 504L" w:cs="方正德赛黑简体 504L" w:hint="eastAsia"/>
                <w:color w:val="262262"/>
                <w:sz w:val="18"/>
                <w:szCs w:val="18"/>
              </w:rPr>
              <w:t>种系统化疗后出现进展或复发的局部晚期或转移性非小细胞肺癌患者。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80" name="图片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lastRenderedPageBreak/>
        <w:drawing>
          <wp:inline distT="0" distB="0" distL="0" distR="0" wp14:anchorId="36314EF0" wp14:editId="1CAE0C34">
            <wp:extent cx="5822315" cy="42545"/>
            <wp:effectExtent l="0" t="0" r="6985" b="0"/>
            <wp:docPr id="981" name="图片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奥希替尼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982" name="图片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已批准奥希替尼（</w:t>
            </w:r>
            <w:r>
              <w:rPr>
                <w:rFonts w:ascii="Gotham Book" w:eastAsia="方正德赛黑简体 504L" w:hAnsi="方正德赛黑简体 504L" w:cs="方正德赛黑简体 504L" w:hint="eastAsia"/>
                <w:color w:val="262262"/>
                <w:sz w:val="18"/>
                <w:szCs w:val="18"/>
              </w:rPr>
              <w:t>Osimertinib</w:t>
            </w:r>
            <w:r>
              <w:rPr>
                <w:rFonts w:ascii="Gotham Book" w:eastAsia="方正德赛黑简体 504L" w:hAnsi="方正德赛黑简体 504L" w:cs="方正德赛黑简体 504L" w:hint="eastAsia"/>
                <w:color w:val="262262"/>
                <w:sz w:val="18"/>
                <w:szCs w:val="18"/>
              </w:rPr>
              <w:t>）用于</w:t>
            </w:r>
            <w:r>
              <w:rPr>
                <w:rFonts w:ascii="Gotham Book" w:eastAsia="方正德赛黑简体 504L" w:hAnsi="方正德赛黑简体 504L" w:cs="方正德赛黑简体 504L" w:hint="eastAsia"/>
                <w:color w:val="262262"/>
                <w:sz w:val="18"/>
                <w:szCs w:val="18"/>
              </w:rPr>
              <w:t>Egfr</w:t>
            </w:r>
            <w:r>
              <w:rPr>
                <w:rFonts w:ascii="Gotham Book" w:eastAsia="方正德赛黑简体 504L" w:hAnsi="方正德赛黑简体 504L" w:cs="方正德赛黑简体 504L" w:hint="eastAsia"/>
                <w:color w:val="262262"/>
                <w:sz w:val="18"/>
                <w:szCs w:val="18"/>
              </w:rPr>
              <w:t>酪氨酸激酶抑制剂治疗后疾病进展的、携带</w:t>
            </w:r>
            <w:r>
              <w:rPr>
                <w:rFonts w:ascii="Gotham Book" w:eastAsia="方正德赛黑简体 504L" w:hAnsi="方正德赛黑简体 504L" w:cs="方正德赛黑简体 504L" w:hint="eastAsia"/>
                <w:color w:val="262262"/>
                <w:sz w:val="18"/>
                <w:szCs w:val="18"/>
              </w:rPr>
              <w:t>EGFR-Thr790Met</w:t>
            </w:r>
            <w:r>
              <w:rPr>
                <w:rFonts w:ascii="Gotham Book" w:eastAsia="方正德赛黑简体 504L" w:hAnsi="方正德赛黑简体 504L" w:cs="方正德赛黑简体 504L" w:hint="eastAsia"/>
                <w:color w:val="262262"/>
                <w:sz w:val="18"/>
                <w:szCs w:val="18"/>
              </w:rPr>
              <w:t>突变的晚期非小细胞肺癌患者的治疗。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83" name="图片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984" name="图片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510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80mg/</w:t>
            </w:r>
            <w:r>
              <w:rPr>
                <w:rFonts w:ascii="Gotham Book" w:eastAsia="方正德赛黑简体 504L" w:hAnsi="方正德赛黑简体 504L" w:cs="方正德赛黑简体 504L" w:hint="eastAsia"/>
                <w:color w:val="262262"/>
                <w:sz w:val="18"/>
                <w:szCs w:val="18"/>
              </w:rPr>
              <w:t>片</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br/>
              <w:t>300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40mg/</w:t>
            </w:r>
            <w:r>
              <w:rPr>
                <w:rFonts w:ascii="Gotham Book" w:eastAsia="方正德赛黑简体 504L" w:hAnsi="方正德赛黑简体 504L" w:cs="方正德赛黑简体 504L" w:hint="eastAsia"/>
                <w:color w:val="262262"/>
                <w:sz w:val="18"/>
                <w:szCs w:val="18"/>
              </w:rPr>
              <w:t>片）</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85" name="图片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限既往因表皮生长因子受体（</w:t>
            </w:r>
            <w:r>
              <w:rPr>
                <w:rFonts w:ascii="Gotham Book" w:eastAsia="方正德赛黑简体 504L" w:hAnsi="方正德赛黑简体 504L" w:cs="方正德赛黑简体 504L" w:hint="eastAsia"/>
                <w:color w:val="262262"/>
                <w:sz w:val="18"/>
                <w:szCs w:val="18"/>
              </w:rPr>
              <w:t>EGFR</w:t>
            </w:r>
            <w:r>
              <w:rPr>
                <w:rFonts w:ascii="Gotham Book" w:eastAsia="方正德赛黑简体 504L" w:hAnsi="方正德赛黑简体 504L" w:cs="方正德赛黑简体 504L" w:hint="eastAsia"/>
                <w:color w:val="262262"/>
                <w:sz w:val="18"/>
                <w:szCs w:val="18"/>
              </w:rPr>
              <w:t>）酪氨酸激酶抑制剂（</w:t>
            </w:r>
            <w:r>
              <w:rPr>
                <w:rFonts w:ascii="Gotham Book" w:eastAsia="方正德赛黑简体 504L" w:hAnsi="方正德赛黑简体 504L" w:cs="方正德赛黑简体 504L" w:hint="eastAsia"/>
                <w:color w:val="262262"/>
                <w:sz w:val="18"/>
                <w:szCs w:val="18"/>
              </w:rPr>
              <w:t>TKI</w:t>
            </w:r>
            <w:r>
              <w:rPr>
                <w:rFonts w:ascii="Gotham Book" w:eastAsia="方正德赛黑简体 504L" w:hAnsi="方正德赛黑简体 504L" w:cs="方正德赛黑简体 504L" w:hint="eastAsia"/>
                <w:color w:val="262262"/>
                <w:sz w:val="18"/>
                <w:szCs w:val="18"/>
              </w:rPr>
              <w:t>）治疗时或治疗后出现疾病进展，并且经检验确认存在</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 xml:space="preserve"> T790M </w:t>
            </w:r>
            <w:r>
              <w:rPr>
                <w:rFonts w:ascii="Gotham Book" w:eastAsia="方正德赛黑简体 504L" w:hAnsi="方正德赛黑简体 504L" w:cs="方正德赛黑简体 504L"/>
                <w:color w:val="262262"/>
                <w:sz w:val="18"/>
                <w:szCs w:val="18"/>
              </w:rPr>
              <w:t>突变阳性的局部晚期或转移性非小细胞肺癌成人患者。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86" name="图片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987" name="图片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厄洛替尼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988" name="图片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批准厄洛替尼（</w:t>
            </w:r>
            <w:r>
              <w:rPr>
                <w:rFonts w:ascii="Gotham Book" w:eastAsia="方正德赛黑简体 504L" w:hAnsi="方正德赛黑简体 504L" w:cs="方正德赛黑简体 504L" w:hint="eastAsia"/>
                <w:color w:val="262262"/>
                <w:sz w:val="18"/>
                <w:szCs w:val="18"/>
              </w:rPr>
              <w:t>Erlotinib</w:t>
            </w:r>
            <w:r>
              <w:rPr>
                <w:rFonts w:ascii="Gotham Book" w:eastAsia="方正德赛黑简体 504L" w:hAnsi="方正德赛黑简体 504L" w:cs="方正德赛黑简体 504L" w:hint="eastAsia"/>
                <w:color w:val="262262"/>
                <w:sz w:val="18"/>
                <w:szCs w:val="18"/>
              </w:rPr>
              <w:t>）用于携带</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 xml:space="preserve"> 19</w:t>
            </w:r>
            <w:r>
              <w:rPr>
                <w:rFonts w:ascii="Gotham Book" w:eastAsia="方正德赛黑简体 504L" w:hAnsi="方正德赛黑简体 504L" w:cs="方正德赛黑简体 504L"/>
                <w:color w:val="262262"/>
                <w:sz w:val="18"/>
                <w:szCs w:val="18"/>
              </w:rPr>
              <w:t>号外显子缺失或者</w:t>
            </w:r>
            <w:r>
              <w:rPr>
                <w:rFonts w:ascii="Gotham Book" w:eastAsia="方正德赛黑简体 504L" w:hAnsi="方正德赛黑简体 504L" w:cs="方正德赛黑简体 504L"/>
                <w:color w:val="262262"/>
                <w:sz w:val="18"/>
                <w:szCs w:val="18"/>
              </w:rPr>
              <w:t>21</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Leu858Arg</w:t>
            </w:r>
            <w:r>
              <w:rPr>
                <w:rFonts w:ascii="Gotham Book" w:eastAsia="方正德赛黑简体 504L" w:hAnsi="方正德赛黑简体 504L" w:cs="方正德赛黑简体 504L"/>
                <w:color w:val="262262"/>
                <w:sz w:val="18"/>
                <w:szCs w:val="18"/>
              </w:rPr>
              <w:t>突变的转移性非小细胞肺癌患者的一线治疗；批准</w:t>
            </w:r>
            <w:r>
              <w:rPr>
                <w:rFonts w:ascii="Gotham Book" w:eastAsia="方正德赛黑简体 504L" w:hAnsi="方正德赛黑简体 504L" w:cs="方正德赛黑简体 504L"/>
                <w:color w:val="262262"/>
                <w:sz w:val="18"/>
                <w:szCs w:val="18"/>
              </w:rPr>
              <w:t>Ramucirumab</w:t>
            </w:r>
            <w:r>
              <w:rPr>
                <w:rFonts w:ascii="Gotham Book" w:eastAsia="方正德赛黑简体 504L" w:hAnsi="方正德赛黑简体 504L" w:cs="方正德赛黑简体 504L"/>
                <w:color w:val="262262"/>
                <w:sz w:val="18"/>
                <w:szCs w:val="18"/>
              </w:rPr>
              <w:t>（</w:t>
            </w:r>
            <w:r>
              <w:rPr>
                <w:rFonts w:ascii="Gotham Book" w:eastAsia="方正德赛黑简体 504L" w:hAnsi="方正德赛黑简体 504L" w:cs="方正德赛黑简体 504L"/>
                <w:color w:val="262262"/>
                <w:sz w:val="18"/>
                <w:szCs w:val="18"/>
              </w:rPr>
              <w:t>Cyramza</w:t>
            </w:r>
            <w:r>
              <w:rPr>
                <w:rFonts w:ascii="Gotham Book" w:eastAsia="方正德赛黑简体 504L" w:hAnsi="方正德赛黑简体 504L" w:cs="方正德赛黑简体 504L"/>
                <w:color w:val="262262"/>
                <w:sz w:val="18"/>
                <w:szCs w:val="18"/>
              </w:rPr>
              <w:t>）联合厄洛替尼用于携带</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w:t>
            </w:r>
            <w:r>
              <w:rPr>
                <w:rFonts w:ascii="Gotham Book" w:eastAsia="方正德赛黑简体 504L" w:hAnsi="方正德赛黑简体 504L" w:cs="方正德赛黑简体 504L"/>
                <w:color w:val="262262"/>
                <w:sz w:val="18"/>
                <w:szCs w:val="18"/>
              </w:rPr>
              <w:t>19</w:t>
            </w:r>
            <w:r>
              <w:rPr>
                <w:rFonts w:ascii="Gotham Book" w:eastAsia="方正德赛黑简体 504L" w:hAnsi="方正德赛黑简体 504L" w:cs="方正德赛黑简体 504L"/>
                <w:color w:val="262262"/>
                <w:sz w:val="18"/>
                <w:szCs w:val="18"/>
              </w:rPr>
              <w:t>号外显子缺失或者</w:t>
            </w:r>
            <w:r>
              <w:rPr>
                <w:rFonts w:ascii="Gotham Book" w:eastAsia="方正德赛黑简体 504L" w:hAnsi="方正德赛黑简体 504L" w:cs="方正德赛黑简体 504L"/>
                <w:color w:val="262262"/>
                <w:sz w:val="18"/>
                <w:szCs w:val="18"/>
              </w:rPr>
              <w:t>21</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Leu858Arg</w:t>
            </w:r>
            <w:r>
              <w:rPr>
                <w:rFonts w:ascii="Gotham Book" w:eastAsia="方正德赛黑简体 504L" w:hAnsi="方正德赛黑简体 504L" w:cs="方正德赛黑简体 504L"/>
                <w:color w:val="262262"/>
                <w:sz w:val="18"/>
                <w:szCs w:val="18"/>
              </w:rPr>
              <w:t>突变的转移性</w:t>
            </w:r>
            <w:r>
              <w:rPr>
                <w:rFonts w:ascii="Gotham Book" w:eastAsia="方正德赛黑简体 504L" w:hAnsi="方正德赛黑简体 504L" w:cs="方正德赛黑简体 504L"/>
                <w:color w:val="262262"/>
                <w:sz w:val="18"/>
                <w:szCs w:val="18"/>
              </w:rPr>
              <w:t>NSCLC</w:t>
            </w:r>
            <w:r>
              <w:rPr>
                <w:rFonts w:ascii="Gotham Book" w:eastAsia="方正德赛黑简体 504L" w:hAnsi="方正德赛黑简体 504L" w:cs="方正德赛黑简体 504L"/>
                <w:color w:val="262262"/>
                <w:sz w:val="18"/>
                <w:szCs w:val="18"/>
              </w:rPr>
              <w:t>患者的一线治疗；经过四轮铂类药物化疗之后没有进展的局部晚期或转移性非小细胞肺癌的维持治疗；用于一轮铂类药物化疗失败后的局部进展或者转移性非小细胞肺癌患者；和吉西他滨联合用于局部晚期、不可切除的转移性胰腺癌一线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89" name="图片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990" name="图片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195</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150mg/</w:t>
            </w:r>
            <w:r>
              <w:rPr>
                <w:rFonts w:ascii="Gotham Book" w:eastAsia="方正德赛黑简体 504L" w:hAnsi="方正德赛黑简体 504L" w:cs="方正德赛黑简体 504L" w:hint="eastAsia"/>
                <w:color w:val="262262"/>
                <w:sz w:val="18"/>
                <w:szCs w:val="18"/>
              </w:rPr>
              <w:t>片）</w:t>
            </w:r>
            <w:r>
              <w:rPr>
                <w:rFonts w:ascii="Gotham Book" w:eastAsia="方正德赛黑简体 504L" w:hAnsi="方正德赛黑简体 504L" w:cs="方正德赛黑简体 504L" w:hint="eastAsia"/>
                <w:color w:val="262262"/>
                <w:sz w:val="18"/>
                <w:szCs w:val="18"/>
              </w:rPr>
              <w:br/>
              <w:t>142.97</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100mg/</w:t>
            </w:r>
            <w:r>
              <w:rPr>
                <w:rFonts w:ascii="Gotham Book" w:eastAsia="方正德赛黑简体 504L" w:hAnsi="方正德赛黑简体 504L" w:cs="方正德赛黑简体 504L" w:hint="eastAsia"/>
                <w:color w:val="262262"/>
                <w:sz w:val="18"/>
                <w:szCs w:val="18"/>
              </w:rPr>
              <w:t>片）</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91" name="图片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基因敏感突变的晚期非小细胞肺癌。</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92" name="图片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993" name="图片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塞瑞替尼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批准塞瑞替尼（</w:t>
            </w:r>
            <w:r>
              <w:rPr>
                <w:rFonts w:ascii="Gotham Book" w:eastAsia="方正德赛黑简体 504L" w:hAnsi="方正德赛黑简体 504L" w:cs="方正德赛黑简体 504L" w:hint="eastAsia"/>
                <w:color w:val="262262"/>
                <w:sz w:val="18"/>
                <w:szCs w:val="18"/>
              </w:rPr>
              <w:t>Ceritinib</w:t>
            </w:r>
            <w:r>
              <w:rPr>
                <w:rFonts w:ascii="Gotham Book" w:eastAsia="方正德赛黑简体 504L" w:hAnsi="方正德赛黑简体 504L" w:cs="方正德赛黑简体 504L" w:hint="eastAsia"/>
                <w:color w:val="262262"/>
                <w:sz w:val="18"/>
                <w:szCs w:val="18"/>
              </w:rPr>
              <w:t>）用于间变性淋巴瘤激酶（</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）阳性转移性非小细胞肺癌患者。</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995" name="图片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lastRenderedPageBreak/>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198</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150mg/</w:t>
            </w:r>
            <w:r>
              <w:rPr>
                <w:rFonts w:ascii="Gotham Book" w:eastAsia="方正德赛黑简体 504L" w:hAnsi="方正德赛黑简体 504L" w:cs="方正德赛黑简体 504L" w:hint="eastAsia"/>
                <w:color w:val="262262"/>
                <w:sz w:val="18"/>
                <w:szCs w:val="18"/>
              </w:rPr>
              <w:t>粒）</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接受过克唑替尼治疗后进展的或者对克唑替尼不耐受的间变性淋巴瘤激酶（</w:t>
            </w:r>
            <w:r>
              <w:rPr>
                <w:rFonts w:ascii="Gotham Book" w:eastAsia="方正德赛黑简体 504L" w:hAnsi="方正德赛黑简体 504L" w:cs="方正德赛黑简体 504L" w:hint="eastAsia"/>
                <w:color w:val="262262"/>
                <w:sz w:val="18"/>
                <w:szCs w:val="18"/>
              </w:rPr>
              <w:t>ALK</w:t>
            </w:r>
            <w:r>
              <w:rPr>
                <w:rFonts w:ascii="Gotham Book" w:eastAsia="方正德赛黑简体 504L" w:hAnsi="方正德赛黑简体 504L" w:cs="方正德赛黑简体 504L" w:hint="eastAsia"/>
                <w:color w:val="262262"/>
                <w:sz w:val="18"/>
                <w:szCs w:val="18"/>
              </w:rPr>
              <w:t>）阳性局部晚期或转移性非小细胞肺癌（</w:t>
            </w:r>
            <w:r>
              <w:rPr>
                <w:rFonts w:ascii="Gotham Book" w:eastAsia="方正德赛黑简体 504L" w:hAnsi="方正德赛黑简体 504L" w:cs="方正德赛黑简体 504L" w:hint="eastAsia"/>
                <w:color w:val="262262"/>
                <w:sz w:val="18"/>
                <w:szCs w:val="18"/>
              </w:rPr>
              <w:t>NSCLC</w:t>
            </w:r>
            <w:r>
              <w:rPr>
                <w:rFonts w:ascii="Gotham Book" w:eastAsia="方正德赛黑简体 504L" w:hAnsi="方正德赛黑简体 504L" w:cs="方正德赛黑简体 504L" w:hint="eastAsia"/>
                <w:color w:val="262262"/>
                <w:sz w:val="18"/>
                <w:szCs w:val="18"/>
              </w:rPr>
              <w:t>）患者。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998" name="图片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1000" name="图片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埃克替尼</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1001" name="图片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NMPA</w:t>
            </w:r>
            <w:r>
              <w:rPr>
                <w:rFonts w:ascii="Gotham Book" w:eastAsia="方正德赛黑简体 504L" w:hAnsi="方正德赛黑简体 504L" w:cs="方正德赛黑简体 504L" w:hint="eastAsia"/>
                <w:color w:val="262262"/>
                <w:sz w:val="18"/>
                <w:szCs w:val="18"/>
              </w:rPr>
              <w:t>批准的适应症）适用于治疗表皮生长因子（</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）基因具有敏感突变的局部晚期或转移性非小细胞肺癌患者的一线治疗。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1002" name="图片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1003" name="图片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64.05</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0.125g/</w:t>
            </w:r>
            <w:r>
              <w:rPr>
                <w:rFonts w:ascii="Gotham Book" w:eastAsia="方正德赛黑简体 504L" w:hAnsi="方正德赛黑简体 504L" w:cs="方正德赛黑简体 504L" w:hint="eastAsia"/>
                <w:color w:val="262262"/>
                <w:sz w:val="18"/>
                <w:szCs w:val="18"/>
              </w:rPr>
              <w:t>片）</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1004" name="图片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基因敏感突变的晚期非小细胞肺癌患者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1005" name="图片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吉非替尼（易瑞沙）</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1007" name="图片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FDA</w:t>
            </w:r>
            <w:r>
              <w:rPr>
                <w:rFonts w:ascii="Gotham Book" w:eastAsia="方正德赛黑简体 504L" w:hAnsi="方正德赛黑简体 504L" w:cs="方正德赛黑简体 504L" w:hint="eastAsia"/>
                <w:color w:val="262262"/>
                <w:sz w:val="18"/>
                <w:szCs w:val="18"/>
              </w:rPr>
              <w:t>已批准吉非替尼（</w:t>
            </w:r>
            <w:r>
              <w:rPr>
                <w:rFonts w:ascii="Gotham Book" w:eastAsia="方正德赛黑简体 504L" w:hAnsi="方正德赛黑简体 504L" w:cs="方正德赛黑简体 504L" w:hint="eastAsia"/>
                <w:color w:val="262262"/>
                <w:sz w:val="18"/>
                <w:szCs w:val="18"/>
              </w:rPr>
              <w:t>Gefitinib</w:t>
            </w:r>
            <w:r>
              <w:rPr>
                <w:rFonts w:ascii="Gotham Book" w:eastAsia="方正德赛黑简体 504L" w:hAnsi="方正德赛黑简体 504L" w:cs="方正德赛黑简体 504L" w:hint="eastAsia"/>
                <w:color w:val="262262"/>
                <w:sz w:val="18"/>
                <w:szCs w:val="18"/>
              </w:rPr>
              <w:t>）用于携带</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19</w:t>
            </w:r>
            <w:r>
              <w:rPr>
                <w:rFonts w:ascii="Gotham Book" w:eastAsia="方正德赛黑简体 504L" w:hAnsi="方正德赛黑简体 504L" w:cs="方正德赛黑简体 504L"/>
                <w:color w:val="262262"/>
                <w:sz w:val="18"/>
                <w:szCs w:val="18"/>
              </w:rPr>
              <w:t>号外显子缺失或者</w:t>
            </w:r>
            <w:r>
              <w:rPr>
                <w:rFonts w:ascii="Gotham Book" w:eastAsia="方正德赛黑简体 504L" w:hAnsi="方正德赛黑简体 504L" w:cs="方正德赛黑简体 504L"/>
                <w:color w:val="262262"/>
                <w:sz w:val="18"/>
                <w:szCs w:val="18"/>
              </w:rPr>
              <w:t>21</w:t>
            </w:r>
            <w:r>
              <w:rPr>
                <w:rFonts w:ascii="Gotham Book" w:eastAsia="方正德赛黑简体 504L" w:hAnsi="方正德赛黑简体 504L" w:cs="方正德赛黑简体 504L"/>
                <w:color w:val="262262"/>
                <w:sz w:val="18"/>
                <w:szCs w:val="18"/>
              </w:rPr>
              <w:t>号外显子</w:t>
            </w:r>
            <w:r>
              <w:rPr>
                <w:rFonts w:ascii="Gotham Book" w:eastAsia="方正德赛黑简体 504L" w:hAnsi="方正德赛黑简体 504L" w:cs="方正德赛黑简体 504L"/>
                <w:color w:val="262262"/>
                <w:sz w:val="18"/>
                <w:szCs w:val="18"/>
              </w:rPr>
              <w:t>Leu858Arg</w:t>
            </w:r>
            <w:r>
              <w:rPr>
                <w:rFonts w:ascii="Gotham Book" w:eastAsia="方正德赛黑简体 504L" w:hAnsi="方正德赛黑简体 504L" w:cs="方正德赛黑简体 504L"/>
                <w:color w:val="262262"/>
                <w:sz w:val="18"/>
                <w:szCs w:val="18"/>
              </w:rPr>
              <w:t>突变的转移性非小细胞肺癌患者的一线治疗。</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1008" name="图片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口服常释剂型</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1009" name="图片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49.80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0.250g/</w:t>
            </w:r>
            <w:r>
              <w:rPr>
                <w:rFonts w:ascii="Gotham Book" w:eastAsia="方正德赛黑简体 504L" w:hAnsi="方正德赛黑简体 504L" w:cs="方正德赛黑简体 504L" w:hint="eastAsia"/>
                <w:color w:val="262262"/>
                <w:sz w:val="18"/>
                <w:szCs w:val="18"/>
              </w:rPr>
              <w:t>片，齐鲁制药），</w:t>
            </w:r>
            <w:r>
              <w:rPr>
                <w:rFonts w:ascii="Gotham Book" w:eastAsia="方正德赛黑简体 504L" w:hAnsi="方正德赛黑简体 504L" w:cs="方正德赛黑简体 504L" w:hint="eastAsia"/>
                <w:color w:val="262262"/>
                <w:sz w:val="18"/>
                <w:szCs w:val="18"/>
              </w:rPr>
              <w:t>228.00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0.250g/</w:t>
            </w:r>
            <w:r>
              <w:rPr>
                <w:rFonts w:ascii="Gotham Book" w:eastAsia="方正德赛黑简体 504L" w:hAnsi="方正德赛黑简体 504L" w:cs="方正德赛黑简体 504L" w:hint="eastAsia"/>
                <w:color w:val="262262"/>
                <w:sz w:val="18"/>
                <w:szCs w:val="18"/>
              </w:rPr>
              <w:t>片，阿斯利康）</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237157EB" wp14:editId="4E468AF1">
            <wp:extent cx="5876925" cy="42545"/>
            <wp:effectExtent l="0" t="0" r="9525" b="0"/>
            <wp:docPr id="1010" name="图片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w:t>
            </w:r>
            <w:r>
              <w:rPr>
                <w:rFonts w:ascii="Gotham Book" w:eastAsia="方正德赛黑简体 504L" w:hAnsi="方正德赛黑简体 504L" w:cs="方正德赛黑简体 504L"/>
                <w:i/>
                <w:color w:val="262262"/>
                <w:sz w:val="18"/>
                <w:szCs w:val="18"/>
              </w:rPr>
              <w:t>EGFR</w:t>
            </w:r>
            <w:r>
              <w:rPr>
                <w:rFonts w:ascii="Gotham Book" w:eastAsia="方正德赛黑简体 504L" w:hAnsi="方正德赛黑简体 504L" w:cs="方正德赛黑简体 504L"/>
                <w:color w:val="262262"/>
                <w:sz w:val="18"/>
                <w:szCs w:val="18"/>
              </w:rPr>
              <w:t>基因敏感突变的晚期非小细胞肺癌患者。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1011" name="图片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Pr="00D94959" w:rsidRDefault="0001541C" w:rsidP="0001541C">
      <w:pPr>
        <w:rPr>
          <w:color w:val="262262"/>
        </w:rPr>
      </w:pPr>
    </w:p>
    <w:p w:rsidR="0001541C" w:rsidRPr="005C0DC4" w:rsidRDefault="0001541C" w:rsidP="0001541C">
      <w:pPr>
        <w:spacing w:before="100" w:after="100" w:line="100" w:lineRule="exact"/>
        <w:rPr>
          <w:rFonts w:ascii="Gotham Book" w:eastAsia="方正德赛黑简体 512B" w:hAnsi="Gotham Book" w:cs="Times New Roman"/>
        </w:rPr>
      </w:pPr>
      <w:r>
        <w:rPr>
          <w:rFonts w:ascii="Gotham Book" w:eastAsia="方正德赛黑简体 512B" w:hAnsi="Gotham Book" w:cs="Times New Roman"/>
          <w:noProof/>
        </w:rPr>
        <w:drawing>
          <wp:inline distT="0" distB="0" distL="0" distR="0" wp14:anchorId="36314EF0" wp14:editId="1CAE0C34">
            <wp:extent cx="5822315" cy="42545"/>
            <wp:effectExtent l="0" t="0" r="6985" b="0"/>
            <wp:docPr id="1012" name="图片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1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FFFFFF"/>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262262"/>
                <w:sz w:val="18"/>
                <w:szCs w:val="18"/>
              </w:rPr>
              <w:t>药物名称</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hint="eastAsia"/>
                <w:b/>
                <w:color w:val="262262"/>
                <w:sz w:val="18"/>
                <w:szCs w:val="18"/>
              </w:rPr>
              <w:t>重组人血管内皮抑制素注射液（恩度）</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C16F783" wp14:editId="78224782">
            <wp:extent cx="5876925" cy="42545"/>
            <wp:effectExtent l="0" t="0" r="9525" b="0"/>
            <wp:docPr id="1013" name="图片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FDA批准适应症</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NMPA</w:t>
            </w:r>
            <w:r>
              <w:rPr>
                <w:rFonts w:ascii="Gotham Book" w:eastAsia="方正德赛黑简体 504L" w:hAnsi="方正德赛黑简体 504L" w:cs="方正德赛黑简体 504L" w:hint="eastAsia"/>
                <w:color w:val="262262"/>
                <w:sz w:val="18"/>
                <w:szCs w:val="18"/>
              </w:rPr>
              <w:t>批准的适应症）本品联合</w:t>
            </w:r>
            <w:r>
              <w:rPr>
                <w:rFonts w:ascii="Gotham Book" w:eastAsia="方正德赛黑简体 504L" w:hAnsi="方正德赛黑简体 504L" w:cs="方正德赛黑简体 504L" w:hint="eastAsia"/>
                <w:color w:val="262262"/>
                <w:sz w:val="18"/>
                <w:szCs w:val="18"/>
              </w:rPr>
              <w:t>NP</w:t>
            </w:r>
            <w:r>
              <w:rPr>
                <w:rFonts w:ascii="Gotham Book" w:eastAsia="方正德赛黑简体 504L" w:hAnsi="方正德赛黑简体 504L" w:cs="方正德赛黑简体 504L" w:hint="eastAsia"/>
                <w:color w:val="262262"/>
                <w:sz w:val="18"/>
                <w:szCs w:val="18"/>
              </w:rPr>
              <w:t>化疗方案用于治疗初治或复治的Ⅲ</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Ⅳ期非小细胞肺癌患者</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61E4E25" wp14:editId="63A8CE76">
            <wp:extent cx="5876925" cy="42545"/>
            <wp:effectExtent l="0" t="0" r="9525" b="0"/>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剂型</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注射剂</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drawing>
          <wp:inline distT="0" distB="0" distL="0" distR="0" wp14:anchorId="5E0569B8" wp14:editId="10B5A46B">
            <wp:extent cx="5876925" cy="42545"/>
            <wp:effectExtent l="0" t="0" r="9525" b="0"/>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医保支付标准</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630</w:t>
            </w:r>
            <w:r>
              <w:rPr>
                <w:rFonts w:ascii="Gotham Book" w:eastAsia="方正德赛黑简体 504L" w:hAnsi="方正德赛黑简体 504L" w:cs="方正德赛黑简体 504L" w:hint="eastAsia"/>
                <w:color w:val="262262"/>
                <w:sz w:val="18"/>
                <w:szCs w:val="18"/>
              </w:rPr>
              <w:t>元（</w:t>
            </w:r>
            <w:r>
              <w:rPr>
                <w:rFonts w:ascii="Gotham Book" w:eastAsia="方正德赛黑简体 504L" w:hAnsi="方正德赛黑简体 504L" w:cs="方正德赛黑简体 504L" w:hint="eastAsia"/>
                <w:color w:val="262262"/>
                <w:sz w:val="18"/>
                <w:szCs w:val="18"/>
              </w:rPr>
              <w:t>15mg/2.4</w:t>
            </w:r>
            <w:r>
              <w:rPr>
                <w:rFonts w:ascii="Gotham Book" w:eastAsia="方正德赛黑简体 504L" w:hAnsi="方正德赛黑简体 504L" w:cs="方正德赛黑简体 504L" w:hint="eastAsia"/>
                <w:color w:val="262262"/>
                <w:sz w:val="18"/>
                <w:szCs w:val="18"/>
              </w:rPr>
              <w:t>×</w:t>
            </w:r>
            <w:r>
              <w:rPr>
                <w:rFonts w:ascii="Gotham Book" w:eastAsia="方正德赛黑简体 504L" w:hAnsi="方正德赛黑简体 504L" w:cs="方正德赛黑简体 504L" w:hint="eastAsia"/>
                <w:color w:val="262262"/>
                <w:sz w:val="18"/>
                <w:szCs w:val="18"/>
              </w:rPr>
              <w:t>10^5 U/3ml/</w:t>
            </w:r>
            <w:r>
              <w:rPr>
                <w:rFonts w:ascii="Gotham Book" w:eastAsia="方正德赛黑简体 504L" w:hAnsi="方正德赛黑简体 504L" w:cs="方正德赛黑简体 504L" w:hint="eastAsia"/>
                <w:color w:val="262262"/>
                <w:sz w:val="18"/>
                <w:szCs w:val="18"/>
              </w:rPr>
              <w:t>支）</w:t>
            </w:r>
          </w:p>
        </w:tc>
      </w:tr>
    </w:tbl>
    <w:p w:rsidR="0001541C" w:rsidRPr="004F062C" w:rsidRDefault="0001541C" w:rsidP="0001541C">
      <w:pPr>
        <w:spacing w:before="100" w:after="100" w:line="100" w:lineRule="exact"/>
        <w:rPr>
          <w:rFonts w:ascii="方正德赛黑简体 504L" w:eastAsia="方正德赛黑简体 504L" w:hAnsi="方正德赛黑简体 504L" w:cs="Times New Roman"/>
          <w:color w:val="262262"/>
          <w:sz w:val="18"/>
          <w:szCs w:val="18"/>
        </w:rPr>
      </w:pPr>
      <w:r>
        <w:rPr>
          <w:rFonts w:ascii="方正德赛黑简体 504L" w:eastAsia="方正德赛黑简体 504L" w:hAnsi="方正德赛黑简体 504L" w:cs="Times New Roman"/>
          <w:noProof/>
          <w:color w:val="262262"/>
          <w:sz w:val="18"/>
          <w:szCs w:val="18"/>
        </w:rPr>
        <w:lastRenderedPageBreak/>
        <w:drawing>
          <wp:inline distT="0" distB="0" distL="0" distR="0" wp14:anchorId="237157EB" wp14:editId="4E468AF1">
            <wp:extent cx="5876925" cy="42545"/>
            <wp:effectExtent l="0" t="0" r="9525" b="0"/>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2545"/>
                    </a:xfrm>
                    <a:prstGeom prst="rect">
                      <a:avLst/>
                    </a:prstGeom>
                    <a:noFill/>
                  </pic:spPr>
                </pic:pic>
              </a:graphicData>
            </a:graphic>
          </wp:inline>
        </w:drawing>
      </w:r>
    </w:p>
    <w:tbl>
      <w:tblPr>
        <w:tblW w:w="4975" w:type="pct"/>
        <w:tblCellMar>
          <w:top w:w="40" w:type="dxa"/>
          <w:left w:w="40" w:type="dxa"/>
          <w:bottom w:w="40" w:type="dxa"/>
          <w:right w:w="40" w:type="dxa"/>
        </w:tblCellMar>
        <w:tblLook w:val="04A0" w:firstRow="1" w:lastRow="0" w:firstColumn="1" w:lastColumn="0" w:noHBand="0" w:noVBand="1"/>
      </w:tblPr>
      <w:tblGrid>
        <w:gridCol w:w="2054"/>
        <w:gridCol w:w="188"/>
        <w:gridCol w:w="7046"/>
      </w:tblGrid>
      <w:tr w:rsidR="0001541C" w:rsidRPr="004F062C" w:rsidTr="00FE7798">
        <w:tc>
          <w:tcPr>
            <w:tcW w:w="1106" w:type="pct"/>
            <w:shd w:val="clear" w:color="auto" w:fill="AAAC37"/>
          </w:tcPr>
          <w:p w:rsidR="0001541C" w:rsidRPr="004F062C" w:rsidRDefault="0001541C" w:rsidP="00FE7798">
            <w:pPr>
              <w:spacing w:line="280" w:lineRule="exact"/>
              <w:jc w:val="left"/>
              <w:rPr>
                <w:rFonts w:ascii="方正德赛黑简体 504L" w:eastAsia="方正德赛黑简体 504L" w:hAnsi="方正德赛黑简体 504L" w:cs="Times New Roman"/>
                <w:color w:val="262262"/>
                <w:sz w:val="18"/>
                <w:szCs w:val="18"/>
              </w:rPr>
            </w:pPr>
            <w:r w:rsidRPr="004F062C">
              <w:rPr>
                <w:rFonts w:ascii="方正德赛黑简体 504L" w:eastAsia="方正德赛黑简体 504L" w:hAnsi="方正德赛黑简体 504L" w:cs="Times New Roman"/>
                <w:b/>
                <w:color w:val="FFFFFF" w:themeColor="background1"/>
                <w:sz w:val="18"/>
                <w:szCs w:val="18"/>
              </w:rPr>
              <w:t>限定支付范围</w:t>
            </w:r>
          </w:p>
        </w:tc>
        <w:tc>
          <w:tcPr>
            <w:tcW w:w="101"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p>
        </w:tc>
        <w:tc>
          <w:tcPr>
            <w:tcW w:w="3793" w:type="pct"/>
            <w:shd w:val="clear" w:color="auto" w:fill="FFFFFF"/>
            <w:vAlign w:val="center"/>
          </w:tcPr>
          <w:p w:rsidR="0001541C" w:rsidRPr="004F062C" w:rsidRDefault="0001541C" w:rsidP="00FE7798">
            <w:pPr>
              <w:spacing w:line="280" w:lineRule="exact"/>
              <w:rPr>
                <w:rFonts w:ascii="方正德赛黑简体 504L" w:eastAsia="方正德赛黑简体 504L" w:hAnsi="方正德赛黑简体 504L" w:cs="Times New Roman"/>
                <w:color w:val="262262"/>
                <w:sz w:val="18"/>
                <w:szCs w:val="18"/>
              </w:rPr>
            </w:pPr>
            <w:r>
              <w:rPr>
                <w:rFonts w:ascii="Gotham Book" w:eastAsia="方正德赛黑简体 504L" w:hAnsi="方正德赛黑简体 504L" w:cs="方正德赛黑简体 504L" w:hint="eastAsia"/>
                <w:color w:val="262262"/>
                <w:sz w:val="18"/>
                <w:szCs w:val="18"/>
              </w:rPr>
              <w:t>限晚期非小细胞肺癌患者。</w:t>
            </w:r>
          </w:p>
        </w:tc>
      </w:tr>
    </w:tbl>
    <w:p w:rsidR="0001541C" w:rsidRPr="004F062C" w:rsidRDefault="0001541C" w:rsidP="0001541C">
      <w:pPr>
        <w:spacing w:before="100" w:after="100" w:line="100" w:lineRule="exact"/>
        <w:rPr>
          <w:rFonts w:ascii="Gotham Book" w:eastAsia="方正德赛黑简体 512B" w:hAnsi="Gotham Book" w:cs="Times New Roman"/>
          <w:sz w:val="18"/>
          <w:szCs w:val="18"/>
        </w:rPr>
      </w:pPr>
      <w:r>
        <w:rPr>
          <w:rFonts w:ascii="Gotham Book" w:eastAsia="方正德赛黑简体 512B" w:hAnsi="Gotham Book" w:cs="Times New Roman"/>
          <w:noProof/>
        </w:rPr>
        <w:drawing>
          <wp:inline distT="0" distB="0" distL="0" distR="0" wp14:anchorId="034D1EB7" wp14:editId="409FF9D1">
            <wp:extent cx="5846445" cy="24130"/>
            <wp:effectExtent l="0" t="0" r="1905" b="0"/>
            <wp:docPr id="1017" name="图片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24130"/>
                    </a:xfrm>
                    <a:prstGeom prst="rect">
                      <a:avLst/>
                    </a:prstGeom>
                    <a:noFill/>
                  </pic:spPr>
                </pic:pic>
              </a:graphicData>
            </a:graphic>
          </wp:inline>
        </w:drawing>
      </w:r>
    </w:p>
    <w:p w:rsidR="0001541C" w:rsidRDefault="0001541C" w:rsidP="0001541C">
      <w:pPr>
        <w:spacing w:line="280" w:lineRule="exact"/>
        <w:rPr>
          <w:rFonts w:ascii="Gotham Book" w:eastAsia="方正德赛黑简体 504L" w:hAnsi="Gotham Book" w:cs="Times New Roman"/>
          <w:color w:val="262262"/>
          <w:sz w:val="13"/>
          <w:szCs w:val="13"/>
        </w:rPr>
      </w:pPr>
      <w:r w:rsidRPr="00AF3FAF">
        <w:rPr>
          <w:rFonts w:ascii="Gotham Book" w:eastAsia="方正德赛黑简体 504L" w:hAnsi="Gotham Book" w:cs="Times New Roman"/>
          <w:color w:val="262262"/>
          <w:sz w:val="13"/>
          <w:szCs w:val="13"/>
        </w:rPr>
        <w:t>注：</w:t>
      </w:r>
      <w:r w:rsidRPr="00AF3FAF">
        <w:rPr>
          <w:rFonts w:ascii="Gotham Book" w:eastAsia="方正德赛黑简体 504L" w:hAnsi="Gotham Book" w:cs="Times New Roman"/>
          <w:color w:val="262262"/>
          <w:sz w:val="13"/>
          <w:szCs w:val="13"/>
        </w:rPr>
        <w:t xml:space="preserve">1. </w:t>
      </w:r>
      <w:r w:rsidRPr="00AF3FAF">
        <w:rPr>
          <w:rFonts w:ascii="Gotham Book" w:eastAsia="方正德赛黑简体 504L" w:hAnsi="Gotham Book" w:cs="Times New Roman"/>
          <w:color w:val="262262"/>
          <w:sz w:val="13"/>
          <w:szCs w:val="13"/>
        </w:rPr>
        <w:t>支付标准等具体信息以国家相关官网公布信息为准。</w:t>
      </w:r>
    </w:p>
    <w:p w:rsidR="0001541C" w:rsidRPr="00A64950" w:rsidRDefault="0001541C" w:rsidP="0001541C">
      <w:pPr>
        <w:spacing w:line="280" w:lineRule="exact"/>
        <w:rPr>
          <w:rFonts w:ascii="Gotham Book" w:eastAsia="方正德赛黑简体 504L" w:hAnsi="Gotham Book" w:cs="Times New Roman"/>
          <w:color w:val="262262"/>
          <w:sz w:val="13"/>
          <w:szCs w:val="13"/>
        </w:rPr>
      </w:pPr>
      <w:r>
        <w:rPr>
          <w:rFonts w:ascii="Gotham Book" w:eastAsia="方正德赛黑简体 504L" w:hAnsi="Gotham Book" w:cs="Times New Roman" w:hint="eastAsia"/>
          <w:color w:val="262262"/>
          <w:sz w:val="13"/>
          <w:szCs w:val="13"/>
        </w:rPr>
        <w:t xml:space="preserve">    </w:t>
      </w:r>
      <w:r w:rsidRPr="00A64950">
        <w:rPr>
          <w:rFonts w:ascii="Gotham Book" w:eastAsia="方正德赛黑简体 504L" w:hAnsi="Gotham Book" w:cs="Times New Roman" w:hint="eastAsia"/>
          <w:color w:val="262262"/>
          <w:sz w:val="13"/>
          <w:szCs w:val="13"/>
        </w:rPr>
        <w:t xml:space="preserve">2. </w:t>
      </w:r>
      <w:r w:rsidRPr="00A64950">
        <w:rPr>
          <w:rFonts w:ascii="Gotham Book" w:eastAsia="方正德赛黑简体 504L" w:hAnsi="Gotham Book" w:cs="Times New Roman" w:hint="eastAsia"/>
          <w:color w:val="262262"/>
          <w:sz w:val="13"/>
          <w:szCs w:val="13"/>
        </w:rPr>
        <w:t>此小结参考国家官网，只列举了国家官网公布的相关信息，具体医保信息，各地区会有部分差异。</w:t>
      </w:r>
    </w:p>
    <w:p w:rsidR="0001541C" w:rsidRPr="00AF3FAF" w:rsidRDefault="0001541C" w:rsidP="0001541C">
      <w:pPr>
        <w:spacing w:line="280" w:lineRule="exact"/>
        <w:ind w:firstLineChars="200" w:firstLine="260"/>
        <w:rPr>
          <w:rFonts w:ascii="Gotham Book" w:eastAsia="方正德赛黑简体 504L" w:hAnsi="Gotham Book" w:cs="Times New Roman"/>
          <w:color w:val="262262"/>
          <w:sz w:val="13"/>
          <w:szCs w:val="13"/>
        </w:rPr>
      </w:pPr>
      <w:r>
        <w:rPr>
          <w:rFonts w:ascii="Gotham Book" w:eastAsia="方正德赛黑简体 504L" w:hAnsi="Gotham Book" w:cs="Times New Roman" w:hint="eastAsia"/>
          <w:color w:val="262262"/>
          <w:sz w:val="13"/>
          <w:szCs w:val="13"/>
        </w:rPr>
        <w:t>3</w:t>
      </w:r>
      <w:r w:rsidRPr="00AF3FAF">
        <w:rPr>
          <w:rFonts w:ascii="Gotham Book" w:eastAsia="方正德赛黑简体 504L" w:hAnsi="Gotham Book" w:cs="Times New Roman"/>
          <w:color w:val="262262"/>
          <w:sz w:val="13"/>
          <w:szCs w:val="13"/>
        </w:rPr>
        <w:t xml:space="preserve">. </w:t>
      </w:r>
      <w:r w:rsidRPr="00AF3FAF">
        <w:rPr>
          <w:rFonts w:ascii="Gotham Book" w:eastAsia="方正德赛黑简体 504L" w:hAnsi="Gotham Book" w:cs="Times New Roman"/>
          <w:color w:val="262262"/>
          <w:sz w:val="13"/>
          <w:szCs w:val="13"/>
        </w:rPr>
        <w:t>参考资料：人力资源社会保障部关于将</w:t>
      </w:r>
      <w:r w:rsidRPr="00AF3FAF">
        <w:rPr>
          <w:rFonts w:ascii="Gotham Book" w:eastAsia="方正德赛黑简体 504L" w:hAnsi="Gotham Book" w:cs="Times New Roman"/>
          <w:color w:val="262262"/>
          <w:sz w:val="13"/>
          <w:szCs w:val="13"/>
        </w:rPr>
        <w:t>36</w:t>
      </w:r>
      <w:r w:rsidRPr="00AF3FAF">
        <w:rPr>
          <w:rFonts w:ascii="Gotham Book" w:eastAsia="方正德赛黑简体 504L" w:hAnsi="Gotham Book" w:cs="Times New Roman"/>
          <w:color w:val="262262"/>
          <w:sz w:val="13"/>
          <w:szCs w:val="13"/>
        </w:rPr>
        <w:t>种药品纳入国家基本医疗保险、工伤保险和生育保险药品目录乙类范围的通知</w:t>
      </w:r>
    </w:p>
    <w:p w:rsidR="0001541C" w:rsidRPr="00AF3FAF" w:rsidRDefault="00FE7798" w:rsidP="0001541C">
      <w:pPr>
        <w:spacing w:line="280" w:lineRule="exact"/>
        <w:rPr>
          <w:rFonts w:ascii="Gotham Book" w:eastAsia="方正德赛黑简体 504L" w:hAnsi="Gotham Book" w:cs="Times New Roman"/>
          <w:color w:val="262262"/>
          <w:sz w:val="13"/>
          <w:szCs w:val="13"/>
        </w:rPr>
      </w:pPr>
      <w:hyperlink r:id="rId20" w:history="1">
        <w:r w:rsidR="0001541C" w:rsidRPr="00AF3FAF">
          <w:rPr>
            <w:rFonts w:ascii="Gotham Book" w:eastAsia="方正德赛黑简体 504L" w:hAnsi="Gotham Book" w:cs="Times New Roman"/>
            <w:color w:val="262262"/>
            <w:sz w:val="13"/>
            <w:szCs w:val="13"/>
          </w:rPr>
          <w:t>http://www.mohrss.gov.cn/gkml/zlbmxgwj/ylbx_3063/201707/t20170718_274153.html</w:t>
        </w:r>
      </w:hyperlink>
    </w:p>
    <w:p w:rsidR="0001541C" w:rsidRPr="00AF3FAF" w:rsidRDefault="0001541C" w:rsidP="0001541C">
      <w:pPr>
        <w:spacing w:line="280" w:lineRule="exact"/>
        <w:ind w:firstLineChars="200" w:firstLine="260"/>
        <w:rPr>
          <w:rFonts w:ascii="Gotham Book" w:eastAsia="方正德赛黑简体 504L" w:hAnsi="Gotham Book" w:cs="Times New Roman"/>
          <w:color w:val="262262"/>
          <w:sz w:val="13"/>
          <w:szCs w:val="13"/>
        </w:rPr>
      </w:pPr>
      <w:r>
        <w:rPr>
          <w:rFonts w:ascii="Gotham Book" w:eastAsia="方正德赛黑简体 504L" w:hAnsi="Gotham Book" w:cs="Times New Roman" w:hint="eastAsia"/>
          <w:color w:val="262262"/>
          <w:sz w:val="13"/>
          <w:szCs w:val="13"/>
        </w:rPr>
        <w:t>4</w:t>
      </w:r>
      <w:r w:rsidRPr="00AF3FAF">
        <w:rPr>
          <w:rFonts w:ascii="Gotham Book" w:eastAsia="方正德赛黑简体 504L" w:hAnsi="Gotham Book" w:cs="Times New Roman"/>
          <w:color w:val="262262"/>
          <w:sz w:val="13"/>
          <w:szCs w:val="13"/>
        </w:rPr>
        <w:t xml:space="preserve">. </w:t>
      </w:r>
      <w:r w:rsidRPr="00AF3FAF">
        <w:rPr>
          <w:rFonts w:ascii="Gotham Book" w:eastAsia="方正德赛黑简体 504L" w:hAnsi="Gotham Book" w:cs="Times New Roman"/>
          <w:color w:val="262262"/>
          <w:sz w:val="13"/>
          <w:szCs w:val="13"/>
        </w:rPr>
        <w:t>参考资料：国家医疗保障局关于将</w:t>
      </w:r>
      <w:r w:rsidRPr="00AF3FAF">
        <w:rPr>
          <w:rFonts w:ascii="Gotham Book" w:eastAsia="方正德赛黑简体 504L" w:hAnsi="Gotham Book" w:cs="Times New Roman"/>
          <w:color w:val="262262"/>
          <w:sz w:val="13"/>
          <w:szCs w:val="13"/>
        </w:rPr>
        <w:t>17</w:t>
      </w:r>
      <w:r w:rsidRPr="00AF3FAF">
        <w:rPr>
          <w:rFonts w:ascii="Gotham Book" w:eastAsia="方正德赛黑简体 504L" w:hAnsi="Gotham Book" w:cs="Times New Roman"/>
          <w:color w:val="262262"/>
          <w:sz w:val="13"/>
          <w:szCs w:val="13"/>
        </w:rPr>
        <w:t>种抗癌药纳入国家基本医疗保险、工伤保险和生育保险药品目录乙类范围的通知</w:t>
      </w:r>
    </w:p>
    <w:p w:rsidR="0001541C" w:rsidRPr="00AF3FAF" w:rsidRDefault="0001541C" w:rsidP="0001541C">
      <w:pPr>
        <w:spacing w:line="280" w:lineRule="exact"/>
        <w:rPr>
          <w:rFonts w:ascii="Gotham Book" w:eastAsia="方正德赛黑简体 504L" w:hAnsi="Gotham Book" w:cs="Times New Roman"/>
          <w:color w:val="262262"/>
          <w:sz w:val="13"/>
          <w:szCs w:val="13"/>
        </w:rPr>
      </w:pPr>
      <w:r w:rsidRPr="00AF3FAF">
        <w:rPr>
          <w:rFonts w:ascii="Gotham Book" w:eastAsia="方正德赛黑简体 504L" w:hAnsi="Gotham Book" w:cs="Times New Roman"/>
          <w:color w:val="262262"/>
          <w:sz w:val="13"/>
          <w:szCs w:val="13"/>
        </w:rPr>
        <w:t>医保发〔</w:t>
      </w:r>
      <w:r w:rsidRPr="00AF3FAF">
        <w:rPr>
          <w:rFonts w:ascii="Gotham Book" w:eastAsia="方正德赛黑简体 504L" w:hAnsi="Gotham Book" w:cs="Times New Roman"/>
          <w:color w:val="262262"/>
          <w:sz w:val="13"/>
          <w:szCs w:val="13"/>
        </w:rPr>
        <w:t>2018</w:t>
      </w:r>
      <w:r w:rsidRPr="00AF3FAF">
        <w:rPr>
          <w:rFonts w:ascii="Gotham Book" w:eastAsia="方正德赛黑简体 504L" w:hAnsi="Gotham Book" w:cs="Times New Roman"/>
          <w:color w:val="262262"/>
          <w:sz w:val="13"/>
          <w:szCs w:val="13"/>
        </w:rPr>
        <w:t>〕</w:t>
      </w:r>
      <w:r w:rsidRPr="00AF3FAF">
        <w:rPr>
          <w:rFonts w:ascii="Gotham Book" w:eastAsia="方正德赛黑简体 504L" w:hAnsi="Gotham Book" w:cs="Times New Roman"/>
          <w:color w:val="262262"/>
          <w:sz w:val="13"/>
          <w:szCs w:val="13"/>
        </w:rPr>
        <w:t>17</w:t>
      </w:r>
      <w:r w:rsidRPr="00AF3FAF">
        <w:rPr>
          <w:rFonts w:ascii="Gotham Book" w:eastAsia="方正德赛黑简体 504L" w:hAnsi="Gotham Book" w:cs="Times New Roman"/>
          <w:color w:val="262262"/>
          <w:sz w:val="13"/>
          <w:szCs w:val="13"/>
        </w:rPr>
        <w:t>号。</w:t>
      </w:r>
      <w:hyperlink r:id="rId21" w:history="1">
        <w:r w:rsidRPr="00AF3FAF">
          <w:rPr>
            <w:rFonts w:ascii="Gotham Book" w:eastAsia="方正德赛黑简体 504L" w:hAnsi="Gotham Book" w:cs="Times New Roman"/>
            <w:color w:val="262262"/>
            <w:sz w:val="13"/>
            <w:szCs w:val="13"/>
          </w:rPr>
          <w:t>http://www.gov.cn/xinwen/2018-10/10/content_5328891.htm</w:t>
        </w:r>
      </w:hyperlink>
    </w:p>
    <w:p w:rsidR="0001541C" w:rsidRDefault="0001541C" w:rsidP="0001541C">
      <w:pPr>
        <w:widowControl/>
        <w:jc w:val="left"/>
        <w:rPr>
          <w:rFonts w:ascii="方正德赛黑简体 504L" w:eastAsia="方正德赛黑简体 504L" w:hAnsi="方正德赛黑简体 504L" w:cs="Times New Roman"/>
          <w:color w:val="262262"/>
        </w:rPr>
      </w:pPr>
      <w:r>
        <w:rPr>
          <w:rFonts w:ascii="方正德赛黑简体 504L" w:eastAsia="方正德赛黑简体 504L" w:hAnsi="方正德赛黑简体 504L" w:cs="Times New Roman"/>
          <w:color w:val="262262"/>
        </w:rPr>
        <w:br w:type="page"/>
      </w:r>
    </w:p>
    <w:p w:rsidR="0001541C" w:rsidRDefault="0001541C" w:rsidP="0001541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lastRenderedPageBreak/>
        <w:t>三</w:t>
      </w:r>
      <w:r>
        <w:rPr>
          <w:rFonts w:ascii="Gotham Book" w:eastAsia="方正德赛黑简体 512B" w:hAnsi="Gotham Book" w:cs="Times New Roman"/>
          <w:color w:val="262262"/>
          <w:sz w:val="40"/>
          <w:szCs w:val="40"/>
        </w:rPr>
        <w:t>、肿瘤精准诊疗</w:t>
      </w:r>
      <w:r>
        <w:rPr>
          <w:rFonts w:ascii="Gotham Book" w:eastAsia="方正德赛黑简体 512B" w:hAnsi="Gotham Book" w:cs="Times New Roman" w:hint="eastAsia"/>
          <w:color w:val="262262"/>
          <w:sz w:val="40"/>
          <w:szCs w:val="40"/>
        </w:rPr>
        <w:t>肺癌</w:t>
      </w:r>
      <w:r>
        <w:rPr>
          <w:rFonts w:ascii="Gotham Book" w:eastAsia="方正德赛黑简体 512B" w:hAnsi="Gotham Book" w:cs="Times New Roman" w:hint="eastAsia"/>
          <w:color w:val="262262"/>
          <w:sz w:val="40"/>
          <w:szCs w:val="40"/>
        </w:rPr>
        <w:t>18</w:t>
      </w:r>
      <w:r>
        <w:rPr>
          <w:rFonts w:ascii="Gotham Book" w:eastAsia="方正德赛黑简体 512B" w:hAnsi="Gotham Book" w:cs="Times New Roman"/>
          <w:color w:val="262262"/>
          <w:sz w:val="40"/>
          <w:szCs w:val="40"/>
        </w:rPr>
        <w:t>基因检测列表</w:t>
      </w:r>
    </w:p>
    <w:tbl>
      <w:tblPr>
        <w:tblStyle w:val="a9"/>
        <w:tblW w:w="9246" w:type="dxa"/>
        <w:tblInd w:w="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AAC37"/>
        <w:tblLayout w:type="fixed"/>
        <w:tblLook w:val="04A0" w:firstRow="1" w:lastRow="0" w:firstColumn="1" w:lastColumn="0" w:noHBand="0" w:noVBand="1"/>
      </w:tblPr>
      <w:tblGrid>
        <w:gridCol w:w="9246"/>
      </w:tblGrid>
      <w:tr w:rsidR="0001541C" w:rsidTr="00FE7798">
        <w:trPr>
          <w:trHeight w:val="675"/>
        </w:trPr>
        <w:tc>
          <w:tcPr>
            <w:tcW w:w="9246" w:type="dxa"/>
            <w:shd w:val="clear" w:color="auto" w:fill="AAAC37"/>
          </w:tcPr>
          <w:p w:rsidR="0001541C" w:rsidRDefault="0001541C" w:rsidP="00FE7798">
            <w:pPr>
              <w:rPr>
                <w:rFonts w:ascii="Gotham Book" w:eastAsia="方正德赛黑简体 504L" w:hAnsi="Gotham Book"/>
                <w:sz w:val="28"/>
              </w:rPr>
            </w:pPr>
            <w:r>
              <w:rPr>
                <w:rFonts w:ascii="Gotham Book" w:eastAsia="方正德赛黑简体 504L" w:hAnsi="Gotham Book"/>
                <w:color w:val="FFFFFF" w:themeColor="background1"/>
                <w:sz w:val="28"/>
              </w:rPr>
              <w:t>1.</w:t>
            </w:r>
            <w:r>
              <w:rPr>
                <w:rFonts w:ascii="Gotham Book" w:eastAsia="方正德赛黑简体 504L" w:hAnsi="Gotham Book"/>
                <w:color w:val="FFFFFF" w:themeColor="background1"/>
                <w:sz w:val="28"/>
              </w:rPr>
              <w:t>基因点突变、插入和缺失分析列表（</w:t>
            </w:r>
            <w:r>
              <w:rPr>
                <w:rFonts w:ascii="Gotham Book" w:eastAsia="方正德赛黑简体 504L" w:hAnsi="Gotham Book" w:hint="eastAsia"/>
                <w:color w:val="FFFFFF" w:themeColor="background1"/>
                <w:sz w:val="28"/>
              </w:rPr>
              <w:t>18</w:t>
            </w:r>
            <w:r>
              <w:rPr>
                <w:rFonts w:ascii="Gotham Book" w:eastAsia="方正德赛黑简体 504L" w:hAnsi="Gotham Book"/>
                <w:color w:val="FFFFFF" w:themeColor="background1"/>
                <w:sz w:val="28"/>
              </w:rPr>
              <w:t>个）</w:t>
            </w:r>
          </w:p>
        </w:tc>
      </w:tr>
    </w:tbl>
    <w:p w:rsidR="0001541C" w:rsidRDefault="0001541C" w:rsidP="0001541C">
      <w:pPr>
        <w:rPr>
          <w:rFonts w:ascii="Gotham Book" w:eastAsia="方正德赛黑简体 512B" w:hAnsi="Gotham Book"/>
        </w:rPr>
      </w:pPr>
    </w:p>
    <w:tbl>
      <w:tblPr>
        <w:tblW w:w="9328" w:type="dxa"/>
        <w:tblBorders>
          <w:top w:val="single" w:sz="8" w:space="0" w:color="828358"/>
          <w:left w:val="none" w:sz="6" w:space="0" w:color="auto"/>
          <w:bottom w:val="single" w:sz="8" w:space="0" w:color="828358"/>
          <w:right w:val="none" w:sz="6" w:space="0" w:color="auto"/>
          <w:insideH w:val="outset" w:sz="6" w:space="0" w:color="auto"/>
          <w:insideV w:val="outset" w:sz="6" w:space="0" w:color="auto"/>
        </w:tblBorders>
        <w:tblLayout w:type="fixed"/>
        <w:tblCellMar>
          <w:top w:w="40" w:type="dxa"/>
          <w:left w:w="40" w:type="dxa"/>
          <w:bottom w:w="40" w:type="dxa"/>
          <w:right w:w="40" w:type="dxa"/>
        </w:tblCellMar>
        <w:tblLook w:val="04A0" w:firstRow="1" w:lastRow="0" w:firstColumn="1" w:lastColumn="0" w:noHBand="0" w:noVBand="1"/>
      </w:tblPr>
      <w:tblGrid>
        <w:gridCol w:w="2325"/>
        <w:gridCol w:w="2414"/>
        <w:gridCol w:w="2431"/>
        <w:gridCol w:w="2158"/>
      </w:tblGrid>
      <w:tr w:rsidR="00866CF5" w:rsidRPr="00866CF5" w:rsidTr="00FE7798">
        <w:tc>
          <w:tcPr>
            <w:tcW w:w="2325"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ALK</w:t>
            </w:r>
          </w:p>
        </w:tc>
        <w:tc>
          <w:tcPr>
            <w:tcW w:w="2414"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FGFR1</w:t>
            </w:r>
          </w:p>
        </w:tc>
        <w:tc>
          <w:tcPr>
            <w:tcW w:w="2431"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NTRK1</w:t>
            </w:r>
          </w:p>
        </w:tc>
        <w:tc>
          <w:tcPr>
            <w:tcW w:w="2158"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RET</w:t>
            </w:r>
          </w:p>
        </w:tc>
      </w:tr>
      <w:tr w:rsidR="00866CF5" w:rsidRPr="00866CF5" w:rsidTr="00FE7798">
        <w:tc>
          <w:tcPr>
            <w:tcW w:w="2325"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BRAF</w:t>
            </w:r>
          </w:p>
        </w:tc>
        <w:tc>
          <w:tcPr>
            <w:tcW w:w="2414"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KDR</w:t>
            </w:r>
          </w:p>
        </w:tc>
        <w:tc>
          <w:tcPr>
            <w:tcW w:w="2431"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PDGFRA</w:t>
            </w:r>
          </w:p>
        </w:tc>
        <w:tc>
          <w:tcPr>
            <w:tcW w:w="2158"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STK11</w:t>
            </w:r>
          </w:p>
        </w:tc>
      </w:tr>
      <w:tr w:rsidR="00866CF5" w:rsidRPr="00866CF5" w:rsidTr="00FE7798">
        <w:tc>
          <w:tcPr>
            <w:tcW w:w="2325" w:type="dxa"/>
            <w:tcBorders>
              <w:top w:val="nil"/>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CDKN2A</w:t>
            </w:r>
          </w:p>
        </w:tc>
        <w:tc>
          <w:tcPr>
            <w:tcW w:w="2414" w:type="dxa"/>
            <w:tcBorders>
              <w:top w:val="nil"/>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KRAS</w:t>
            </w:r>
          </w:p>
        </w:tc>
        <w:tc>
          <w:tcPr>
            <w:tcW w:w="2431" w:type="dxa"/>
            <w:tcBorders>
              <w:top w:val="nil"/>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PIK3CA</w:t>
            </w:r>
          </w:p>
        </w:tc>
        <w:tc>
          <w:tcPr>
            <w:tcW w:w="2158" w:type="dxa"/>
            <w:tcBorders>
              <w:top w:val="nil"/>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ROS1</w:t>
            </w:r>
          </w:p>
        </w:tc>
      </w:tr>
      <w:tr w:rsidR="00866CF5" w:rsidRPr="00866CF5" w:rsidTr="00FE7798">
        <w:tc>
          <w:tcPr>
            <w:tcW w:w="2325"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EGFR</w:t>
            </w:r>
          </w:p>
        </w:tc>
        <w:tc>
          <w:tcPr>
            <w:tcW w:w="2414"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MAP2K1</w:t>
            </w:r>
          </w:p>
        </w:tc>
        <w:tc>
          <w:tcPr>
            <w:tcW w:w="2431"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w:t>
            </w:r>
            <w:r w:rsidRPr="00866CF5">
              <w:rPr>
                <w:rFonts w:ascii="Gotham Book" w:eastAsia="方正兰亭细黑_GBK" w:hAnsi="Gotham Book" w:cs="Times New Roman"/>
                <w:i/>
                <w:color w:val="262262"/>
                <w:sz w:val="18"/>
              </w:rPr>
              <w:t>PTEN</w:t>
            </w:r>
          </w:p>
        </w:tc>
        <w:tc>
          <w:tcPr>
            <w:tcW w:w="2158" w:type="dxa"/>
            <w:tcBorders>
              <w:top w:val="nil"/>
              <w:left w:val="nil"/>
              <w:bottom w:val="nil"/>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TP53</w:t>
            </w:r>
          </w:p>
        </w:tc>
      </w:tr>
      <w:tr w:rsidR="00866CF5" w:rsidRPr="00866CF5" w:rsidTr="00FE7798">
        <w:tc>
          <w:tcPr>
            <w:tcW w:w="2325" w:type="dxa"/>
            <w:tcBorders>
              <w:top w:val="nil"/>
              <w:left w:val="nil"/>
              <w:bottom w:val="single" w:sz="8" w:space="0" w:color="828358"/>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w:t>
            </w:r>
            <w:r w:rsidRPr="00866CF5">
              <w:rPr>
                <w:rFonts w:ascii="Gotham Book" w:eastAsia="方正兰亭细黑_GBK" w:hAnsi="Gotham Book" w:cs="Times New Roman"/>
                <w:i/>
                <w:color w:val="262262"/>
                <w:sz w:val="18"/>
              </w:rPr>
              <w:t>ERBB2</w:t>
            </w:r>
          </w:p>
        </w:tc>
        <w:tc>
          <w:tcPr>
            <w:tcW w:w="2414" w:type="dxa"/>
            <w:tcBorders>
              <w:top w:val="nil"/>
              <w:left w:val="nil"/>
              <w:bottom w:val="single" w:sz="8" w:space="0" w:color="828358"/>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MET</w:t>
            </w:r>
          </w:p>
        </w:tc>
        <w:tc>
          <w:tcPr>
            <w:tcW w:w="2431" w:type="dxa"/>
            <w:tcBorders>
              <w:top w:val="nil"/>
              <w:left w:val="nil"/>
              <w:bottom w:val="single" w:sz="8" w:space="0" w:color="828358"/>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w:t>
            </w:r>
          </w:p>
        </w:tc>
        <w:tc>
          <w:tcPr>
            <w:tcW w:w="2158" w:type="dxa"/>
            <w:tcBorders>
              <w:top w:val="nil"/>
              <w:left w:val="nil"/>
              <w:bottom w:val="single" w:sz="8" w:space="0" w:color="828358"/>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hint="eastAsia"/>
                <w:i/>
                <w:color w:val="262262"/>
                <w:sz w:val="18"/>
              </w:rPr>
              <w:t xml:space="preserve"> </w:t>
            </w:r>
          </w:p>
        </w:tc>
      </w:tr>
    </w:tbl>
    <w:p w:rsidR="0001541C" w:rsidRDefault="0001541C" w:rsidP="0001541C">
      <w:pPr>
        <w:rPr>
          <w:rFonts w:ascii="Gotham Book" w:eastAsia="方正德赛黑简体 512B" w:hAnsi="Gotham Book"/>
        </w:rPr>
      </w:pPr>
    </w:p>
    <w:tbl>
      <w:tblPr>
        <w:tblStyle w:val="a9"/>
        <w:tblW w:w="9247"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AAC37"/>
        <w:tblLayout w:type="fixed"/>
        <w:tblLook w:val="04A0" w:firstRow="1" w:lastRow="0" w:firstColumn="1" w:lastColumn="0" w:noHBand="0" w:noVBand="1"/>
      </w:tblPr>
      <w:tblGrid>
        <w:gridCol w:w="9247"/>
      </w:tblGrid>
      <w:tr w:rsidR="0001541C" w:rsidTr="00FE7798">
        <w:trPr>
          <w:trHeight w:val="460"/>
        </w:trPr>
        <w:tc>
          <w:tcPr>
            <w:tcW w:w="9247" w:type="dxa"/>
            <w:shd w:val="clear" w:color="auto" w:fill="AAAC37"/>
          </w:tcPr>
          <w:p w:rsidR="0001541C" w:rsidRDefault="0001541C" w:rsidP="00FE7798">
            <w:pPr>
              <w:rPr>
                <w:rFonts w:ascii="Gotham Book" w:eastAsia="方正德赛黑简体 504L" w:hAnsi="Gotham Book" w:cs="Times New Roman"/>
                <w:color w:val="FFFFFF" w:themeColor="background1"/>
                <w:sz w:val="36"/>
                <w:szCs w:val="16"/>
              </w:rPr>
            </w:pPr>
            <w:r>
              <w:rPr>
                <w:rFonts w:ascii="Gotham Book" w:eastAsia="方正德赛黑简体 504L" w:hAnsi="Gotham Book" w:cs="Times New Roman"/>
                <w:color w:val="FFFFFF" w:themeColor="background1"/>
                <w:sz w:val="28"/>
                <w:szCs w:val="16"/>
              </w:rPr>
              <w:t>2.</w:t>
            </w:r>
            <w:r>
              <w:rPr>
                <w:rFonts w:ascii="Gotham Book" w:eastAsia="方正德赛黑简体 504L" w:hAnsi="Gotham Book" w:cs="Times New Roman"/>
                <w:color w:val="FFFFFF" w:themeColor="background1"/>
                <w:sz w:val="28"/>
                <w:szCs w:val="16"/>
              </w:rPr>
              <w:t>基因重排分析列表（</w:t>
            </w:r>
            <w:r>
              <w:rPr>
                <w:rFonts w:ascii="Gotham Book" w:eastAsia="方正德赛黑简体 504L" w:hAnsi="Gotham Book" w:cs="Times New Roman" w:hint="eastAsia"/>
                <w:color w:val="FFFFFF" w:themeColor="background1"/>
                <w:sz w:val="28"/>
                <w:szCs w:val="16"/>
              </w:rPr>
              <w:t>7</w:t>
            </w:r>
            <w:r>
              <w:rPr>
                <w:rFonts w:ascii="Gotham Book" w:eastAsia="方正德赛黑简体 504L" w:hAnsi="Gotham Book" w:cs="Times New Roman"/>
                <w:color w:val="FFFFFF" w:themeColor="background1"/>
                <w:sz w:val="28"/>
                <w:szCs w:val="16"/>
              </w:rPr>
              <w:t>个）</w:t>
            </w:r>
          </w:p>
        </w:tc>
      </w:tr>
    </w:tbl>
    <w:p w:rsidR="0001541C" w:rsidRDefault="0001541C" w:rsidP="0001541C">
      <w:pPr>
        <w:rPr>
          <w:rFonts w:ascii="Gotham Book" w:eastAsia="方正德赛黑简体 512B" w:hAnsi="Gotham Book"/>
        </w:rPr>
      </w:pPr>
    </w:p>
    <w:tbl>
      <w:tblPr>
        <w:tblW w:w="9328" w:type="dxa"/>
        <w:tblBorders>
          <w:top w:val="single" w:sz="8" w:space="0" w:color="828358"/>
          <w:left w:val="none" w:sz="6" w:space="0" w:color="auto"/>
          <w:bottom w:val="single" w:sz="8" w:space="0" w:color="828358"/>
          <w:right w:val="none" w:sz="6" w:space="0" w:color="auto"/>
          <w:insideH w:val="outset" w:sz="6" w:space="0" w:color="auto"/>
          <w:insideV w:val="outset" w:sz="6" w:space="0" w:color="auto"/>
        </w:tblBorders>
        <w:tblLayout w:type="fixed"/>
        <w:tblCellMar>
          <w:top w:w="40" w:type="dxa"/>
          <w:left w:w="40" w:type="dxa"/>
          <w:bottom w:w="40" w:type="dxa"/>
          <w:right w:w="40" w:type="dxa"/>
        </w:tblCellMar>
        <w:tblLook w:val="04A0" w:firstRow="1" w:lastRow="0" w:firstColumn="1" w:lastColumn="0" w:noHBand="0" w:noVBand="1"/>
      </w:tblPr>
      <w:tblGrid>
        <w:gridCol w:w="2311"/>
        <w:gridCol w:w="2428"/>
        <w:gridCol w:w="2458"/>
        <w:gridCol w:w="2131"/>
      </w:tblGrid>
      <w:tr w:rsidR="00866CF5" w:rsidRPr="00866CF5" w:rsidTr="00FE7798">
        <w:tc>
          <w:tcPr>
            <w:tcW w:w="2311"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ALK</w:t>
            </w:r>
          </w:p>
        </w:tc>
        <w:tc>
          <w:tcPr>
            <w:tcW w:w="2428"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EGFR</w:t>
            </w:r>
          </w:p>
        </w:tc>
        <w:tc>
          <w:tcPr>
            <w:tcW w:w="2458"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PDGFRA</w:t>
            </w:r>
          </w:p>
        </w:tc>
        <w:tc>
          <w:tcPr>
            <w:tcW w:w="2131"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ROS1</w:t>
            </w:r>
          </w:p>
        </w:tc>
      </w:tr>
      <w:tr w:rsidR="00866CF5" w:rsidRPr="00866CF5" w:rsidTr="00FE7798">
        <w:tc>
          <w:tcPr>
            <w:tcW w:w="2311"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BRAF</w:t>
            </w:r>
          </w:p>
        </w:tc>
        <w:tc>
          <w:tcPr>
            <w:tcW w:w="2428"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NTRK1</w:t>
            </w:r>
          </w:p>
        </w:tc>
        <w:tc>
          <w:tcPr>
            <w:tcW w:w="2458"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RET</w:t>
            </w:r>
          </w:p>
        </w:tc>
        <w:tc>
          <w:tcPr>
            <w:tcW w:w="2131"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p>
        </w:tc>
      </w:tr>
    </w:tbl>
    <w:p w:rsidR="0001541C" w:rsidRDefault="0001541C" w:rsidP="0001541C">
      <w:pPr>
        <w:rPr>
          <w:rFonts w:ascii="Gotham Book" w:eastAsia="方正德赛黑简体 512B" w:hAnsi="Gotham Book"/>
        </w:rPr>
      </w:pPr>
    </w:p>
    <w:tbl>
      <w:tblPr>
        <w:tblStyle w:val="a9"/>
        <w:tblW w:w="9247"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AAC37"/>
        <w:tblLayout w:type="fixed"/>
        <w:tblLook w:val="04A0" w:firstRow="1" w:lastRow="0" w:firstColumn="1" w:lastColumn="0" w:noHBand="0" w:noVBand="1"/>
      </w:tblPr>
      <w:tblGrid>
        <w:gridCol w:w="9247"/>
      </w:tblGrid>
      <w:tr w:rsidR="0001541C" w:rsidTr="00FE7798">
        <w:trPr>
          <w:trHeight w:val="460"/>
        </w:trPr>
        <w:tc>
          <w:tcPr>
            <w:tcW w:w="9247" w:type="dxa"/>
            <w:shd w:val="clear" w:color="auto" w:fill="AAAC37"/>
          </w:tcPr>
          <w:p w:rsidR="0001541C" w:rsidRDefault="0001541C" w:rsidP="00FE7798">
            <w:pPr>
              <w:rPr>
                <w:rFonts w:ascii="Gotham Book" w:eastAsia="方正德赛黑简体 504L" w:hAnsi="Gotham Book" w:cs="Times New Roman"/>
                <w:color w:val="FFFFFF" w:themeColor="background1"/>
                <w:sz w:val="36"/>
                <w:szCs w:val="16"/>
              </w:rPr>
            </w:pPr>
            <w:r>
              <w:rPr>
                <w:rFonts w:ascii="Gotham Book" w:eastAsia="方正德赛黑简体 504L" w:hAnsi="Gotham Book" w:cs="Times New Roman" w:hint="eastAsia"/>
                <w:color w:val="FFFFFF" w:themeColor="background1"/>
                <w:sz w:val="28"/>
                <w:szCs w:val="16"/>
              </w:rPr>
              <w:t>3.</w:t>
            </w:r>
            <w:r>
              <w:rPr>
                <w:rFonts w:ascii="Gotham Book" w:eastAsia="方正德赛黑简体 504L" w:hAnsi="Gotham Book" w:cs="Times New Roman"/>
                <w:color w:val="FFFFFF" w:themeColor="background1"/>
                <w:sz w:val="28"/>
                <w:szCs w:val="16"/>
              </w:rPr>
              <w:t>基因拷贝数变异分析列表（</w:t>
            </w:r>
            <w:r>
              <w:rPr>
                <w:rFonts w:ascii="Gotham Book" w:eastAsia="方正德赛黑简体 504L" w:hAnsi="Gotham Book" w:cs="Times New Roman" w:hint="eastAsia"/>
                <w:color w:val="FFFFFF" w:themeColor="background1"/>
                <w:sz w:val="28"/>
                <w:szCs w:val="16"/>
              </w:rPr>
              <w:t>4</w:t>
            </w:r>
            <w:r>
              <w:rPr>
                <w:rFonts w:ascii="Gotham Book" w:eastAsia="方正德赛黑简体 504L" w:hAnsi="Gotham Book" w:cs="Times New Roman"/>
                <w:color w:val="FFFFFF" w:themeColor="background1"/>
                <w:sz w:val="28"/>
                <w:szCs w:val="16"/>
              </w:rPr>
              <w:t>个）</w:t>
            </w:r>
          </w:p>
        </w:tc>
      </w:tr>
    </w:tbl>
    <w:p w:rsidR="0001541C" w:rsidRDefault="0001541C" w:rsidP="0001541C">
      <w:pPr>
        <w:rPr>
          <w:rFonts w:ascii="Gotham Book" w:eastAsia="方正德赛黑简体 512B" w:hAnsi="Gotham Book" w:cs="Times New Roman"/>
          <w:b/>
          <w:color w:val="828358"/>
          <w:sz w:val="24"/>
        </w:rPr>
      </w:pPr>
    </w:p>
    <w:tbl>
      <w:tblPr>
        <w:tblW w:w="9328" w:type="dxa"/>
        <w:tblBorders>
          <w:top w:val="single" w:sz="8" w:space="0" w:color="828358"/>
          <w:left w:val="none" w:sz="6" w:space="0" w:color="auto"/>
          <w:bottom w:val="single" w:sz="8" w:space="0" w:color="828358"/>
          <w:right w:val="none" w:sz="6" w:space="0" w:color="auto"/>
          <w:insideH w:val="outset" w:sz="6" w:space="0" w:color="auto"/>
          <w:insideV w:val="outset" w:sz="6" w:space="0" w:color="auto"/>
        </w:tblBorders>
        <w:tblLayout w:type="fixed"/>
        <w:tblCellMar>
          <w:top w:w="40" w:type="dxa"/>
          <w:left w:w="40" w:type="dxa"/>
          <w:bottom w:w="40" w:type="dxa"/>
          <w:right w:w="40" w:type="dxa"/>
        </w:tblCellMar>
        <w:tblLook w:val="04A0" w:firstRow="1" w:lastRow="0" w:firstColumn="1" w:lastColumn="0" w:noHBand="0" w:noVBand="1"/>
      </w:tblPr>
      <w:tblGrid>
        <w:gridCol w:w="4759"/>
        <w:gridCol w:w="4569"/>
      </w:tblGrid>
      <w:tr w:rsidR="00866CF5" w:rsidRPr="00866CF5" w:rsidTr="00FE7798">
        <w:tc>
          <w:tcPr>
            <w:tcW w:w="4759"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EGFR</w:t>
            </w:r>
          </w:p>
        </w:tc>
        <w:tc>
          <w:tcPr>
            <w:tcW w:w="4569" w:type="dxa"/>
            <w:tcBorders>
              <w:top w:val="single" w:sz="8" w:space="0" w:color="828358"/>
              <w:left w:val="nil"/>
              <w:bottom w:val="nil"/>
              <w:right w:val="nil"/>
            </w:tcBorders>
            <w:shd w:val="clear" w:color="auto" w:fill="AAAC37"/>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FGFR1</w:t>
            </w:r>
          </w:p>
        </w:tc>
      </w:tr>
      <w:tr w:rsidR="00866CF5" w:rsidRPr="00866CF5" w:rsidTr="00FE7798">
        <w:tc>
          <w:tcPr>
            <w:tcW w:w="4759"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ERBB2</w:t>
            </w:r>
          </w:p>
        </w:tc>
        <w:tc>
          <w:tcPr>
            <w:tcW w:w="4569" w:type="dxa"/>
            <w:tcBorders>
              <w:top w:val="nil"/>
              <w:left w:val="nil"/>
              <w:bottom w:val="single" w:sz="8" w:space="0" w:color="828358"/>
              <w:right w:val="nil"/>
            </w:tcBorders>
            <w:shd w:val="clear" w:color="auto" w:fill="FFFFFF"/>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rPr>
            </w:pPr>
            <w:r w:rsidRPr="00866CF5">
              <w:rPr>
                <w:rFonts w:ascii="Gotham Book" w:eastAsia="方正兰亭细黑_GBK" w:hAnsi="Gotham Book" w:cs="Times New Roman"/>
                <w:i/>
                <w:color w:val="262262"/>
                <w:sz w:val="18"/>
              </w:rPr>
              <w:t xml:space="preserve"> MET</w:t>
            </w:r>
          </w:p>
        </w:tc>
      </w:tr>
    </w:tbl>
    <w:p w:rsidR="00C21424" w:rsidRDefault="00C21424" w:rsidP="0001541C">
      <w:pPr>
        <w:rPr>
          <w:rFonts w:ascii="Gotham Book" w:eastAsia="方正德赛黑简体 512B" w:hAnsi="Gotham Book" w:cs="Times New Roman"/>
          <w:b/>
          <w:color w:val="828358"/>
          <w:sz w:val="24"/>
        </w:rPr>
      </w:pPr>
    </w:p>
    <w:tbl>
      <w:tblPr>
        <w:tblStyle w:val="a9"/>
        <w:tblW w:w="9247"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AAC37"/>
        <w:tblLayout w:type="fixed"/>
        <w:tblLook w:val="04A0" w:firstRow="1" w:lastRow="0" w:firstColumn="1" w:lastColumn="0" w:noHBand="0" w:noVBand="1"/>
      </w:tblPr>
      <w:tblGrid>
        <w:gridCol w:w="9247"/>
      </w:tblGrid>
      <w:tr w:rsidR="0001541C" w:rsidTr="00FE7798">
        <w:trPr>
          <w:trHeight w:val="460"/>
        </w:trPr>
        <w:tc>
          <w:tcPr>
            <w:tcW w:w="9247" w:type="dxa"/>
            <w:shd w:val="clear" w:color="auto" w:fill="AAAC37"/>
          </w:tcPr>
          <w:p w:rsidR="0001541C" w:rsidRDefault="0001541C" w:rsidP="00FE7798">
            <w:pPr>
              <w:rPr>
                <w:rFonts w:ascii="Gotham Book" w:eastAsia="方正德赛黑简体 504L" w:hAnsi="Gotham Book" w:cs="Times New Roman"/>
                <w:color w:val="FFFFFF" w:themeColor="background1"/>
                <w:sz w:val="36"/>
                <w:szCs w:val="16"/>
              </w:rPr>
            </w:pPr>
            <w:r>
              <w:rPr>
                <w:rFonts w:ascii="Gotham Book" w:eastAsia="方正德赛黑简体 504L" w:hAnsi="Gotham Book" w:cs="Times New Roman"/>
                <w:color w:val="FFFFFF" w:themeColor="background1"/>
                <w:sz w:val="28"/>
                <w:szCs w:val="16"/>
              </w:rPr>
              <w:t>4.</w:t>
            </w:r>
            <w:r w:rsidR="00A2487B">
              <w:rPr>
                <w:rFonts w:ascii="Gotham Book" w:eastAsia="方正德赛黑简体 504L" w:hAnsi="Gotham Book" w:cs="Times New Roman"/>
                <w:color w:val="FFFFFF" w:themeColor="background1"/>
                <w:sz w:val="28"/>
                <w:szCs w:val="16"/>
              </w:rPr>
              <w:t>化疗药物相关单核苷酸</w:t>
            </w:r>
            <w:r>
              <w:rPr>
                <w:rFonts w:ascii="Gotham Book" w:eastAsia="方正德赛黑简体 504L" w:hAnsi="Gotham Book" w:cs="Times New Roman"/>
                <w:color w:val="FFFFFF" w:themeColor="background1"/>
                <w:sz w:val="28"/>
                <w:szCs w:val="16"/>
              </w:rPr>
              <w:t>多态性位点（</w:t>
            </w:r>
            <w:r>
              <w:rPr>
                <w:rFonts w:ascii="Gotham Book" w:eastAsia="方正德赛黑简体 504L" w:hAnsi="Gotham Book" w:cs="Times New Roman" w:hint="eastAsia"/>
                <w:color w:val="FFFFFF" w:themeColor="background1"/>
                <w:sz w:val="28"/>
                <w:szCs w:val="16"/>
              </w:rPr>
              <w:t>28</w:t>
            </w:r>
            <w:r>
              <w:rPr>
                <w:rFonts w:ascii="Gotham Book" w:eastAsia="方正德赛黑简体 504L" w:hAnsi="Gotham Book" w:cs="Times New Roman"/>
                <w:color w:val="FFFFFF" w:themeColor="background1"/>
                <w:sz w:val="28"/>
                <w:szCs w:val="16"/>
              </w:rPr>
              <w:t>个）</w:t>
            </w:r>
          </w:p>
        </w:tc>
      </w:tr>
    </w:tbl>
    <w:p w:rsidR="0001541C" w:rsidRDefault="0001541C" w:rsidP="0001541C">
      <w:pPr>
        <w:rPr>
          <w:rFonts w:ascii="Gotham Book" w:eastAsia="方正德赛黑简体 512B" w:hAnsi="Gotham Book" w:cs="Times New Roman"/>
          <w:b/>
          <w:color w:val="828358"/>
          <w:sz w:val="24"/>
        </w:rPr>
      </w:pPr>
    </w:p>
    <w:tbl>
      <w:tblPr>
        <w:tblW w:w="4975" w:type="pct"/>
        <w:tblBorders>
          <w:top w:val="single" w:sz="8" w:space="0" w:color="828358"/>
          <w:bottom w:val="single" w:sz="8" w:space="0" w:color="828358"/>
        </w:tblBorders>
        <w:tblCellMar>
          <w:top w:w="40" w:type="dxa"/>
          <w:left w:w="40" w:type="dxa"/>
          <w:bottom w:w="40" w:type="dxa"/>
          <w:right w:w="40" w:type="dxa"/>
        </w:tblCellMar>
        <w:tblLook w:val="04A0" w:firstRow="1" w:lastRow="0" w:firstColumn="1" w:lastColumn="0" w:noHBand="0" w:noVBand="1"/>
      </w:tblPr>
      <w:tblGrid>
        <w:gridCol w:w="1548"/>
        <w:gridCol w:w="1548"/>
        <w:gridCol w:w="1548"/>
        <w:gridCol w:w="1548"/>
        <w:gridCol w:w="1547"/>
        <w:gridCol w:w="1549"/>
      </w:tblGrid>
      <w:tr w:rsidR="00866CF5" w:rsidRPr="00866CF5" w:rsidTr="00FE7798">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ABCB1</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rs1045642</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ABCC4</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rs9561778</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C8orf34</w:t>
            </w:r>
          </w:p>
        </w:tc>
        <w:tc>
          <w:tcPr>
            <w:tcW w:w="834"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rs1517114</w:t>
            </w:r>
          </w:p>
        </w:tc>
      </w:tr>
      <w:tr w:rsidR="00866CF5" w:rsidRPr="00866CF5" w:rsidTr="00FE7798">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CBR3</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rs1056892</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CDA</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rs2072671</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CDA</w:t>
            </w:r>
          </w:p>
        </w:tc>
        <w:tc>
          <w:tcPr>
            <w:tcW w:w="834"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rs60369023</w:t>
            </w:r>
          </w:p>
        </w:tc>
      </w:tr>
      <w:tr w:rsidR="00866CF5" w:rsidRPr="00866CF5" w:rsidTr="00FE7798">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CYP2B6</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rs3211371</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CYP2D6</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rs3892097</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DHFR</w:t>
            </w:r>
          </w:p>
        </w:tc>
        <w:tc>
          <w:tcPr>
            <w:tcW w:w="834"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rs442767</w:t>
            </w:r>
          </w:p>
        </w:tc>
      </w:tr>
      <w:tr w:rsidR="00866CF5" w:rsidRPr="00866CF5" w:rsidTr="00FE7798">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DPYD</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rs67376798</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DPYD</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rs3918290</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DPYD</w:t>
            </w:r>
          </w:p>
        </w:tc>
        <w:tc>
          <w:tcPr>
            <w:tcW w:w="834"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rs55886062</w:t>
            </w:r>
          </w:p>
        </w:tc>
      </w:tr>
      <w:tr w:rsidR="00866CF5" w:rsidRPr="00866CF5" w:rsidTr="00FE7798">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DPYD</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rs2297595</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DYNC2H1</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rs716274</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ERCC1</w:t>
            </w:r>
          </w:p>
        </w:tc>
        <w:tc>
          <w:tcPr>
            <w:tcW w:w="834"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rs11615</w:t>
            </w:r>
          </w:p>
        </w:tc>
      </w:tr>
      <w:tr w:rsidR="00866CF5" w:rsidRPr="00866CF5" w:rsidTr="00FE7798">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ERCC1</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rs3212986</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GGH</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rs11545078</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GSTP1</w:t>
            </w:r>
          </w:p>
        </w:tc>
        <w:tc>
          <w:tcPr>
            <w:tcW w:w="834"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rs1695</w:t>
            </w:r>
          </w:p>
        </w:tc>
      </w:tr>
      <w:tr w:rsidR="00866CF5" w:rsidRPr="00866CF5" w:rsidTr="00FE7798">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MTHFR</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rs1801131</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MTHFR</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rs1801133</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MTR</w:t>
            </w:r>
          </w:p>
        </w:tc>
        <w:tc>
          <w:tcPr>
            <w:tcW w:w="834"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rs1805087</w:t>
            </w:r>
          </w:p>
        </w:tc>
      </w:tr>
      <w:tr w:rsidR="00866CF5" w:rsidRPr="00866CF5" w:rsidTr="00FE7798">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SLC22A16</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rs12210538</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SOD2</w:t>
            </w:r>
          </w:p>
        </w:tc>
        <w:tc>
          <w:tcPr>
            <w:tcW w:w="833"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rs4880</w:t>
            </w:r>
          </w:p>
        </w:tc>
        <w:tc>
          <w:tcPr>
            <w:tcW w:w="833" w:type="pct"/>
            <w:tcBorders>
              <w:top w:val="nil"/>
              <w:bottom w:val="nil"/>
            </w:tcBorders>
            <w:shd w:val="clear" w:color="auto" w:fill="FFFFFF"/>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TP53</w:t>
            </w:r>
          </w:p>
        </w:tc>
        <w:tc>
          <w:tcPr>
            <w:tcW w:w="834" w:type="pct"/>
            <w:tcBorders>
              <w:top w:val="nil"/>
              <w:bottom w:val="nil"/>
            </w:tcBorders>
            <w:shd w:val="clear" w:color="auto" w:fill="FFFFFF"/>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rs1042522</w:t>
            </w:r>
          </w:p>
        </w:tc>
      </w:tr>
      <w:tr w:rsidR="00866CF5" w:rsidRPr="00866CF5" w:rsidTr="00FE7798">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UGT1A1</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rs8175347</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UMPS</w:t>
            </w:r>
          </w:p>
        </w:tc>
        <w:tc>
          <w:tcPr>
            <w:tcW w:w="833"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rs1801019</w:t>
            </w:r>
          </w:p>
        </w:tc>
        <w:tc>
          <w:tcPr>
            <w:tcW w:w="833" w:type="pct"/>
            <w:tcBorders>
              <w:top w:val="nil"/>
              <w:bottom w:val="nil"/>
            </w:tcBorders>
            <w:shd w:val="clear" w:color="auto" w:fill="AAAC37"/>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XPC</w:t>
            </w:r>
          </w:p>
        </w:tc>
        <w:tc>
          <w:tcPr>
            <w:tcW w:w="834" w:type="pct"/>
            <w:tcBorders>
              <w:top w:val="nil"/>
              <w:bottom w:val="nil"/>
            </w:tcBorders>
            <w:shd w:val="clear" w:color="auto" w:fill="AAAC37"/>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rs2228001</w:t>
            </w:r>
          </w:p>
        </w:tc>
      </w:tr>
      <w:tr w:rsidR="00866CF5" w:rsidRPr="00866CF5" w:rsidTr="00FE7798">
        <w:tc>
          <w:tcPr>
            <w:tcW w:w="833" w:type="pct"/>
            <w:tcBorders>
              <w:top w:val="nil"/>
              <w:bottom w:val="single" w:sz="4" w:space="0" w:color="828358"/>
            </w:tcBorders>
            <w:shd w:val="clear" w:color="auto" w:fill="auto"/>
            <w:vAlign w:val="center"/>
          </w:tcPr>
          <w:p w:rsidR="0001541C" w:rsidRPr="00866CF5" w:rsidRDefault="0001541C" w:rsidP="00FE7798">
            <w:pPr>
              <w:spacing w:line="280" w:lineRule="exact"/>
              <w:jc w:val="left"/>
              <w:rPr>
                <w:rFonts w:ascii="Gotham Book" w:hAnsi="Gotham Book"/>
                <w:color w:val="262262"/>
                <w:sz w:val="18"/>
                <w:szCs w:val="18"/>
              </w:rPr>
            </w:pPr>
            <w:r w:rsidRPr="00866CF5">
              <w:rPr>
                <w:rFonts w:ascii="Gotham Book" w:eastAsia="方正兰亭细黑_GBK" w:hAnsi="Gotham Book" w:cs="Times New Roman"/>
                <w:i/>
                <w:color w:val="262262"/>
                <w:sz w:val="18"/>
                <w:szCs w:val="18"/>
              </w:rPr>
              <w:t xml:space="preserve"> XRCC1</w:t>
            </w:r>
          </w:p>
        </w:tc>
        <w:tc>
          <w:tcPr>
            <w:tcW w:w="833" w:type="pct"/>
            <w:tcBorders>
              <w:top w:val="nil"/>
              <w:bottom w:val="single" w:sz="4" w:space="0" w:color="828358"/>
            </w:tcBorders>
            <w:shd w:val="clear" w:color="auto" w:fill="auto"/>
            <w:vAlign w:val="center"/>
          </w:tcPr>
          <w:p w:rsidR="0001541C" w:rsidRPr="001F2814" w:rsidRDefault="0001541C" w:rsidP="00FE7798">
            <w:pPr>
              <w:spacing w:line="280" w:lineRule="exact"/>
              <w:jc w:val="left"/>
              <w:rPr>
                <w:rFonts w:ascii="Gotham Book" w:hAnsi="Gotham Book"/>
                <w:color w:val="262262"/>
                <w:sz w:val="18"/>
                <w:szCs w:val="18"/>
              </w:rPr>
            </w:pPr>
            <w:r w:rsidRPr="001F2814">
              <w:rPr>
                <w:rFonts w:ascii="Gotham Book" w:eastAsia="方正兰亭细黑_GBK" w:hAnsi="Gotham Book" w:cs="Times New Roman"/>
                <w:color w:val="262262"/>
                <w:sz w:val="18"/>
                <w:szCs w:val="18"/>
              </w:rPr>
              <w:t xml:space="preserve"> rs25487</w:t>
            </w:r>
          </w:p>
        </w:tc>
        <w:tc>
          <w:tcPr>
            <w:tcW w:w="833" w:type="pct"/>
            <w:tcBorders>
              <w:top w:val="nil"/>
              <w:bottom w:val="single" w:sz="4" w:space="0" w:color="828358"/>
            </w:tcBorders>
            <w:shd w:val="clear" w:color="auto" w:fill="auto"/>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szCs w:val="18"/>
              </w:rPr>
            </w:pPr>
          </w:p>
        </w:tc>
        <w:tc>
          <w:tcPr>
            <w:tcW w:w="833" w:type="pct"/>
            <w:tcBorders>
              <w:top w:val="nil"/>
              <w:bottom w:val="single" w:sz="4" w:space="0" w:color="828358"/>
            </w:tcBorders>
            <w:shd w:val="clear" w:color="auto" w:fill="auto"/>
            <w:vAlign w:val="center"/>
          </w:tcPr>
          <w:p w:rsidR="0001541C" w:rsidRPr="001F2814" w:rsidRDefault="0001541C" w:rsidP="00FE7798">
            <w:pPr>
              <w:spacing w:line="280" w:lineRule="exact"/>
              <w:jc w:val="left"/>
              <w:rPr>
                <w:rFonts w:ascii="Gotham Book" w:eastAsia="方正兰亭细黑_GBK" w:hAnsi="Gotham Book" w:cs="Times New Roman"/>
                <w:color w:val="262262"/>
                <w:sz w:val="18"/>
                <w:szCs w:val="18"/>
              </w:rPr>
            </w:pPr>
          </w:p>
        </w:tc>
        <w:tc>
          <w:tcPr>
            <w:tcW w:w="833" w:type="pct"/>
            <w:tcBorders>
              <w:top w:val="nil"/>
              <w:bottom w:val="single" w:sz="4" w:space="0" w:color="828358"/>
            </w:tcBorders>
            <w:shd w:val="clear" w:color="auto" w:fill="auto"/>
            <w:vAlign w:val="center"/>
          </w:tcPr>
          <w:p w:rsidR="0001541C" w:rsidRPr="00866CF5" w:rsidRDefault="0001541C" w:rsidP="00FE7798">
            <w:pPr>
              <w:spacing w:line="280" w:lineRule="exact"/>
              <w:jc w:val="left"/>
              <w:rPr>
                <w:rFonts w:ascii="Gotham Book" w:eastAsia="方正兰亭细黑_GBK" w:hAnsi="Gotham Book" w:cs="Times New Roman"/>
                <w:i/>
                <w:color w:val="262262"/>
                <w:sz w:val="18"/>
                <w:szCs w:val="18"/>
              </w:rPr>
            </w:pPr>
          </w:p>
        </w:tc>
        <w:tc>
          <w:tcPr>
            <w:tcW w:w="834" w:type="pct"/>
            <w:tcBorders>
              <w:top w:val="nil"/>
              <w:bottom w:val="single" w:sz="4" w:space="0" w:color="828358"/>
            </w:tcBorders>
            <w:shd w:val="clear" w:color="auto" w:fill="auto"/>
            <w:vAlign w:val="center"/>
          </w:tcPr>
          <w:p w:rsidR="0001541C" w:rsidRPr="001F2814" w:rsidRDefault="0001541C" w:rsidP="00FE7798">
            <w:pPr>
              <w:spacing w:line="280" w:lineRule="exact"/>
              <w:jc w:val="left"/>
              <w:rPr>
                <w:rFonts w:ascii="Gotham Book" w:eastAsia="方正兰亭细黑_GBK" w:hAnsi="Gotham Book" w:cs="Times New Roman"/>
                <w:color w:val="262262"/>
                <w:sz w:val="18"/>
                <w:szCs w:val="18"/>
              </w:rPr>
            </w:pPr>
          </w:p>
        </w:tc>
      </w:tr>
    </w:tbl>
    <w:p w:rsidR="0001541C" w:rsidRDefault="0001541C" w:rsidP="0001541C">
      <w:pPr>
        <w:rPr>
          <w:rFonts w:ascii="Gotham Book" w:eastAsia="方正德赛黑简体 512B" w:hAnsi="Gotham Book" w:cs="Times New Roman"/>
          <w:b/>
          <w:color w:val="828358"/>
          <w:sz w:val="24"/>
        </w:rPr>
      </w:pPr>
    </w:p>
    <w:p w:rsidR="0001541C" w:rsidRDefault="0001541C" w:rsidP="0001541C">
      <w:pPr>
        <w:widowControl/>
        <w:jc w:val="left"/>
        <w:rPr>
          <w:rFonts w:ascii="Gotham Book" w:eastAsia="方正德赛黑简体 512B" w:hAnsi="Gotham Book" w:cs="Times New Roman"/>
          <w:b/>
          <w:bCs/>
          <w:color w:val="262262"/>
          <w:sz w:val="40"/>
          <w:szCs w:val="40"/>
        </w:rPr>
      </w:pPr>
      <w:r>
        <w:rPr>
          <w:rFonts w:ascii="Gotham Book" w:eastAsia="方正德赛黑简体 512B" w:hAnsi="Gotham Book" w:cs="Times New Roman"/>
          <w:color w:val="262262"/>
          <w:sz w:val="40"/>
          <w:szCs w:val="40"/>
        </w:rPr>
        <w:br w:type="page"/>
      </w:r>
    </w:p>
    <w:p w:rsidR="0001541C" w:rsidRDefault="0001541C" w:rsidP="0001541C">
      <w:pPr>
        <w:pStyle w:val="2"/>
        <w:spacing w:before="120" w:after="120" w:line="415" w:lineRule="auto"/>
        <w:rPr>
          <w:rFonts w:ascii="Gotham Book" w:eastAsia="方正德赛黑简体 512B" w:hAnsi="Gotham Book" w:cs="Times New Roman"/>
          <w:color w:val="262262"/>
          <w:sz w:val="40"/>
          <w:szCs w:val="40"/>
        </w:rPr>
      </w:pPr>
      <w:r>
        <w:rPr>
          <w:rFonts w:ascii="Gotham Book" w:eastAsia="方正德赛黑简体 512B" w:hAnsi="Gotham Book" w:cs="Times New Roman" w:hint="eastAsia"/>
          <w:color w:val="262262"/>
          <w:sz w:val="40"/>
          <w:szCs w:val="40"/>
        </w:rPr>
        <w:lastRenderedPageBreak/>
        <w:t>四</w:t>
      </w:r>
      <w:r w:rsidRPr="001F7822">
        <w:rPr>
          <w:rFonts w:ascii="Gotham Book" w:eastAsia="方正德赛黑简体 512B" w:hAnsi="Gotham Book" w:cs="Times New Roman"/>
          <w:color w:val="262262"/>
          <w:sz w:val="40"/>
          <w:szCs w:val="40"/>
        </w:rPr>
        <w:t>、样本主要质控</w:t>
      </w:r>
    </w:p>
    <w:tbl>
      <w:tblPr>
        <w:tblW w:w="0" w:type="auto"/>
        <w:jc w:val="center"/>
        <w:tblBorders>
          <w:bottom w:val="single" w:sz="4" w:space="0" w:color="auto"/>
          <w:insideH w:val="single" w:sz="4" w:space="0" w:color="auto"/>
        </w:tblBorders>
        <w:tblLayout w:type="fixed"/>
        <w:tblLook w:val="04A0" w:firstRow="1" w:lastRow="0" w:firstColumn="1" w:lastColumn="0" w:noHBand="0" w:noVBand="1"/>
      </w:tblPr>
      <w:tblGrid>
        <w:gridCol w:w="1811"/>
        <w:gridCol w:w="2409"/>
        <w:gridCol w:w="1701"/>
        <w:gridCol w:w="1982"/>
      </w:tblGrid>
      <w:tr w:rsidR="0001541C" w:rsidRPr="001F7822" w:rsidTr="00365453">
        <w:trPr>
          <w:trHeight w:val="270"/>
          <w:jc w:val="center"/>
        </w:trPr>
        <w:tc>
          <w:tcPr>
            <w:tcW w:w="1811" w:type="dxa"/>
            <w:tcBorders>
              <w:top w:val="single" w:sz="12" w:space="0" w:color="auto"/>
            </w:tcBorders>
            <w:shd w:val="clear" w:color="auto" w:fill="AAAC37"/>
            <w:noWrap/>
          </w:tcPr>
          <w:p w:rsidR="0001541C" w:rsidRPr="001F7822" w:rsidRDefault="0001541C" w:rsidP="00FE7798">
            <w:pPr>
              <w:widowControl/>
              <w:jc w:val="left"/>
              <w:rPr>
                <w:rFonts w:ascii="Gotham Book" w:eastAsia="方正德赛黑简体 512B" w:hAnsi="Gotham Book" w:cs="宋体"/>
                <w:i/>
                <w:color w:val="FFFFFF" w:themeColor="background1"/>
                <w:kern w:val="0"/>
                <w:sz w:val="18"/>
                <w:szCs w:val="18"/>
              </w:rPr>
            </w:pPr>
          </w:p>
        </w:tc>
        <w:tc>
          <w:tcPr>
            <w:tcW w:w="2409" w:type="dxa"/>
            <w:tcBorders>
              <w:top w:val="single" w:sz="12" w:space="0" w:color="auto"/>
            </w:tcBorders>
            <w:shd w:val="clear" w:color="auto" w:fill="AAAC37"/>
            <w:noWrap/>
          </w:tcPr>
          <w:p w:rsidR="0001541C" w:rsidRPr="001F7822" w:rsidRDefault="0001541C" w:rsidP="00FE7798">
            <w:pPr>
              <w:widowControl/>
              <w:jc w:val="left"/>
              <w:rPr>
                <w:rFonts w:ascii="Gotham Book" w:eastAsia="方正德赛黑简体 512B" w:hAnsi="Gotham Book" w:cs="宋体"/>
                <w:b/>
                <w:i/>
                <w:color w:val="FFFFFF" w:themeColor="background1"/>
                <w:kern w:val="0"/>
                <w:sz w:val="18"/>
                <w:szCs w:val="18"/>
              </w:rPr>
            </w:pPr>
            <w:r w:rsidRPr="001F7822">
              <w:rPr>
                <w:rFonts w:ascii="Gotham Book" w:eastAsia="方正德赛黑简体 504L" w:hAnsi="Gotham Book" w:cs="微软雅黑"/>
                <w:b/>
                <w:bCs/>
                <w:color w:val="FFFFFF" w:themeColor="background1"/>
                <w:kern w:val="0"/>
                <w:sz w:val="18"/>
                <w:szCs w:val="18"/>
              </w:rPr>
              <w:t>质量参数</w:t>
            </w:r>
          </w:p>
        </w:tc>
        <w:tc>
          <w:tcPr>
            <w:tcW w:w="1701" w:type="dxa"/>
            <w:tcBorders>
              <w:top w:val="single" w:sz="12" w:space="0" w:color="auto"/>
            </w:tcBorders>
            <w:shd w:val="clear" w:color="auto" w:fill="AAAC37"/>
            <w:noWrap/>
          </w:tcPr>
          <w:p w:rsidR="0001541C" w:rsidRPr="001F7822" w:rsidRDefault="0001541C" w:rsidP="00FE7798">
            <w:pPr>
              <w:widowControl/>
              <w:jc w:val="left"/>
              <w:rPr>
                <w:rFonts w:ascii="Gotham Book" w:eastAsia="方正德赛黑简体 512B" w:hAnsi="Gotham Book" w:cs="宋体"/>
                <w:b/>
                <w:i/>
                <w:color w:val="FFFFFF" w:themeColor="background1"/>
                <w:kern w:val="0"/>
                <w:sz w:val="18"/>
                <w:szCs w:val="18"/>
              </w:rPr>
            </w:pPr>
            <w:r w:rsidRPr="001F7822">
              <w:rPr>
                <w:rFonts w:ascii="Gotham Book" w:eastAsia="方正德赛黑简体 504L" w:hAnsi="Gotham Book" w:cs="微软雅黑"/>
                <w:b/>
                <w:bCs/>
                <w:color w:val="FFFFFF" w:themeColor="background1"/>
                <w:kern w:val="0"/>
                <w:sz w:val="18"/>
                <w:szCs w:val="18"/>
              </w:rPr>
              <w:t>数值</w:t>
            </w:r>
          </w:p>
        </w:tc>
        <w:tc>
          <w:tcPr>
            <w:tcW w:w="1982" w:type="dxa"/>
            <w:tcBorders>
              <w:top w:val="single" w:sz="12" w:space="0" w:color="auto"/>
            </w:tcBorders>
            <w:shd w:val="clear" w:color="auto" w:fill="AAAC37"/>
            <w:noWrap/>
          </w:tcPr>
          <w:p w:rsidR="0001541C" w:rsidRPr="001F7822" w:rsidRDefault="0001541C" w:rsidP="00FE7798">
            <w:pPr>
              <w:widowControl/>
              <w:jc w:val="left"/>
              <w:rPr>
                <w:rFonts w:ascii="Gotham Book" w:eastAsia="方正德赛黑简体 512B" w:hAnsi="Gotham Book" w:cs="宋体"/>
                <w:b/>
                <w:i/>
                <w:color w:val="FFFFFF" w:themeColor="background1"/>
                <w:kern w:val="0"/>
                <w:sz w:val="18"/>
                <w:szCs w:val="18"/>
              </w:rPr>
            </w:pPr>
            <w:r w:rsidRPr="001F7822">
              <w:rPr>
                <w:rFonts w:ascii="Gotham Book" w:eastAsia="方正德赛黑简体 504L" w:hAnsi="Gotham Book" w:cs="微软雅黑"/>
                <w:b/>
                <w:bCs/>
                <w:color w:val="FFFFFF" w:themeColor="background1"/>
                <w:kern w:val="0"/>
                <w:sz w:val="18"/>
                <w:szCs w:val="18"/>
              </w:rPr>
              <w:t>质控标准</w:t>
            </w:r>
          </w:p>
        </w:tc>
      </w:tr>
      <w:tr w:rsidR="0001541C" w:rsidRPr="00E06C93" w:rsidTr="00365453">
        <w:trPr>
          <w:trHeight w:val="270"/>
          <w:jc w:val="center"/>
        </w:trPr>
        <w:tc>
          <w:tcPr>
            <w:tcW w:w="1811" w:type="dxa"/>
            <w:shd w:val="clear" w:color="auto" w:fill="FFFFFF" w:themeFill="background1"/>
            <w:noWrap/>
          </w:tcPr>
          <w:p w:rsidR="0001541C" w:rsidRPr="0087461E" w:rsidRDefault="0001541C" w:rsidP="00FE7798">
            <w:pPr>
              <w:widowControl/>
              <w:jc w:val="left"/>
              <w:rPr>
                <w:rFonts w:ascii="Gotham Book" w:eastAsia="方正德赛黑简体 512B" w:hAnsi="Gotham Book"/>
                <w:b/>
                <w:i/>
                <w:color w:val="404040"/>
                <w:sz w:val="18"/>
                <w:szCs w:val="18"/>
              </w:rPr>
            </w:pPr>
            <w:r w:rsidRPr="0087461E">
              <w:rPr>
                <w:rFonts w:ascii="Gotham Book" w:eastAsia="方正德赛黑简体 504L" w:hAnsi="Gotham Book" w:cs="微软雅黑"/>
                <w:b/>
                <w:bCs/>
                <w:color w:val="262262"/>
                <w:kern w:val="0"/>
                <w:sz w:val="18"/>
                <w:szCs w:val="18"/>
              </w:rPr>
              <w:t>DNA</w:t>
            </w:r>
            <w:r w:rsidRPr="0087461E">
              <w:rPr>
                <w:rFonts w:ascii="Gotham Book" w:eastAsia="方正德赛黑简体 504L" w:hAnsi="Gotham Book" w:cs="微软雅黑"/>
                <w:b/>
                <w:bCs/>
                <w:color w:val="262262"/>
                <w:kern w:val="0"/>
                <w:sz w:val="18"/>
                <w:szCs w:val="18"/>
              </w:rPr>
              <w:t>质量评估</w:t>
            </w:r>
          </w:p>
        </w:tc>
        <w:tc>
          <w:tcPr>
            <w:tcW w:w="2409" w:type="dxa"/>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r w:rsidRPr="0087461E">
              <w:rPr>
                <w:rFonts w:ascii="Gotham Book" w:eastAsia="方正德赛黑简体 504L" w:hAnsi="Gotham Book" w:cs="微软雅黑"/>
                <w:bCs/>
                <w:color w:val="262262"/>
                <w:kern w:val="0"/>
                <w:sz w:val="18"/>
                <w:szCs w:val="18"/>
              </w:rPr>
              <w:t>D</w:t>
            </w:r>
            <w:r w:rsidRPr="00F14FEE">
              <w:rPr>
                <w:rFonts w:ascii="Gotham Book" w:eastAsia="方正德赛黑简体 504L" w:hAnsi="Gotham Book" w:cs="微软雅黑"/>
                <w:bCs/>
                <w:color w:val="002060"/>
                <w:kern w:val="0"/>
                <w:sz w:val="18"/>
                <w:szCs w:val="18"/>
              </w:rPr>
              <w:t>NA</w:t>
            </w:r>
            <w:r w:rsidRPr="00F14FEE">
              <w:rPr>
                <w:rFonts w:ascii="Gotham Book" w:eastAsia="方正德赛黑简体 504L" w:hAnsi="Gotham Book" w:cs="微软雅黑"/>
                <w:bCs/>
                <w:color w:val="002060"/>
                <w:kern w:val="0"/>
                <w:sz w:val="18"/>
                <w:szCs w:val="18"/>
              </w:rPr>
              <w:t>总量</w:t>
            </w:r>
            <w:r w:rsidRPr="00F14FEE">
              <w:rPr>
                <w:rFonts w:ascii="Gotham Book" w:eastAsia="方正德赛黑简体 504L" w:hAnsi="Gotham Book" w:cs="微软雅黑"/>
                <w:bCs/>
                <w:color w:val="002060"/>
                <w:kern w:val="0"/>
                <w:sz w:val="18"/>
                <w:szCs w:val="18"/>
              </w:rPr>
              <w:t>(ng)</w:t>
            </w:r>
            <w:r>
              <w:rPr>
                <w:rFonts w:ascii="Gotham Book" w:eastAsia="方正德赛黑简体 504L" w:hAnsi="Gotham Book" w:cs="微软雅黑" w:hint="eastAsia"/>
                <w:bCs/>
                <w:color w:val="262262"/>
                <w:kern w:val="0"/>
                <w:sz w:val="18"/>
                <w:szCs w:val="18"/>
                <w:vertAlign w:val="superscript"/>
              </w:rPr>
              <w:t>1</w:t>
            </w:r>
          </w:p>
        </w:tc>
        <w:tc>
          <w:tcPr>
            <w:tcW w:w="1701" w:type="dxa"/>
            <w:shd w:val="clear" w:color="auto" w:fill="FFFFFF" w:themeFill="background1"/>
            <w:noWrap/>
            <w:vAlign w:val="center"/>
          </w:tcPr>
          <w:p w:rsidR="0001541C" w:rsidRPr="009834B1" w:rsidRDefault="0001541C" w:rsidP="00FE7798">
            <w:pPr>
              <w:widowControl/>
              <w:rPr>
                <w:rFonts w:ascii="Gotham Book" w:eastAsia="方正德赛黑简体 512B" w:hAnsi="Gotham Book"/>
                <w:color w:val="262262"/>
                <w:sz w:val="18"/>
                <w:szCs w:val="18"/>
              </w:rPr>
            </w:pPr>
            <w:r>
              <w:rPr>
                <w:rFonts w:ascii="Gotham Book" w:eastAsia="方正德赛黑简体 512B" w:hAnsi="Gotham Book" w:hint="eastAsia"/>
                <w:color w:val="262262"/>
                <w:sz w:val="18"/>
                <w:szCs w:val="18"/>
              </w:rPr>
              <w:t>265.5</w:t>
            </w:r>
          </w:p>
        </w:tc>
        <w:tc>
          <w:tcPr>
            <w:tcW w:w="1982" w:type="dxa"/>
            <w:shd w:val="clear" w:color="auto" w:fill="FFFFFF" w:themeFill="background1"/>
            <w:noWrap/>
            <w:vAlign w:val="center"/>
          </w:tcPr>
          <w:p w:rsidR="0001541C" w:rsidRPr="0087461E" w:rsidRDefault="0001541C" w:rsidP="00FE7798">
            <w:pPr>
              <w:widowControl/>
              <w:rPr>
                <w:rFonts w:ascii="Gotham Book" w:eastAsia="方正德赛黑简体 512B" w:hAnsi="Gotham Book"/>
                <w:i/>
                <w:color w:val="404040"/>
                <w:sz w:val="18"/>
                <w:szCs w:val="18"/>
              </w:rPr>
            </w:pPr>
            <w:r w:rsidRPr="0087461E">
              <w:rPr>
                <w:rFonts w:ascii="微软雅黑" w:eastAsia="微软雅黑" w:hAnsi="微软雅黑" w:cs="微软雅黑" w:hint="eastAsia"/>
                <w:bCs/>
                <w:color w:val="262262"/>
                <w:kern w:val="0"/>
                <w:sz w:val="18"/>
                <w:szCs w:val="18"/>
              </w:rPr>
              <w:t>≥</w:t>
            </w:r>
            <w:r w:rsidRPr="0087461E">
              <w:rPr>
                <w:rFonts w:ascii="Gotham Book" w:eastAsia="方正德赛黑简体 504L" w:hAnsi="Gotham Book" w:cs="微软雅黑"/>
                <w:bCs/>
                <w:color w:val="262262"/>
                <w:kern w:val="0"/>
                <w:sz w:val="18"/>
                <w:szCs w:val="18"/>
              </w:rPr>
              <w:t>10ng</w:t>
            </w:r>
          </w:p>
        </w:tc>
      </w:tr>
      <w:tr w:rsidR="0001541C" w:rsidRPr="00E06C93" w:rsidTr="00365453">
        <w:trPr>
          <w:trHeight w:val="270"/>
          <w:jc w:val="center"/>
        </w:trPr>
        <w:tc>
          <w:tcPr>
            <w:tcW w:w="1811" w:type="dxa"/>
            <w:vMerge w:val="restart"/>
            <w:shd w:val="clear" w:color="auto" w:fill="FFFFFF" w:themeFill="background1"/>
            <w:noWrap/>
          </w:tcPr>
          <w:p w:rsidR="0001541C" w:rsidRPr="0087461E" w:rsidRDefault="0001541C" w:rsidP="00FE7798">
            <w:pPr>
              <w:widowControl/>
              <w:jc w:val="left"/>
              <w:rPr>
                <w:rFonts w:ascii="Gotham Book" w:eastAsia="方正德赛黑简体 512B" w:hAnsi="Gotham Book"/>
                <w:b/>
                <w:i/>
                <w:color w:val="404040"/>
                <w:sz w:val="18"/>
                <w:szCs w:val="18"/>
              </w:rPr>
            </w:pPr>
            <w:r w:rsidRPr="0087461E">
              <w:rPr>
                <w:rFonts w:ascii="Gotham Book" w:eastAsia="方正德赛黑简体 504L" w:hAnsi="Gotham Book" w:cs="微软雅黑"/>
                <w:b/>
                <w:bCs/>
                <w:color w:val="262262"/>
                <w:kern w:val="0"/>
                <w:sz w:val="18"/>
                <w:szCs w:val="18"/>
              </w:rPr>
              <w:t>测序质量评估</w:t>
            </w:r>
          </w:p>
        </w:tc>
        <w:tc>
          <w:tcPr>
            <w:tcW w:w="2409" w:type="dxa"/>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r w:rsidRPr="0087461E">
              <w:rPr>
                <w:rFonts w:ascii="Gotham Book" w:eastAsia="方正德赛黑简体 504L" w:hAnsi="Gotham Book" w:cs="微软雅黑"/>
                <w:bCs/>
                <w:color w:val="262262"/>
                <w:kern w:val="0"/>
                <w:sz w:val="18"/>
                <w:szCs w:val="18"/>
              </w:rPr>
              <w:t>平均测序深度</w:t>
            </w:r>
            <w:r>
              <w:rPr>
                <w:rFonts w:ascii="Gotham Book" w:eastAsia="方正德赛黑简体 504L" w:hAnsi="Gotham Book" w:cs="微软雅黑" w:hint="eastAsia"/>
                <w:bCs/>
                <w:color w:val="262262"/>
                <w:kern w:val="0"/>
                <w:sz w:val="18"/>
                <w:szCs w:val="18"/>
                <w:vertAlign w:val="superscript"/>
              </w:rPr>
              <w:t>2</w:t>
            </w:r>
          </w:p>
        </w:tc>
        <w:tc>
          <w:tcPr>
            <w:tcW w:w="1701" w:type="dxa"/>
            <w:shd w:val="clear" w:color="auto" w:fill="FFFFFF" w:themeFill="background1"/>
            <w:noWrap/>
            <w:vAlign w:val="center"/>
          </w:tcPr>
          <w:p w:rsidR="0001541C" w:rsidRPr="009834B1" w:rsidRDefault="0001541C" w:rsidP="00FE7798">
            <w:pPr>
              <w:widowControl/>
              <w:rPr>
                <w:rFonts w:ascii="Gotham Book" w:eastAsia="方正德赛黑简体 512B" w:hAnsi="Gotham Book"/>
                <w:color w:val="262262"/>
                <w:sz w:val="18"/>
                <w:szCs w:val="18"/>
              </w:rPr>
            </w:pPr>
            <w:r>
              <w:rPr>
                <w:rFonts w:ascii="Gotham Book" w:eastAsia="方正德赛黑简体 512B" w:hAnsi="Gotham Book" w:hint="eastAsia"/>
                <w:color w:val="262262"/>
                <w:sz w:val="18"/>
                <w:szCs w:val="18"/>
              </w:rPr>
              <w:t>39826.70</w:t>
            </w:r>
          </w:p>
        </w:tc>
        <w:tc>
          <w:tcPr>
            <w:tcW w:w="1982" w:type="dxa"/>
            <w:shd w:val="clear" w:color="auto" w:fill="FFFFFF" w:themeFill="background1"/>
            <w:noWrap/>
            <w:vAlign w:val="center"/>
          </w:tcPr>
          <w:p w:rsidR="0001541C" w:rsidRPr="0087461E" w:rsidRDefault="0001541C" w:rsidP="00FE7798">
            <w:pPr>
              <w:widowControl/>
              <w:rPr>
                <w:rFonts w:ascii="Gotham Book" w:eastAsia="方正德赛黑简体 512B" w:hAnsi="Gotham Book"/>
                <w:i/>
                <w:color w:val="404040"/>
                <w:sz w:val="18"/>
                <w:szCs w:val="18"/>
              </w:rPr>
            </w:pPr>
            <w:r w:rsidRPr="0087461E">
              <w:rPr>
                <w:rFonts w:ascii="微软雅黑" w:eastAsia="微软雅黑" w:hAnsi="微软雅黑" w:cs="微软雅黑" w:hint="eastAsia"/>
                <w:bCs/>
                <w:color w:val="262262"/>
                <w:kern w:val="0"/>
                <w:sz w:val="18"/>
                <w:szCs w:val="18"/>
              </w:rPr>
              <w:t>≥</w:t>
            </w:r>
            <w:r>
              <w:rPr>
                <w:rFonts w:ascii="Gotham Book" w:eastAsia="方正德赛黑简体 504L" w:hAnsi="Gotham Book" w:cs="微软雅黑" w:hint="eastAsia"/>
                <w:bCs/>
                <w:color w:val="262262"/>
                <w:kern w:val="0"/>
                <w:sz w:val="18"/>
                <w:szCs w:val="18"/>
              </w:rPr>
              <w:t>20000</w:t>
            </w:r>
            <w:r w:rsidRPr="0087461E">
              <w:rPr>
                <w:rFonts w:ascii="Gotham Book" w:eastAsia="方正德赛黑简体 504L" w:hAnsi="Gotham Book" w:cs="微软雅黑"/>
                <w:bCs/>
                <w:color w:val="262262"/>
                <w:kern w:val="0"/>
                <w:sz w:val="18"/>
                <w:szCs w:val="18"/>
              </w:rPr>
              <w:t>X</w:t>
            </w:r>
          </w:p>
        </w:tc>
      </w:tr>
      <w:tr w:rsidR="0001541C" w:rsidRPr="00E06C93" w:rsidTr="00365453">
        <w:trPr>
          <w:trHeight w:val="270"/>
          <w:jc w:val="center"/>
        </w:trPr>
        <w:tc>
          <w:tcPr>
            <w:tcW w:w="1811" w:type="dxa"/>
            <w:vMerge/>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p>
        </w:tc>
        <w:tc>
          <w:tcPr>
            <w:tcW w:w="2409" w:type="dxa"/>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r w:rsidRPr="0087461E">
              <w:rPr>
                <w:rFonts w:ascii="微软雅黑" w:eastAsia="微软雅黑" w:hAnsi="微软雅黑" w:cs="微软雅黑" w:hint="eastAsia"/>
                <w:bCs/>
                <w:color w:val="262262"/>
                <w:kern w:val="0"/>
                <w:sz w:val="18"/>
                <w:szCs w:val="18"/>
              </w:rPr>
              <w:t>≥</w:t>
            </w:r>
            <w:r w:rsidRPr="0087461E">
              <w:rPr>
                <w:rFonts w:ascii="Gotham Book" w:eastAsia="方正德赛黑简体 504L" w:hAnsi="Gotham Book" w:cs="微软雅黑"/>
                <w:bCs/>
                <w:color w:val="262262"/>
                <w:kern w:val="0"/>
                <w:sz w:val="18"/>
                <w:szCs w:val="18"/>
              </w:rPr>
              <w:t>1</w:t>
            </w:r>
            <w:r>
              <w:rPr>
                <w:rFonts w:ascii="Gotham Book" w:eastAsia="方正德赛黑简体 504L" w:hAnsi="Gotham Book" w:cs="微软雅黑" w:hint="eastAsia"/>
                <w:bCs/>
                <w:color w:val="262262"/>
                <w:kern w:val="0"/>
                <w:sz w:val="18"/>
                <w:szCs w:val="18"/>
              </w:rPr>
              <w:t>00</w:t>
            </w:r>
            <w:r w:rsidRPr="0087461E">
              <w:rPr>
                <w:rFonts w:ascii="Gotham Book" w:eastAsia="方正德赛黑简体 504L" w:hAnsi="Gotham Book" w:cs="微软雅黑"/>
                <w:bCs/>
                <w:color w:val="262262"/>
                <w:kern w:val="0"/>
                <w:sz w:val="18"/>
                <w:szCs w:val="18"/>
              </w:rPr>
              <w:t>0X</w:t>
            </w:r>
            <w:r w:rsidRPr="0087461E">
              <w:rPr>
                <w:rFonts w:ascii="Gotham Book" w:eastAsia="方正德赛黑简体 504L" w:hAnsi="Gotham Book" w:cs="微软雅黑"/>
                <w:bCs/>
                <w:color w:val="262262"/>
                <w:kern w:val="0"/>
                <w:sz w:val="18"/>
                <w:szCs w:val="18"/>
              </w:rPr>
              <w:t>深度位点占比</w:t>
            </w:r>
            <w:r>
              <w:rPr>
                <w:rFonts w:ascii="Gotham Book" w:eastAsia="方正德赛黑简体 504L" w:hAnsi="Gotham Book" w:cs="微软雅黑" w:hint="eastAsia"/>
                <w:bCs/>
                <w:color w:val="262262"/>
                <w:kern w:val="0"/>
                <w:sz w:val="18"/>
                <w:szCs w:val="18"/>
                <w:vertAlign w:val="superscript"/>
              </w:rPr>
              <w:t>3</w:t>
            </w:r>
          </w:p>
        </w:tc>
        <w:tc>
          <w:tcPr>
            <w:tcW w:w="1701" w:type="dxa"/>
            <w:shd w:val="clear" w:color="auto" w:fill="FFFFFF" w:themeFill="background1"/>
            <w:noWrap/>
            <w:vAlign w:val="center"/>
          </w:tcPr>
          <w:p w:rsidR="0001541C" w:rsidRPr="009834B1" w:rsidRDefault="0001541C" w:rsidP="00FE7798">
            <w:pPr>
              <w:widowControl/>
              <w:rPr>
                <w:rFonts w:ascii="Gotham Book" w:eastAsia="方正德赛黑简体 512B" w:hAnsi="Gotham Book"/>
                <w:color w:val="262262"/>
                <w:sz w:val="18"/>
                <w:szCs w:val="18"/>
              </w:rPr>
            </w:pPr>
            <w:r>
              <w:rPr>
                <w:rFonts w:ascii="Gotham Book" w:eastAsia="方正德赛黑简体 512B" w:hAnsi="Gotham Book" w:hint="eastAsia"/>
                <w:color w:val="262262"/>
                <w:sz w:val="18"/>
                <w:szCs w:val="18"/>
              </w:rPr>
              <w:t>99.16%</w:t>
            </w:r>
          </w:p>
        </w:tc>
        <w:tc>
          <w:tcPr>
            <w:tcW w:w="1982" w:type="dxa"/>
            <w:shd w:val="clear" w:color="auto" w:fill="FFFFFF" w:themeFill="background1"/>
            <w:noWrap/>
            <w:vAlign w:val="center"/>
          </w:tcPr>
          <w:p w:rsidR="0001541C" w:rsidRPr="0087461E" w:rsidRDefault="0001541C" w:rsidP="00FE7798">
            <w:pPr>
              <w:widowControl/>
              <w:rPr>
                <w:rFonts w:ascii="Gotham Book" w:eastAsia="方正德赛黑简体 512B" w:hAnsi="Gotham Book"/>
                <w:i/>
                <w:color w:val="404040"/>
                <w:sz w:val="18"/>
                <w:szCs w:val="18"/>
              </w:rPr>
            </w:pPr>
            <w:r w:rsidRPr="0087461E">
              <w:rPr>
                <w:rFonts w:ascii="微软雅黑" w:eastAsia="微软雅黑" w:hAnsi="微软雅黑" w:cs="微软雅黑" w:hint="eastAsia"/>
                <w:bCs/>
                <w:color w:val="262262"/>
                <w:kern w:val="0"/>
                <w:sz w:val="18"/>
                <w:szCs w:val="18"/>
              </w:rPr>
              <w:t>≥</w:t>
            </w:r>
            <w:r>
              <w:rPr>
                <w:rFonts w:ascii="Gotham Book" w:eastAsia="方正德赛黑简体 504L" w:hAnsi="Gotham Book" w:cs="微软雅黑" w:hint="eastAsia"/>
                <w:bCs/>
                <w:color w:val="262262"/>
                <w:kern w:val="0"/>
                <w:sz w:val="18"/>
                <w:szCs w:val="18"/>
              </w:rPr>
              <w:t>85</w:t>
            </w:r>
            <w:r w:rsidRPr="0087461E">
              <w:rPr>
                <w:rFonts w:ascii="Gotham Book" w:eastAsia="方正德赛黑简体 504L" w:hAnsi="Gotham Book" w:cs="微软雅黑"/>
                <w:bCs/>
                <w:color w:val="262262"/>
                <w:kern w:val="0"/>
                <w:sz w:val="18"/>
                <w:szCs w:val="18"/>
              </w:rPr>
              <w:t>%</w:t>
            </w:r>
          </w:p>
        </w:tc>
      </w:tr>
      <w:tr w:rsidR="0001541C" w:rsidRPr="00E06C93" w:rsidTr="00365453">
        <w:trPr>
          <w:trHeight w:val="270"/>
          <w:jc w:val="center"/>
        </w:trPr>
        <w:tc>
          <w:tcPr>
            <w:tcW w:w="1811" w:type="dxa"/>
            <w:vMerge/>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p>
        </w:tc>
        <w:tc>
          <w:tcPr>
            <w:tcW w:w="2409" w:type="dxa"/>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r w:rsidRPr="0087461E">
              <w:rPr>
                <w:rFonts w:ascii="Gotham Book" w:eastAsia="方正德赛黑简体 504L" w:hAnsi="Gotham Book" w:cs="微软雅黑"/>
                <w:bCs/>
                <w:color w:val="262262"/>
                <w:kern w:val="0"/>
                <w:sz w:val="18"/>
                <w:szCs w:val="18"/>
              </w:rPr>
              <w:t>GC</w:t>
            </w:r>
            <w:r w:rsidRPr="0087461E">
              <w:rPr>
                <w:rFonts w:ascii="Gotham Book" w:eastAsia="方正德赛黑简体 504L" w:hAnsi="Gotham Book" w:cs="微软雅黑"/>
                <w:bCs/>
                <w:color w:val="262262"/>
                <w:kern w:val="0"/>
                <w:sz w:val="18"/>
                <w:szCs w:val="18"/>
              </w:rPr>
              <w:t>含量</w:t>
            </w:r>
            <w:r>
              <w:rPr>
                <w:rFonts w:ascii="Gotham Book" w:eastAsia="方正德赛黑简体 504L" w:hAnsi="Gotham Book" w:cs="微软雅黑" w:hint="eastAsia"/>
                <w:bCs/>
                <w:color w:val="262262"/>
                <w:kern w:val="0"/>
                <w:sz w:val="18"/>
                <w:szCs w:val="18"/>
                <w:vertAlign w:val="superscript"/>
              </w:rPr>
              <w:t>4</w:t>
            </w:r>
          </w:p>
        </w:tc>
        <w:tc>
          <w:tcPr>
            <w:tcW w:w="1701" w:type="dxa"/>
            <w:shd w:val="clear" w:color="auto" w:fill="FFFFFF" w:themeFill="background1"/>
            <w:noWrap/>
            <w:vAlign w:val="center"/>
          </w:tcPr>
          <w:p w:rsidR="0001541C" w:rsidRPr="009834B1" w:rsidRDefault="0001541C" w:rsidP="00FE7798">
            <w:pPr>
              <w:widowControl/>
              <w:rPr>
                <w:rFonts w:ascii="Gotham Book" w:eastAsia="方正德赛黑简体 512B" w:hAnsi="Gotham Book"/>
                <w:color w:val="262262"/>
                <w:sz w:val="18"/>
                <w:szCs w:val="18"/>
              </w:rPr>
            </w:pPr>
            <w:r>
              <w:rPr>
                <w:rFonts w:ascii="Gotham Book" w:eastAsia="方正德赛黑简体 512B" w:hAnsi="Gotham Book" w:hint="eastAsia"/>
                <w:color w:val="262262"/>
                <w:sz w:val="18"/>
                <w:szCs w:val="18"/>
              </w:rPr>
              <w:t>47.50%</w:t>
            </w:r>
          </w:p>
        </w:tc>
        <w:tc>
          <w:tcPr>
            <w:tcW w:w="1982" w:type="dxa"/>
            <w:shd w:val="clear" w:color="auto" w:fill="FFFFFF" w:themeFill="background1"/>
            <w:noWrap/>
            <w:vAlign w:val="center"/>
          </w:tcPr>
          <w:p w:rsidR="0001541C" w:rsidRPr="0087461E" w:rsidRDefault="0001541C" w:rsidP="00FE7798">
            <w:pPr>
              <w:widowControl/>
              <w:rPr>
                <w:rFonts w:ascii="Gotham Book" w:eastAsia="方正德赛黑简体 512B" w:hAnsi="Gotham Book"/>
                <w:i/>
                <w:color w:val="404040"/>
                <w:sz w:val="18"/>
                <w:szCs w:val="18"/>
              </w:rPr>
            </w:pPr>
            <w:r w:rsidRPr="0087461E">
              <w:rPr>
                <w:rFonts w:ascii="Gotham Book" w:eastAsia="方正德赛黑简体 504L" w:hAnsi="Gotham Book" w:cs="微软雅黑"/>
                <w:bCs/>
                <w:color w:val="262262"/>
                <w:kern w:val="0"/>
                <w:sz w:val="18"/>
                <w:szCs w:val="18"/>
              </w:rPr>
              <w:t>40%-60%</w:t>
            </w:r>
          </w:p>
        </w:tc>
      </w:tr>
      <w:tr w:rsidR="0001541C" w:rsidRPr="00E06C93" w:rsidTr="00365453">
        <w:trPr>
          <w:trHeight w:val="270"/>
          <w:jc w:val="center"/>
        </w:trPr>
        <w:tc>
          <w:tcPr>
            <w:tcW w:w="1811" w:type="dxa"/>
            <w:vMerge/>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p>
        </w:tc>
        <w:tc>
          <w:tcPr>
            <w:tcW w:w="2409" w:type="dxa"/>
            <w:shd w:val="clear" w:color="auto" w:fill="FFFFFF" w:themeFill="background1"/>
            <w:noWrap/>
          </w:tcPr>
          <w:p w:rsidR="0001541C" w:rsidRPr="0087461E" w:rsidRDefault="0001541C" w:rsidP="00FE7798">
            <w:pPr>
              <w:widowControl/>
              <w:jc w:val="left"/>
              <w:rPr>
                <w:rFonts w:ascii="Gotham Book" w:eastAsia="方正德赛黑简体 512B" w:hAnsi="Gotham Book"/>
                <w:i/>
                <w:color w:val="404040"/>
                <w:sz w:val="18"/>
                <w:szCs w:val="18"/>
              </w:rPr>
            </w:pPr>
            <w:r w:rsidRPr="0087461E">
              <w:rPr>
                <w:rFonts w:ascii="Gotham Book" w:eastAsia="方正德赛黑简体 504L" w:hAnsi="Gotham Book" w:cs="微软雅黑"/>
                <w:bCs/>
                <w:color w:val="262262"/>
                <w:kern w:val="0"/>
                <w:sz w:val="18"/>
                <w:szCs w:val="18"/>
              </w:rPr>
              <w:t>碱基质量</w:t>
            </w:r>
            <w:r w:rsidRPr="0087461E">
              <w:rPr>
                <w:rFonts w:ascii="Gotham Book" w:eastAsia="方正德赛黑简体 504L" w:hAnsi="Gotham Book" w:cs="微软雅黑"/>
                <w:bCs/>
                <w:color w:val="262262"/>
                <w:kern w:val="0"/>
                <w:sz w:val="18"/>
                <w:szCs w:val="18"/>
              </w:rPr>
              <w:t>Q30</w:t>
            </w:r>
            <w:r w:rsidRPr="0087461E">
              <w:rPr>
                <w:rFonts w:ascii="Gotham Book" w:eastAsia="方正德赛黑简体 504L" w:hAnsi="Gotham Book" w:cs="微软雅黑"/>
                <w:bCs/>
                <w:color w:val="262262"/>
                <w:kern w:val="0"/>
                <w:sz w:val="18"/>
                <w:szCs w:val="18"/>
              </w:rPr>
              <w:t>占比</w:t>
            </w:r>
            <w:r>
              <w:rPr>
                <w:rFonts w:ascii="Gotham Book" w:eastAsia="方正德赛黑简体 504L" w:hAnsi="Gotham Book" w:cs="微软雅黑" w:hint="eastAsia"/>
                <w:bCs/>
                <w:color w:val="262262"/>
                <w:kern w:val="0"/>
                <w:sz w:val="18"/>
                <w:szCs w:val="18"/>
                <w:vertAlign w:val="superscript"/>
              </w:rPr>
              <w:t>5</w:t>
            </w:r>
          </w:p>
        </w:tc>
        <w:tc>
          <w:tcPr>
            <w:tcW w:w="1701" w:type="dxa"/>
            <w:shd w:val="clear" w:color="auto" w:fill="FFFFFF" w:themeFill="background1"/>
            <w:noWrap/>
            <w:vAlign w:val="center"/>
          </w:tcPr>
          <w:p w:rsidR="0001541C" w:rsidRPr="009834B1" w:rsidRDefault="0001541C" w:rsidP="00FE7798">
            <w:pPr>
              <w:widowControl/>
              <w:rPr>
                <w:rFonts w:ascii="Gotham Book" w:eastAsia="方正德赛黑简体 512B" w:hAnsi="Gotham Book"/>
                <w:color w:val="262262"/>
                <w:sz w:val="18"/>
                <w:szCs w:val="18"/>
              </w:rPr>
            </w:pPr>
            <w:r>
              <w:rPr>
                <w:rFonts w:ascii="Gotham Book" w:eastAsia="方正德赛黑简体 512B" w:hAnsi="Gotham Book" w:hint="eastAsia"/>
                <w:color w:val="262262"/>
                <w:sz w:val="18"/>
                <w:szCs w:val="18"/>
              </w:rPr>
              <w:t>97.65%</w:t>
            </w:r>
          </w:p>
        </w:tc>
        <w:tc>
          <w:tcPr>
            <w:tcW w:w="1982" w:type="dxa"/>
            <w:shd w:val="clear" w:color="auto" w:fill="FFFFFF" w:themeFill="background1"/>
            <w:noWrap/>
            <w:vAlign w:val="center"/>
          </w:tcPr>
          <w:p w:rsidR="0001541C" w:rsidRPr="0087461E" w:rsidRDefault="0001541C" w:rsidP="00FE7798">
            <w:pPr>
              <w:widowControl/>
              <w:rPr>
                <w:rFonts w:ascii="Gotham Book" w:eastAsia="方正德赛黑简体 512B" w:hAnsi="Gotham Book"/>
                <w:i/>
                <w:color w:val="404040"/>
                <w:sz w:val="18"/>
                <w:szCs w:val="18"/>
              </w:rPr>
            </w:pPr>
            <w:r w:rsidRPr="0087461E">
              <w:rPr>
                <w:rFonts w:ascii="微软雅黑" w:eastAsia="微软雅黑" w:hAnsi="微软雅黑" w:cs="微软雅黑" w:hint="eastAsia"/>
                <w:bCs/>
                <w:color w:val="262262"/>
                <w:kern w:val="0"/>
                <w:sz w:val="18"/>
                <w:szCs w:val="18"/>
              </w:rPr>
              <w:t>≥</w:t>
            </w:r>
            <w:r w:rsidRPr="0087461E">
              <w:rPr>
                <w:rFonts w:ascii="Gotham Book" w:eastAsia="方正德赛黑简体 504L" w:hAnsi="Gotham Book" w:cs="微软雅黑"/>
                <w:bCs/>
                <w:color w:val="262262"/>
                <w:kern w:val="0"/>
                <w:sz w:val="18"/>
                <w:szCs w:val="18"/>
              </w:rPr>
              <w:t>80%</w:t>
            </w:r>
          </w:p>
        </w:tc>
      </w:tr>
      <w:tr w:rsidR="0001541C" w:rsidRPr="00E06C93" w:rsidTr="00365453">
        <w:trPr>
          <w:trHeight w:val="270"/>
          <w:jc w:val="center"/>
        </w:trPr>
        <w:tc>
          <w:tcPr>
            <w:tcW w:w="1811" w:type="dxa"/>
            <w:tcBorders>
              <w:bottom w:val="single" w:sz="12" w:space="0" w:color="auto"/>
            </w:tcBorders>
            <w:shd w:val="clear" w:color="auto" w:fill="FFFFFF" w:themeFill="background1"/>
            <w:noWrap/>
          </w:tcPr>
          <w:p w:rsidR="0001541C" w:rsidRPr="00C6498A" w:rsidRDefault="0001541C" w:rsidP="00FE7798">
            <w:pPr>
              <w:widowControl/>
              <w:jc w:val="left"/>
              <w:rPr>
                <w:rFonts w:ascii="Gotham Book" w:eastAsia="方正德赛黑简体 512B" w:hAnsi="Gotham Book"/>
                <w:b/>
                <w:i/>
                <w:color w:val="404040"/>
                <w:sz w:val="18"/>
                <w:szCs w:val="18"/>
              </w:rPr>
            </w:pPr>
            <w:r w:rsidRPr="00C6498A">
              <w:rPr>
                <w:rFonts w:ascii="Gotham Book" w:eastAsia="方正德赛黑简体 504L" w:hAnsi="Gotham Book" w:cs="微软雅黑"/>
                <w:b/>
                <w:bCs/>
                <w:color w:val="262262"/>
                <w:kern w:val="0"/>
                <w:sz w:val="18"/>
                <w:szCs w:val="18"/>
              </w:rPr>
              <w:t>总体</w:t>
            </w:r>
            <w:r w:rsidRPr="006F3360">
              <w:rPr>
                <w:rFonts w:ascii="Gotham Book" w:eastAsia="方正德赛黑简体 504L" w:hAnsi="Gotham Book" w:cs="微软雅黑"/>
                <w:b/>
                <w:bCs/>
                <w:color w:val="262262"/>
                <w:kern w:val="0"/>
                <w:sz w:val="18"/>
                <w:szCs w:val="18"/>
              </w:rPr>
              <w:t>质量</w:t>
            </w:r>
            <w:r w:rsidRPr="00C6498A">
              <w:rPr>
                <w:rFonts w:ascii="Gotham Book" w:eastAsia="方正德赛黑简体 504L" w:hAnsi="Gotham Book" w:cs="微软雅黑"/>
                <w:b/>
                <w:bCs/>
                <w:color w:val="262262"/>
                <w:kern w:val="0"/>
                <w:sz w:val="18"/>
                <w:szCs w:val="18"/>
              </w:rPr>
              <w:t>评估</w:t>
            </w:r>
            <w:r>
              <w:rPr>
                <w:rFonts w:ascii="Gotham Book" w:eastAsia="方正德赛黑简体 504L" w:hAnsi="Gotham Book" w:cs="微软雅黑" w:hint="eastAsia"/>
                <w:b/>
                <w:bCs/>
                <w:color w:val="262262"/>
                <w:kern w:val="0"/>
                <w:sz w:val="18"/>
                <w:szCs w:val="18"/>
                <w:vertAlign w:val="superscript"/>
              </w:rPr>
              <w:t>6</w:t>
            </w:r>
          </w:p>
        </w:tc>
        <w:tc>
          <w:tcPr>
            <w:tcW w:w="6092" w:type="dxa"/>
            <w:gridSpan w:val="3"/>
            <w:tcBorders>
              <w:bottom w:val="single" w:sz="12" w:space="0" w:color="auto"/>
            </w:tcBorders>
            <w:shd w:val="clear" w:color="auto" w:fill="FFFFFF" w:themeFill="background1"/>
            <w:noWrap/>
            <w:vAlign w:val="center"/>
          </w:tcPr>
          <w:p w:rsidR="0001541C" w:rsidRPr="00C6498A" w:rsidRDefault="0001541C" w:rsidP="00FE7798">
            <w:pPr>
              <w:widowControl/>
              <w:jc w:val="center"/>
              <w:rPr>
                <w:rFonts w:ascii="Gotham Book" w:eastAsia="方正德赛黑简体 512B" w:hAnsi="Gotham Book"/>
                <w:b/>
                <w:color w:val="404040"/>
                <w:sz w:val="18"/>
                <w:szCs w:val="18"/>
              </w:rPr>
            </w:pPr>
            <w:r>
              <w:rPr>
                <w:rFonts w:ascii="Gotham Book" w:eastAsia="方正德赛黑简体 512B" w:hAnsi="Gotham Book" w:hint="eastAsia"/>
                <w:b/>
                <w:color w:val="262262"/>
                <w:sz w:val="18"/>
                <w:szCs w:val="18"/>
              </w:rPr>
              <w:t>合格</w:t>
            </w:r>
          </w:p>
        </w:tc>
      </w:tr>
    </w:tbl>
    <w:p w:rsidR="0001541C" w:rsidRDefault="0001541C" w:rsidP="0001541C"/>
    <w:p w:rsidR="0001541C" w:rsidRPr="006F78E5" w:rsidRDefault="0001541C" w:rsidP="0001541C">
      <w:pPr>
        <w:spacing w:line="280" w:lineRule="exact"/>
      </w:pPr>
      <w:r w:rsidRPr="00AF3FAF">
        <w:rPr>
          <w:rFonts w:ascii="Gotham Book" w:eastAsia="方正德赛黑简体 504L" w:hAnsi="Gotham Book" w:cs="微软雅黑"/>
          <w:b/>
          <w:bCs/>
          <w:color w:val="262262"/>
          <w:kern w:val="0"/>
          <w:sz w:val="13"/>
          <w:szCs w:val="13"/>
        </w:rPr>
        <w:t>注：</w:t>
      </w:r>
      <w:r w:rsidRPr="00AF3FAF">
        <w:rPr>
          <w:rFonts w:ascii="Gotham Book" w:eastAsia="方正德赛黑简体 504L" w:hAnsi="Gotham Book" w:cs="微软雅黑"/>
          <w:color w:val="262262"/>
          <w:kern w:val="0"/>
          <w:sz w:val="13"/>
          <w:szCs w:val="13"/>
        </w:rPr>
        <w:t>1. DNA</w:t>
      </w:r>
      <w:r w:rsidRPr="00AF3FAF">
        <w:rPr>
          <w:rFonts w:ascii="Gotham Book" w:eastAsia="方正德赛黑简体 504L" w:hAnsi="Gotham Book" w:cs="微软雅黑"/>
          <w:color w:val="262262"/>
          <w:kern w:val="0"/>
          <w:sz w:val="13"/>
          <w:szCs w:val="13"/>
        </w:rPr>
        <w:t>总量：送检样本提取的</w:t>
      </w:r>
      <w:r>
        <w:rPr>
          <w:rFonts w:ascii="Gotham Book" w:eastAsia="方正德赛黑简体 504L" w:hAnsi="Gotham Book" w:cs="微软雅黑" w:hint="eastAsia"/>
          <w:color w:val="262262"/>
          <w:kern w:val="0"/>
          <w:sz w:val="13"/>
          <w:szCs w:val="13"/>
        </w:rPr>
        <w:t xml:space="preserve"> cfD</w:t>
      </w:r>
      <w:r w:rsidRPr="00AF3FAF">
        <w:rPr>
          <w:rFonts w:ascii="Gotham Book" w:eastAsia="方正德赛黑简体 504L" w:hAnsi="Gotham Book" w:cs="微软雅黑"/>
          <w:color w:val="262262"/>
          <w:kern w:val="0"/>
          <w:sz w:val="13"/>
          <w:szCs w:val="13"/>
        </w:rPr>
        <w:t>NA</w:t>
      </w:r>
      <w:r>
        <w:rPr>
          <w:rFonts w:ascii="Gotham Book" w:eastAsia="方正德赛黑简体 504L" w:hAnsi="Gotham Book" w:cs="微软雅黑" w:hint="eastAsia"/>
          <w:color w:val="262262"/>
          <w:kern w:val="0"/>
          <w:sz w:val="13"/>
          <w:szCs w:val="13"/>
        </w:rPr>
        <w:t xml:space="preserve"> </w:t>
      </w:r>
      <w:r w:rsidRPr="00AF3FAF">
        <w:rPr>
          <w:rFonts w:ascii="Gotham Book" w:eastAsia="方正德赛黑简体 504L" w:hAnsi="Gotham Book" w:cs="微软雅黑"/>
          <w:color w:val="262262"/>
          <w:kern w:val="0"/>
          <w:sz w:val="13"/>
          <w:szCs w:val="13"/>
        </w:rPr>
        <w:t>总量。</w:t>
      </w:r>
    </w:p>
    <w:p w:rsidR="0001541C" w:rsidRPr="00AF3FAF" w:rsidRDefault="0001541C" w:rsidP="0001541C">
      <w:pPr>
        <w:autoSpaceDE w:val="0"/>
        <w:autoSpaceDN w:val="0"/>
        <w:adjustRightInd w:val="0"/>
        <w:spacing w:line="280" w:lineRule="exact"/>
        <w:ind w:firstLineChars="200" w:firstLine="260"/>
        <w:rPr>
          <w:rFonts w:ascii="Gotham Book" w:eastAsia="方正德赛黑简体 504L" w:hAnsi="Gotham Book" w:cs="微软雅黑"/>
          <w:color w:val="262262"/>
          <w:kern w:val="0"/>
          <w:sz w:val="13"/>
          <w:szCs w:val="13"/>
        </w:rPr>
      </w:pPr>
      <w:r>
        <w:rPr>
          <w:rFonts w:ascii="Gotham Book" w:eastAsia="方正德赛黑简体 504L" w:hAnsi="Gotham Book" w:cs="微软雅黑" w:hint="eastAsia"/>
          <w:color w:val="262262"/>
          <w:kern w:val="0"/>
          <w:sz w:val="13"/>
          <w:szCs w:val="13"/>
        </w:rPr>
        <w:t>2</w:t>
      </w:r>
      <w:r w:rsidRPr="00AF3FAF">
        <w:rPr>
          <w:rFonts w:ascii="Gotham Book" w:eastAsia="方正德赛黑简体 504L" w:hAnsi="Gotham Book" w:cs="微软雅黑"/>
          <w:color w:val="262262"/>
          <w:kern w:val="0"/>
          <w:sz w:val="13"/>
          <w:szCs w:val="13"/>
        </w:rPr>
        <w:t xml:space="preserve">. </w:t>
      </w:r>
      <w:r w:rsidRPr="00AF3FAF">
        <w:rPr>
          <w:rFonts w:ascii="Gotham Book" w:eastAsia="方正德赛黑简体 504L" w:hAnsi="Gotham Book" w:cs="微软雅黑"/>
          <w:color w:val="262262"/>
          <w:kern w:val="0"/>
          <w:sz w:val="13"/>
          <w:szCs w:val="13"/>
        </w:rPr>
        <w:t>平均测序深度：目标基因每个碱基被测到的平均次数。</w:t>
      </w:r>
      <w:r w:rsidRPr="00AF3FAF">
        <w:rPr>
          <w:rFonts w:ascii="Gotham Book" w:eastAsia="方正德赛黑简体 504L" w:hAnsi="Gotham Book" w:cs="微软雅黑"/>
          <w:color w:val="262262"/>
          <w:kern w:val="0"/>
          <w:sz w:val="13"/>
          <w:szCs w:val="13"/>
        </w:rPr>
        <w:t xml:space="preserve"> </w:t>
      </w:r>
    </w:p>
    <w:p w:rsidR="0001541C" w:rsidRPr="00AF3FAF" w:rsidRDefault="0001541C" w:rsidP="0001541C">
      <w:pPr>
        <w:autoSpaceDE w:val="0"/>
        <w:autoSpaceDN w:val="0"/>
        <w:adjustRightInd w:val="0"/>
        <w:spacing w:line="280" w:lineRule="exact"/>
        <w:ind w:firstLineChars="200" w:firstLine="260"/>
        <w:rPr>
          <w:rFonts w:ascii="Gotham Book" w:eastAsia="方正德赛黑简体 504L" w:hAnsi="Gotham Book" w:cs="微软雅黑"/>
          <w:color w:val="262262"/>
          <w:kern w:val="0"/>
          <w:sz w:val="13"/>
          <w:szCs w:val="13"/>
        </w:rPr>
      </w:pPr>
      <w:r>
        <w:rPr>
          <w:rFonts w:ascii="Gotham Book" w:eastAsia="方正德赛黑简体 504L" w:hAnsi="Gotham Book" w:cs="微软雅黑" w:hint="eastAsia"/>
          <w:color w:val="262262"/>
          <w:kern w:val="0"/>
          <w:sz w:val="13"/>
          <w:szCs w:val="13"/>
        </w:rPr>
        <w:t>3</w:t>
      </w:r>
      <w:r w:rsidRPr="00AF3FAF">
        <w:rPr>
          <w:rFonts w:ascii="Gotham Book" w:eastAsia="方正德赛黑简体 504L" w:hAnsi="Gotham Book" w:cs="微软雅黑"/>
          <w:color w:val="262262"/>
          <w:kern w:val="0"/>
          <w:sz w:val="13"/>
          <w:szCs w:val="13"/>
        </w:rPr>
        <w:t xml:space="preserve">. </w:t>
      </w:r>
      <w:r w:rsidRPr="005B7F19">
        <w:rPr>
          <w:rFonts w:ascii="微软雅黑" w:eastAsia="微软雅黑" w:hAnsi="微软雅黑" w:cs="微软雅黑" w:hint="eastAsia"/>
          <w:bCs/>
          <w:color w:val="262262"/>
          <w:kern w:val="0"/>
          <w:sz w:val="13"/>
          <w:szCs w:val="13"/>
        </w:rPr>
        <w:t>≥1000X深度位点占比：测序深度超过1000X的位点占所有目标检测位点的比例，可评价测序均一性。</w:t>
      </w:r>
      <w:r w:rsidRPr="00AF3FAF">
        <w:rPr>
          <w:rFonts w:ascii="Gotham Book" w:eastAsia="方正德赛黑简体 504L" w:hAnsi="Gotham Book" w:cs="微软雅黑"/>
          <w:color w:val="262262"/>
          <w:kern w:val="0"/>
          <w:sz w:val="13"/>
          <w:szCs w:val="13"/>
        </w:rPr>
        <w:t xml:space="preserve"> </w:t>
      </w:r>
    </w:p>
    <w:p w:rsidR="0001541C" w:rsidRPr="00AF3FAF" w:rsidRDefault="0001541C" w:rsidP="0001541C">
      <w:pPr>
        <w:autoSpaceDE w:val="0"/>
        <w:autoSpaceDN w:val="0"/>
        <w:adjustRightInd w:val="0"/>
        <w:spacing w:line="280" w:lineRule="exact"/>
        <w:ind w:firstLineChars="200" w:firstLine="260"/>
        <w:rPr>
          <w:rFonts w:ascii="Gotham Book" w:eastAsia="方正德赛黑简体 504L" w:hAnsi="Gotham Book" w:cs="微软雅黑"/>
          <w:color w:val="262262"/>
          <w:kern w:val="0"/>
          <w:sz w:val="13"/>
          <w:szCs w:val="13"/>
        </w:rPr>
      </w:pPr>
      <w:r>
        <w:rPr>
          <w:rFonts w:ascii="Gotham Book" w:eastAsia="方正德赛黑简体 504L" w:hAnsi="Gotham Book" w:cs="微软雅黑" w:hint="eastAsia"/>
          <w:color w:val="262262"/>
          <w:kern w:val="0"/>
          <w:sz w:val="13"/>
          <w:szCs w:val="13"/>
        </w:rPr>
        <w:t>4</w:t>
      </w:r>
      <w:r>
        <w:rPr>
          <w:rFonts w:ascii="Gotham Book" w:eastAsia="方正德赛黑简体 504L" w:hAnsi="Gotham Book" w:cs="微软雅黑" w:hint="eastAsia"/>
          <w:color w:val="262262"/>
          <w:kern w:val="0"/>
          <w:sz w:val="13"/>
          <w:szCs w:val="13"/>
        </w:rPr>
        <w:t>．</w:t>
      </w:r>
      <w:r w:rsidRPr="00AF3FAF">
        <w:rPr>
          <w:rFonts w:ascii="Gotham Book" w:eastAsia="方正德赛黑简体 504L" w:hAnsi="Gotham Book" w:cs="微软雅黑"/>
          <w:color w:val="262262"/>
          <w:kern w:val="0"/>
          <w:sz w:val="13"/>
          <w:szCs w:val="13"/>
        </w:rPr>
        <w:t>GC</w:t>
      </w:r>
      <w:r w:rsidRPr="00AF3FAF">
        <w:rPr>
          <w:rFonts w:ascii="Gotham Book" w:eastAsia="方正德赛黑简体 504L" w:hAnsi="Gotham Book" w:cs="微软雅黑"/>
          <w:color w:val="262262"/>
          <w:kern w:val="0"/>
          <w:sz w:val="13"/>
          <w:szCs w:val="13"/>
        </w:rPr>
        <w:t>含量：在</w:t>
      </w:r>
      <w:r w:rsidRPr="00AF3FAF">
        <w:rPr>
          <w:rFonts w:ascii="Gotham Book" w:eastAsia="方正德赛黑简体 504L" w:hAnsi="Gotham Book" w:cs="微软雅黑"/>
          <w:color w:val="262262"/>
          <w:kern w:val="0"/>
          <w:sz w:val="13"/>
          <w:szCs w:val="13"/>
        </w:rPr>
        <w:t>DNA 4</w:t>
      </w:r>
      <w:r w:rsidRPr="00AF3FAF">
        <w:rPr>
          <w:rFonts w:ascii="Gotham Book" w:eastAsia="方正德赛黑简体 504L" w:hAnsi="Gotham Book" w:cs="微软雅黑"/>
          <w:color w:val="262262"/>
          <w:kern w:val="0"/>
          <w:sz w:val="13"/>
          <w:szCs w:val="13"/>
        </w:rPr>
        <w:t>种碱基中，鸟嘌呤（</w:t>
      </w:r>
      <w:r w:rsidRPr="00AF3FAF">
        <w:rPr>
          <w:rFonts w:ascii="Gotham Book" w:eastAsia="方正德赛黑简体 504L" w:hAnsi="Gotham Book" w:cs="微软雅黑"/>
          <w:color w:val="262262"/>
          <w:kern w:val="0"/>
          <w:sz w:val="13"/>
          <w:szCs w:val="13"/>
        </w:rPr>
        <w:t>G</w:t>
      </w:r>
      <w:r w:rsidRPr="00AF3FAF">
        <w:rPr>
          <w:rFonts w:ascii="Gotham Book" w:eastAsia="方正德赛黑简体 504L" w:hAnsi="Gotham Book" w:cs="微软雅黑"/>
          <w:color w:val="262262"/>
          <w:kern w:val="0"/>
          <w:sz w:val="13"/>
          <w:szCs w:val="13"/>
        </w:rPr>
        <w:t>）和胞嘧啶（</w:t>
      </w:r>
      <w:r w:rsidRPr="00AF3FAF">
        <w:rPr>
          <w:rFonts w:ascii="Gotham Book" w:eastAsia="方正德赛黑简体 504L" w:hAnsi="Gotham Book" w:cs="微软雅黑"/>
          <w:color w:val="262262"/>
          <w:kern w:val="0"/>
          <w:sz w:val="13"/>
          <w:szCs w:val="13"/>
        </w:rPr>
        <w:t>C</w:t>
      </w:r>
      <w:r w:rsidRPr="00AF3FAF">
        <w:rPr>
          <w:rFonts w:ascii="Gotham Book" w:eastAsia="方正德赛黑简体 504L" w:hAnsi="Gotham Book" w:cs="微软雅黑"/>
          <w:color w:val="262262"/>
          <w:kern w:val="0"/>
          <w:sz w:val="13"/>
          <w:szCs w:val="13"/>
        </w:rPr>
        <w:t>）所占的比率。</w:t>
      </w:r>
    </w:p>
    <w:p w:rsidR="0001541C" w:rsidRPr="00AF3FAF" w:rsidRDefault="0001541C" w:rsidP="0001541C">
      <w:pPr>
        <w:autoSpaceDE w:val="0"/>
        <w:autoSpaceDN w:val="0"/>
        <w:adjustRightInd w:val="0"/>
        <w:spacing w:line="280" w:lineRule="exact"/>
        <w:ind w:firstLineChars="200" w:firstLine="260"/>
        <w:rPr>
          <w:rFonts w:ascii="Gotham Book" w:eastAsia="方正德赛黑简体 504L" w:hAnsi="Gotham Book" w:cs="微软雅黑"/>
          <w:color w:val="262262"/>
          <w:kern w:val="0"/>
          <w:sz w:val="13"/>
          <w:szCs w:val="13"/>
        </w:rPr>
      </w:pPr>
      <w:r>
        <w:rPr>
          <w:rFonts w:ascii="Gotham Book" w:eastAsia="方正德赛黑简体 504L" w:hAnsi="Gotham Book" w:cs="微软雅黑" w:hint="eastAsia"/>
          <w:color w:val="262262"/>
          <w:kern w:val="0"/>
          <w:sz w:val="13"/>
          <w:szCs w:val="13"/>
        </w:rPr>
        <w:t>5</w:t>
      </w:r>
      <w:r w:rsidRPr="00AF3FAF">
        <w:rPr>
          <w:rFonts w:ascii="Gotham Book" w:eastAsia="方正德赛黑简体 504L" w:hAnsi="Gotham Book" w:cs="微软雅黑"/>
          <w:color w:val="262262"/>
          <w:kern w:val="0"/>
          <w:sz w:val="13"/>
          <w:szCs w:val="13"/>
        </w:rPr>
        <w:t xml:space="preserve">. </w:t>
      </w:r>
      <w:r w:rsidRPr="00AF3FAF">
        <w:rPr>
          <w:rFonts w:ascii="Gotham Book" w:eastAsia="方正德赛黑简体 504L" w:hAnsi="Gotham Book" w:cs="微软雅黑"/>
          <w:color w:val="262262"/>
          <w:kern w:val="0"/>
          <w:sz w:val="13"/>
          <w:szCs w:val="13"/>
        </w:rPr>
        <w:t>碱基质量</w:t>
      </w:r>
      <w:r w:rsidRPr="00AF3FAF">
        <w:rPr>
          <w:rFonts w:ascii="Gotham Book" w:eastAsia="方正德赛黑简体 504L" w:hAnsi="Gotham Book" w:cs="微软雅黑"/>
          <w:color w:val="262262"/>
          <w:kern w:val="0"/>
          <w:sz w:val="13"/>
          <w:szCs w:val="13"/>
        </w:rPr>
        <w:t>Q30</w:t>
      </w:r>
      <w:r w:rsidRPr="00AF3FAF">
        <w:rPr>
          <w:rFonts w:ascii="Gotham Book" w:eastAsia="方正德赛黑简体 504L" w:hAnsi="Gotham Book" w:cs="微软雅黑"/>
          <w:color w:val="262262"/>
          <w:kern w:val="0"/>
          <w:sz w:val="13"/>
          <w:szCs w:val="13"/>
        </w:rPr>
        <w:t>占比：测序数据中碱基质量在</w:t>
      </w:r>
      <w:r w:rsidRPr="00AF3FAF">
        <w:rPr>
          <w:rFonts w:ascii="Gotham Book" w:eastAsia="方正德赛黑简体 504L" w:hAnsi="Gotham Book" w:cs="微软雅黑"/>
          <w:color w:val="262262"/>
          <w:kern w:val="0"/>
          <w:sz w:val="13"/>
          <w:szCs w:val="13"/>
        </w:rPr>
        <w:t>Q30</w:t>
      </w:r>
      <w:r w:rsidRPr="00AF3FAF">
        <w:rPr>
          <w:rFonts w:ascii="Gotham Book" w:eastAsia="方正德赛黑简体 504L" w:hAnsi="Gotham Book" w:cs="微软雅黑"/>
          <w:color w:val="262262"/>
          <w:kern w:val="0"/>
          <w:sz w:val="13"/>
          <w:szCs w:val="13"/>
        </w:rPr>
        <w:t>以上（即错误率在千分之一以下）的占比。</w:t>
      </w:r>
      <w:r w:rsidRPr="00AF3FAF">
        <w:rPr>
          <w:rFonts w:ascii="Gotham Book" w:eastAsia="方正德赛黑简体 504L" w:hAnsi="Gotham Book" w:cs="微软雅黑"/>
          <w:color w:val="262262"/>
          <w:kern w:val="0"/>
          <w:sz w:val="13"/>
          <w:szCs w:val="13"/>
        </w:rPr>
        <w:t xml:space="preserve"> </w:t>
      </w:r>
    </w:p>
    <w:p w:rsidR="0001541C" w:rsidRDefault="0001541C" w:rsidP="0001541C">
      <w:pPr>
        <w:spacing w:line="280" w:lineRule="exact"/>
        <w:ind w:firstLineChars="200" w:firstLine="260"/>
        <w:rPr>
          <w:rFonts w:ascii="Gotham Book" w:eastAsia="方正德赛黑简体 504L" w:hAnsi="Gotham Book" w:cs="微软雅黑"/>
          <w:color w:val="262262"/>
          <w:kern w:val="0"/>
          <w:sz w:val="13"/>
          <w:szCs w:val="13"/>
        </w:rPr>
      </w:pPr>
      <w:r>
        <w:rPr>
          <w:rFonts w:ascii="Gotham Book" w:eastAsia="方正德赛黑简体 504L" w:hAnsi="Gotham Book" w:cs="微软雅黑" w:hint="eastAsia"/>
          <w:color w:val="262262"/>
          <w:kern w:val="0"/>
          <w:sz w:val="13"/>
          <w:szCs w:val="13"/>
        </w:rPr>
        <w:t>6</w:t>
      </w:r>
      <w:r w:rsidRPr="00AF3FAF">
        <w:rPr>
          <w:rFonts w:ascii="Gotham Book" w:eastAsia="方正德赛黑简体 504L" w:hAnsi="Gotham Book" w:cs="微软雅黑"/>
          <w:color w:val="262262"/>
          <w:kern w:val="0"/>
          <w:sz w:val="13"/>
          <w:szCs w:val="13"/>
        </w:rPr>
        <w:t xml:space="preserve">. </w:t>
      </w:r>
      <w:r w:rsidRPr="00AF3FAF">
        <w:rPr>
          <w:rFonts w:ascii="Gotham Book" w:eastAsia="方正德赛黑简体 504L" w:hAnsi="Gotham Book" w:cs="微软雅黑"/>
          <w:color w:val="262262"/>
          <w:kern w:val="0"/>
          <w:sz w:val="13"/>
          <w:szCs w:val="13"/>
        </w:rPr>
        <w:t>总体质量评估：结合以上参数进行综合评估，采取短板效应，分为合格、警戒（风险预警）和不合格三个等级。质量警戒或不合格都可能会影响此次检测的准确性和敏感性。</w:t>
      </w:r>
    </w:p>
    <w:p w:rsidR="0001541C" w:rsidRDefault="0001541C" w:rsidP="0001541C">
      <w:pPr>
        <w:spacing w:line="280" w:lineRule="exact"/>
        <w:rPr>
          <w:rFonts w:ascii="Gotham Book" w:eastAsia="方正德赛黑简体 504L" w:hAnsi="Gotham Book" w:cs="微软雅黑"/>
          <w:color w:val="262262"/>
          <w:kern w:val="0"/>
          <w:sz w:val="13"/>
          <w:szCs w:val="13"/>
        </w:rPr>
      </w:pPr>
    </w:p>
    <w:p w:rsidR="0001541C" w:rsidRDefault="0001541C" w:rsidP="0001541C">
      <w:pPr>
        <w:rPr>
          <w:rFonts w:ascii="Gotham Book" w:eastAsia="方正德赛黑简体 512B" w:hAnsi="Gotham Book" w:cs="Times New Roman"/>
          <w:color w:val="404040"/>
          <w:sz w:val="30"/>
        </w:rPr>
      </w:pPr>
      <w:r>
        <w:rPr>
          <w:rFonts w:ascii="Gotham Book" w:eastAsia="方正德赛黑简体 512B" w:hAnsi="Gotham Book" w:cs="Times New Roman"/>
          <w:color w:val="404040"/>
          <w:sz w:val="30"/>
        </w:rPr>
        <w:br w:type="page"/>
      </w:r>
    </w:p>
    <w:p w:rsidR="0001541C" w:rsidRPr="00E42E37" w:rsidRDefault="0001541C" w:rsidP="0001541C">
      <w:pPr>
        <w:rPr>
          <w:rFonts w:ascii="Gotham Book" w:eastAsia="方正德赛黑简体 512B" w:hAnsi="Gotham Book" w:cs="Times New Roman"/>
          <w:b/>
          <w:bCs/>
          <w:color w:val="404040"/>
          <w:sz w:val="30"/>
          <w:szCs w:val="32"/>
        </w:rPr>
      </w:pPr>
      <w:r w:rsidRPr="005C0DC4">
        <w:rPr>
          <w:rFonts w:ascii="Gotham Book" w:eastAsia="方正德赛黑简体 512B" w:hAnsi="Gotham Book" w:cs="Times New Roman"/>
          <w:color w:val="404040"/>
          <w:sz w:val="30"/>
        </w:rPr>
        <w:lastRenderedPageBreak/>
        <w:t>【本页为报告签字盖章页，无报告正文】</w:t>
      </w:r>
    </w:p>
    <w:p w:rsidR="0001541C" w:rsidRPr="005C0DC4" w:rsidRDefault="0001541C" w:rsidP="0001541C">
      <w:pPr>
        <w:spacing w:after="240" w:line="480" w:lineRule="exact"/>
        <w:ind w:firstLine="360"/>
        <w:jc w:val="left"/>
        <w:rPr>
          <w:rFonts w:ascii="Gotham Book" w:eastAsia="方正德赛黑简体 512B" w:hAnsi="Gotham Book" w:cs="Times New Roman"/>
          <w:color w:val="404040"/>
          <w:sz w:val="30"/>
        </w:rPr>
      </w:pPr>
    </w:p>
    <w:p w:rsidR="0001541C" w:rsidRPr="005C0DC4" w:rsidRDefault="0001541C" w:rsidP="0001541C">
      <w:pPr>
        <w:spacing w:after="120" w:line="480" w:lineRule="exact"/>
        <w:ind w:firstLine="357"/>
        <w:jc w:val="left"/>
        <w:rPr>
          <w:rFonts w:ascii="Gotham Book" w:eastAsia="方正德赛黑简体 512B" w:hAnsi="Gotham Book" w:cs="Times New Roman"/>
          <w:color w:val="404040"/>
          <w:sz w:val="30"/>
          <w:szCs w:val="30"/>
        </w:rPr>
      </w:pPr>
      <w:r w:rsidRPr="005C0DC4">
        <w:rPr>
          <w:rFonts w:ascii="Gotham Book" w:eastAsia="方正德赛黑简体 512B" w:hAnsi="Gotham Book"/>
          <w:noProof/>
        </w:rPr>
        <w:drawing>
          <wp:anchor distT="0" distB="0" distL="114300" distR="114300" simplePos="0" relativeHeight="251881472" behindDoc="0" locked="0" layoutInCell="1" allowOverlap="1" wp14:anchorId="6ED793A3" wp14:editId="5F47B9E4">
            <wp:simplePos x="0" y="0"/>
            <wp:positionH relativeFrom="column">
              <wp:posOffset>333375</wp:posOffset>
            </wp:positionH>
            <wp:positionV relativeFrom="paragraph">
              <wp:posOffset>114300</wp:posOffset>
            </wp:positionV>
            <wp:extent cx="5334000" cy="2474595"/>
            <wp:effectExtent l="0" t="0" r="0" b="0"/>
            <wp:wrapSquare wrapText="bothSides"/>
            <wp:docPr id="1235" name="Picture 0" descr="signature_illum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illumin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000" cy="2474595"/>
                    </a:xfrm>
                    <a:prstGeom prst="rect">
                      <a:avLst/>
                    </a:prstGeom>
                  </pic:spPr>
                </pic:pic>
              </a:graphicData>
            </a:graphic>
            <wp14:sizeRelH relativeFrom="page">
              <wp14:pctWidth>0</wp14:pctWidth>
            </wp14:sizeRelH>
            <wp14:sizeRelV relativeFrom="page">
              <wp14:pctHeight>0</wp14:pctHeight>
            </wp14:sizeRelV>
          </wp:anchor>
        </w:drawing>
      </w:r>
    </w:p>
    <w:p w:rsidR="0001541C" w:rsidRPr="005C0DC4" w:rsidRDefault="0001541C" w:rsidP="0001541C">
      <w:pPr>
        <w:spacing w:after="120" w:line="480" w:lineRule="exact"/>
        <w:ind w:firstLine="357"/>
        <w:jc w:val="left"/>
        <w:rPr>
          <w:rFonts w:ascii="Gotham Book" w:eastAsia="方正德赛黑简体 512B" w:hAnsi="Gotham Book" w:cs="Times New Roman"/>
          <w:color w:val="404040"/>
          <w:sz w:val="30"/>
          <w:szCs w:val="30"/>
        </w:rPr>
      </w:pPr>
    </w:p>
    <w:p w:rsidR="0001541C" w:rsidRDefault="0001541C" w:rsidP="0001541C">
      <w:pPr>
        <w:widowControl/>
        <w:jc w:val="left"/>
        <w:rPr>
          <w:rFonts w:ascii="Gotham Book" w:eastAsia="方正德赛黑简体 512B" w:hAnsi="Gotham Book" w:cs="Times New Roman"/>
          <w:color w:val="404040"/>
          <w:sz w:val="30"/>
          <w:szCs w:val="30"/>
        </w:rPr>
      </w:pPr>
      <w:r>
        <w:rPr>
          <w:rFonts w:ascii="Gotham Book" w:eastAsia="方正德赛黑简体 512B" w:hAnsi="Gotham Book" w:cs="Times New Roman"/>
          <w:color w:val="404040"/>
          <w:sz w:val="30"/>
          <w:szCs w:val="30"/>
        </w:rPr>
        <w:br w:type="page"/>
      </w:r>
    </w:p>
    <w:p w:rsidR="0001541C" w:rsidRDefault="0001541C" w:rsidP="0001541C">
      <w:pPr>
        <w:spacing w:after="120" w:line="480" w:lineRule="exact"/>
        <w:ind w:firstLine="357"/>
        <w:jc w:val="left"/>
        <w:rPr>
          <w:rFonts w:ascii="Gotham Book" w:eastAsia="方正德赛黑简体 512B" w:hAnsi="Gotham Book" w:cs="Times New Roman"/>
          <w:color w:val="404040"/>
          <w:sz w:val="30"/>
          <w:szCs w:val="30"/>
        </w:rPr>
      </w:pPr>
      <w:r>
        <w:rPr>
          <w:rFonts w:ascii="Gotham Book" w:eastAsia="方正德赛黑简体 512B" w:hAnsi="Gotham Book" w:cs="Times New Roman"/>
          <w:noProof/>
          <w:color w:val="404040"/>
          <w:sz w:val="30"/>
          <w:szCs w:val="30"/>
        </w:rPr>
        <w:lastRenderedPageBreak/>
        <w:drawing>
          <wp:anchor distT="0" distB="0" distL="114300" distR="114300" simplePos="0" relativeHeight="251882496" behindDoc="0" locked="0" layoutInCell="1" allowOverlap="1" wp14:anchorId="5DB34C66" wp14:editId="4286C676">
            <wp:simplePos x="0" y="0"/>
            <wp:positionH relativeFrom="column">
              <wp:posOffset>-817245</wp:posOffset>
            </wp:positionH>
            <wp:positionV relativeFrom="paragraph">
              <wp:posOffset>-914400</wp:posOffset>
            </wp:positionV>
            <wp:extent cx="7563485" cy="10696575"/>
            <wp:effectExtent l="0" t="0" r="0" b="9525"/>
            <wp:wrapSquare wrapText="bothSides"/>
            <wp:docPr id="1236" name="图片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底v4.jpg"/>
                    <pic:cNvPicPr/>
                  </pic:nvPicPr>
                  <pic:blipFill>
                    <a:blip r:embed="rId23">
                      <a:extLst>
                        <a:ext uri="{28A0092B-C50C-407E-A947-70E740481C1C}">
                          <a14:useLocalDpi xmlns:a14="http://schemas.microsoft.com/office/drawing/2010/main" val="0"/>
                        </a:ext>
                      </a:extLst>
                    </a:blip>
                    <a:stretch>
                      <a:fillRect/>
                    </a:stretch>
                  </pic:blipFill>
                  <pic:spPr>
                    <a:xfrm>
                      <a:off x="0" y="0"/>
                      <a:ext cx="7563485" cy="10696575"/>
                    </a:xfrm>
                    <a:prstGeom prst="rect">
                      <a:avLst/>
                    </a:prstGeom>
                  </pic:spPr>
                </pic:pic>
              </a:graphicData>
            </a:graphic>
            <wp14:sizeRelH relativeFrom="page">
              <wp14:pctWidth>0</wp14:pctWidth>
            </wp14:sizeRelH>
            <wp14:sizeRelV relativeFrom="page">
              <wp14:pctHeight>0</wp14:pctHeight>
            </wp14:sizeRelV>
          </wp:anchor>
        </w:drawing>
      </w:r>
    </w:p>
    <w:sectPr w:rsidR="0001541C" w:rsidSect="00BF0FF0">
      <w:footerReference w:type="even" r:id="rId24"/>
      <w:footerReference w:type="default" r:id="rId25"/>
      <w:pgSz w:w="11906" w:h="16838"/>
      <w:pgMar w:top="1440" w:right="1351" w:bottom="1440" w:left="1300" w:header="851" w:footer="1134" w:gutter="0"/>
      <w:pgNumType w:fmt="numberInDash" w:start="1" w:chapStyle="2"/>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704" w:rsidRDefault="00912704">
      <w:r>
        <w:separator/>
      </w:r>
    </w:p>
  </w:endnote>
  <w:endnote w:type="continuationSeparator" w:id="0">
    <w:p w:rsidR="00912704" w:rsidRDefault="00912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INPro-Regular">
    <w:altName w:val="Cambria"/>
    <w:panose1 w:val="02000503030000020004"/>
    <w:charset w:val="00"/>
    <w:family w:val="modern"/>
    <w:notTrueType/>
    <w:pitch w:val="variable"/>
    <w:sig w:usb0="800002AF" w:usb1="4000206A"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Gotham Book">
    <w:altName w:val="Arial"/>
    <w:panose1 w:val="02000604040000020004"/>
    <w:charset w:val="00"/>
    <w:family w:val="modern"/>
    <w:notTrueType/>
    <w:pitch w:val="variable"/>
    <w:sig w:usb0="00000087" w:usb1="00000000" w:usb2="00000000" w:usb3="00000000" w:csb0="0000000B" w:csb1="00000000"/>
  </w:font>
  <w:font w:name="方正德赛黑简体 512B">
    <w:altName w:val="Arial Unicode MS"/>
    <w:panose1 w:val="02010000010101010101"/>
    <w:charset w:val="86"/>
    <w:family w:val="auto"/>
    <w:pitch w:val="variable"/>
    <w:sig w:usb0="A00002BF" w:usb1="184F6CFA" w:usb2="00000012" w:usb3="00000000" w:csb0="00040001" w:csb1="00000000"/>
  </w:font>
  <w:font w:name="FZDeSaiHeiS 510M">
    <w:altName w:val="Malgun Gothic Semilight"/>
    <w:charset w:val="00"/>
    <w:family w:val="auto"/>
    <w:pitch w:val="default"/>
    <w:sig w:usb0="00000000" w:usb1="00000000" w:usb2="00000012" w:usb3="00000000" w:csb0="00040001" w:csb1="00000000"/>
  </w:font>
  <w:font w:name="FZDeSaiHeiS 508R">
    <w:altName w:val="Malgun Gothic Semilight"/>
    <w:charset w:val="00"/>
    <w:family w:val="auto"/>
    <w:pitch w:val="default"/>
    <w:sig w:usb0="00000000" w:usb1="00000000" w:usb2="00000012" w:usb3="00000000" w:csb0="00040001" w:csb1="00000000"/>
  </w:font>
  <w:font w:name="方正德赛黑简体 504L">
    <w:altName w:val="Arial Unicode MS"/>
    <w:panose1 w:val="02010000010101010101"/>
    <w:charset w:val="86"/>
    <w:family w:val="auto"/>
    <w:pitch w:val="variable"/>
    <w:sig w:usb0="A00002BF" w:usb1="184F6CFA" w:usb2="00000012" w:usb3="00000000" w:csb0="00040001" w:csb1="00000000"/>
  </w:font>
  <w:font w:name="方正兰亭纤黑简体">
    <w:altName w:val="Arial Unicode MS"/>
    <w:panose1 w:val="03000509000000000000"/>
    <w:charset w:val="86"/>
    <w:family w:val="script"/>
    <w:pitch w:val="fixed"/>
    <w:sig w:usb0="00000001" w:usb1="080E0000" w:usb2="00000010" w:usb3="00000000" w:csb0="00040000" w:csb1="00000000"/>
  </w:font>
  <w:font w:name="方正兰亭细黑_GBK">
    <w:altName w:val="Arial Unicode MS"/>
    <w:panose1 w:val="02000000000000000000"/>
    <w:charset w:val="86"/>
    <w:family w:val="auto"/>
    <w:pitch w:val="variable"/>
    <w:sig w:usb0="00000001" w:usb1="080E0000" w:usb2="00000010" w:usb3="00000000" w:csb0="00040000" w:csb1="00000000"/>
  </w:font>
  <w:font w:name="Hiragino Sans GB W3">
    <w:panose1 w:val="020B0300000000000000"/>
    <w:charset w:val="86"/>
    <w:family w:val="swiss"/>
    <w:notTrueType/>
    <w:pitch w:val="variable"/>
    <w:sig w:usb0="A00002BF" w:usb1="1ACF7CFA"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798" w:rsidRDefault="00FE7798">
    <w:pPr>
      <w:jc w:val="right"/>
      <w:rPr>
        <w:rFonts w:ascii="DINPro-Regular" w:eastAsia="Hiragino Sans GB W3" w:hAnsi="DINPro-Regular" w:cs="Times New Roman"/>
        <w:color w:val="404040"/>
        <w:sz w:val="14"/>
        <w:szCs w:val="14"/>
      </w:rPr>
    </w:pPr>
    <w:r>
      <w:rPr>
        <w:rFonts w:ascii="DINPro-Regular" w:eastAsia="Hiragino Sans GB W3" w:hAnsi="DINPro-Regular" w:cs="Times New Roman"/>
        <w:color w:val="404040"/>
        <w:sz w:val="14"/>
        <w:szCs w:val="14"/>
      </w:rPr>
      <w:t>本报告的内容仅适用于专业的科学和医学研究人员进行使用和解读，不包含任何临床建议。</w:t>
    </w:r>
  </w:p>
  <w:p w:rsidR="00FE7798" w:rsidRDefault="00FE7798">
    <w:pPr>
      <w:jc w:val="right"/>
      <w:rPr>
        <w:rFonts w:ascii="DINPro-Regular" w:eastAsia="Hiragino Sans GB W3" w:hAnsi="DINPro-Regular" w:cs="Times New Roman"/>
        <w:color w:val="404040"/>
        <w:sz w:val="14"/>
        <w:szCs w:val="14"/>
      </w:rPr>
    </w:pPr>
    <w:r>
      <w:rPr>
        <w:rFonts w:ascii="DINPro-Regular" w:eastAsia="Hiragino Sans GB W3" w:hAnsi="DINPro-Regular" w:cs="Times New Roman"/>
        <w:color w:val="404040"/>
        <w:sz w:val="14"/>
        <w:szCs w:val="14"/>
      </w:rPr>
      <w:t>本报告内容可能涉及仍处于临床研究阶段的潜在药物或靶点，这种情况下会明确标出。</w:t>
    </w:r>
  </w:p>
  <w:p w:rsidR="00FE7798" w:rsidRDefault="00FE7798">
    <w:pPr>
      <w:jc w:val="right"/>
      <w:rPr>
        <w:rFonts w:ascii="DINPro-Regular" w:eastAsia="Hiragino Sans GB W3" w:hAnsi="DINPro-Regular"/>
        <w:sz w:val="14"/>
        <w:szCs w:val="14"/>
      </w:rPr>
    </w:pPr>
    <w:r>
      <w:rPr>
        <w:rFonts w:ascii="DINPro-Regular" w:eastAsia="Hiragino Sans GB W3" w:hAnsi="DINPro-Regular" w:cs="Times New Roman"/>
        <w:color w:val="404040"/>
        <w:sz w:val="14"/>
        <w:szCs w:val="14"/>
      </w:rPr>
      <w:t>Copyright</w:t>
    </w:r>
    <w:r>
      <w:rPr>
        <w:rFonts w:ascii="DINPro-Regular" w:eastAsia="Hiragino Sans GB W3" w:hAnsi="DINPro-Regular" w:cs="Times New Roman"/>
        <w:color w:val="404040"/>
        <w:sz w:val="14"/>
        <w:szCs w:val="14"/>
      </w:rPr>
      <w:t>北京基因科技有限公司</w:t>
    </w:r>
    <w:r>
      <w:rPr>
        <w:rFonts w:ascii="DINPro-Regular" w:eastAsia="Hiragino Sans GB W3" w:hAnsi="DINPro-Regular" w:cs="Times New Roman"/>
        <w:color w:val="404040"/>
        <w:sz w:val="14"/>
        <w:szCs w:val="14"/>
      </w:rPr>
      <w:t>2018</w:t>
    </w:r>
    <w:r>
      <w:rPr>
        <w:rFonts w:ascii="DINPro-Regular" w:eastAsia="Hiragino Sans GB W3" w:hAnsi="DINPro-Regular" w:cs="Times New Roman" w:hint="eastAsia"/>
        <w:color w:val="404040"/>
        <w:sz w:val="14"/>
        <w:szCs w:val="14"/>
      </w:rPr>
      <w:t xml:space="preserve"> </w:t>
    </w:r>
    <w:r>
      <w:rPr>
        <w:rFonts w:ascii="DINPro-Regular" w:eastAsia="Hiragino Sans GB W3" w:hAnsi="DINPro-Regular" w:cs="Times New Roman"/>
        <w:color w:val="404040"/>
        <w:sz w:val="14"/>
        <w:szCs w:val="14"/>
      </w:rPr>
      <w:t>Ref: Genetron L-2018-00006443</w:t>
    </w:r>
  </w:p>
  <w:p w:rsidR="00FE7798" w:rsidRDefault="00FE7798">
    <w:pPr>
      <w:pStyle w:val="a5"/>
    </w:pPr>
  </w:p>
  <w:p w:rsidR="00FE7798" w:rsidRDefault="00FE7798" w:rsidP="00BF0FF0">
    <w:pPr>
      <w:pStyle w:val="a5"/>
      <w:ind w:firstLineChars="4500" w:firstLine="8100"/>
      <w:jc w:val="both"/>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798" w:rsidRPr="00A925BA" w:rsidRDefault="00FE7798" w:rsidP="009F1BD6">
    <w:pPr>
      <w:pStyle w:val="a5"/>
      <w:tabs>
        <w:tab w:val="left" w:pos="2443"/>
        <w:tab w:val="right" w:pos="8504"/>
      </w:tabs>
      <w:rPr>
        <w:rFonts w:ascii="方正德赛黑简体 504L" w:eastAsia="方正德赛黑简体 504L" w:hAnsi="方正德赛黑简体 504L"/>
        <w:sz w:val="14"/>
        <w:szCs w:val="14"/>
      </w:rPr>
    </w:pPr>
    <w:r w:rsidRPr="00A925BA">
      <w:rPr>
        <w:rFonts w:ascii="方正德赛黑简体 504L" w:eastAsia="方正德赛黑简体 504L" w:hAnsi="方正德赛黑简体 504L" w:cs="Times New Roman" w:hint="eastAsia"/>
        <w:color w:val="404040"/>
        <w:sz w:val="14"/>
        <w:szCs w:val="14"/>
      </w:rPr>
      <w:t>报告的内容仅适用于专业的科学和医学研究人员进行使用和解读，不包含任何临床建议。</w:t>
    </w:r>
  </w:p>
  <w:p w:rsidR="00FE7798" w:rsidRDefault="00FE7798" w:rsidP="009F1BD6">
    <w:pPr>
      <w:jc w:val="left"/>
      <w:rPr>
        <w:rFonts w:ascii="方正德赛黑简体 504L" w:eastAsia="方正德赛黑简体 504L" w:hAnsi="方正德赛黑简体 504L" w:cs="Times New Roman"/>
        <w:color w:val="404040"/>
        <w:sz w:val="14"/>
        <w:szCs w:val="14"/>
      </w:rPr>
    </w:pPr>
    <w:r w:rsidRPr="00A925BA">
      <w:rPr>
        <w:rFonts w:ascii="方正德赛黑简体 504L" w:eastAsia="方正德赛黑简体 504L" w:hAnsi="方正德赛黑简体 504L" w:cs="Times New Roman" w:hint="eastAsia"/>
        <w:color w:val="404040"/>
        <w:sz w:val="14"/>
        <w:szCs w:val="14"/>
      </w:rPr>
      <w:t>本报告内容可能涉及仍处于临床研究阶段的潜在药物或靶点，这种情况下会明确标出。</w:t>
    </w:r>
  </w:p>
  <w:p w:rsidR="00FE7798" w:rsidRDefault="00FE7798" w:rsidP="009F1BD6">
    <w:pPr>
      <w:jc w:val="left"/>
      <w:rPr>
        <w:rFonts w:ascii="Gotham Book" w:eastAsia="方正德赛黑简体 504L" w:hAnsi="Gotham Book" w:cs="Times New Roman"/>
        <w:color w:val="404040"/>
        <w:sz w:val="14"/>
        <w:szCs w:val="14"/>
      </w:rPr>
    </w:pPr>
    <w:r w:rsidRPr="000F4FEF">
      <w:rPr>
        <w:rFonts w:ascii="Gotham Book" w:eastAsia="方正德赛黑简体 504L" w:hAnsi="Gotham Book" w:cs="Times New Roman"/>
        <w:color w:val="404040"/>
        <w:sz w:val="14"/>
        <w:szCs w:val="14"/>
      </w:rPr>
      <w:t>Copyright</w:t>
    </w:r>
    <w:r w:rsidRPr="000F4FEF">
      <w:rPr>
        <w:rFonts w:ascii="Gotham Book" w:eastAsia="方正德赛黑简体 504L" w:hAnsi="Gotham Book" w:cs="Times New Roman"/>
        <w:color w:val="404040"/>
        <w:sz w:val="14"/>
        <w:szCs w:val="14"/>
      </w:rPr>
      <w:t>北京泛生子基因科技有限公司</w:t>
    </w:r>
    <w:r>
      <w:rPr>
        <w:rFonts w:ascii="Gotham Book" w:eastAsia="方正德赛黑简体 504L" w:hAnsi="Gotham Book" w:cs="Times New Roman"/>
        <w:color w:val="404040"/>
        <w:sz w:val="14"/>
        <w:szCs w:val="14"/>
      </w:rPr>
      <w:t>20</w:t>
    </w:r>
    <w:r>
      <w:rPr>
        <w:rFonts w:ascii="Gotham Book" w:eastAsia="方正德赛黑简体 504L" w:hAnsi="Gotham Book" w:cs="Times New Roman" w:hint="eastAsia"/>
        <w:color w:val="404040"/>
        <w:sz w:val="14"/>
        <w:szCs w:val="14"/>
      </w:rPr>
      <w:t>20</w:t>
    </w:r>
    <w:r w:rsidRPr="000F4FEF">
      <w:rPr>
        <w:rFonts w:ascii="Gotham Book" w:eastAsia="方正德赛黑简体 504L" w:hAnsi="Gotham Book" w:cs="Times New Roman"/>
        <w:color w:val="404040"/>
        <w:sz w:val="14"/>
        <w:szCs w:val="14"/>
      </w:rPr>
      <w:t xml:space="preserve"> Ref: Genetron </w:t>
    </w:r>
    <w:r>
      <w:rPr>
        <w:rFonts w:ascii="Gotham Book" w:eastAsia="方正德赛黑简体 504L" w:hAnsi="Gotham Book" w:cs="Times New Roman" w:hint="eastAsia"/>
        <w:color w:val="404040"/>
        <w:sz w:val="14"/>
        <w:szCs w:val="14"/>
      </w:rPr>
      <w:t>P2006090117</w:t>
    </w:r>
  </w:p>
  <w:p w:rsidR="00FE7798" w:rsidRDefault="00FE7798" w:rsidP="009F1BD6">
    <w:pPr>
      <w:tabs>
        <w:tab w:val="left" w:pos="600"/>
        <w:tab w:val="right" w:pos="9255"/>
      </w:tabs>
      <w:jc w:val="left"/>
    </w:pPr>
    <w:r>
      <w:tab/>
    </w:r>
    <w:r>
      <w:tab/>
    </w:r>
    <w:r>
      <w:fldChar w:fldCharType="begin"/>
    </w:r>
    <w:r>
      <w:instrText>PAGE \* MERGEFORMAT</w:instrText>
    </w:r>
    <w:r>
      <w:fldChar w:fldCharType="separate"/>
    </w:r>
    <w:r w:rsidR="00414783" w:rsidRPr="00414783">
      <w:rPr>
        <w:noProof/>
        <w:lang w:val="zh-CN"/>
      </w:rPr>
      <w:t>-</w:t>
    </w:r>
    <w:r w:rsidR="00414783">
      <w:rPr>
        <w:noProof/>
      </w:rPr>
      <w:t xml:space="preserve"> 3 -</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704" w:rsidRDefault="00912704">
      <w:r>
        <w:separator/>
      </w:r>
    </w:p>
  </w:footnote>
  <w:footnote w:type="continuationSeparator" w:id="0">
    <w:p w:rsidR="00912704" w:rsidRDefault="009127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2D2572"/>
    <w:multiLevelType w:val="multilevel"/>
    <w:tmpl w:val="392D25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54CA0B6A"/>
    <w:multiLevelType w:val="hybridMultilevel"/>
    <w:tmpl w:val="22349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als of Oncology&lt;/Style&gt;&lt;LeftDelim&gt;{&lt;/LeftDelim&gt;&lt;RightDelim&gt;}&lt;/RightDelim&gt;&lt;FontName&gt;DINPro-Regular&lt;/FontName&gt;&lt;FontSize&gt;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fawt0zwmrx0ele9psf5e9tbf90e0d9a20wf&quot;&gt;我的EndNote库-recover-2&lt;record-ids&gt;&lt;item&gt;66&lt;/item&gt;&lt;item&gt;67&lt;/item&gt;&lt;item&gt;68&lt;/item&gt;&lt;item&gt;921&lt;/item&gt;&lt;item&gt;1436&lt;/item&gt;&lt;item&gt;2454&lt;/item&gt;&lt;item&gt;2621&lt;/item&gt;&lt;item&gt;2822&lt;/item&gt;&lt;item&gt;2892&lt;/item&gt;&lt;item&gt;2903&lt;/item&gt;&lt;item&gt;3130&lt;/item&gt;&lt;item&gt;3228&lt;/item&gt;&lt;item&gt;3603&lt;/item&gt;&lt;item&gt;4767&lt;/item&gt;&lt;item&gt;4778&lt;/item&gt;&lt;item&gt;4888&lt;/item&gt;&lt;item&gt;5120&lt;/item&gt;&lt;item&gt;5121&lt;/item&gt;&lt;item&gt;5184&lt;/item&gt;&lt;item&gt;5185&lt;/item&gt;&lt;item&gt;5186&lt;/item&gt;&lt;item&gt;5187&lt;/item&gt;&lt;item&gt;6634&lt;/item&gt;&lt;item&gt;6948&lt;/item&gt;&lt;item&gt;6950&lt;/item&gt;&lt;item&gt;7380&lt;/item&gt;&lt;item&gt;7381&lt;/item&gt;&lt;item&gt;7393&lt;/item&gt;&lt;item&gt;7394&lt;/item&gt;&lt;item&gt;7395&lt;/item&gt;&lt;item&gt;7441&lt;/item&gt;&lt;item&gt;7442&lt;/item&gt;&lt;item&gt;8655&lt;/item&gt;&lt;item&gt;8744&lt;/item&gt;&lt;item&gt;8745&lt;/item&gt;&lt;item&gt;8864&lt;/item&gt;&lt;item&gt;9070&lt;/item&gt;&lt;item&gt;9071&lt;/item&gt;&lt;item&gt;9072&lt;/item&gt;&lt;item&gt;9073&lt;/item&gt;&lt;item&gt;9223&lt;/item&gt;&lt;item&gt;9229&lt;/item&gt;&lt;item&gt;9280&lt;/item&gt;&lt;item&gt;9873&lt;/item&gt;&lt;item&gt;9874&lt;/item&gt;&lt;item&gt;9875&lt;/item&gt;&lt;item&gt;9960&lt;/item&gt;&lt;item&gt;9961&lt;/item&gt;&lt;item&gt;9962&lt;/item&gt;&lt;item&gt;9963&lt;/item&gt;&lt;item&gt;9964&lt;/item&gt;&lt;item&gt;9965&lt;/item&gt;&lt;item&gt;9966&lt;/item&gt;&lt;item&gt;10160&lt;/item&gt;&lt;item&gt;10161&lt;/item&gt;&lt;item&gt;10162&lt;/item&gt;&lt;item&gt;10163&lt;/item&gt;&lt;item&gt;10164&lt;/item&gt;&lt;item&gt;10165&lt;/item&gt;&lt;item&gt;10166&lt;/item&gt;&lt;item&gt;10167&lt;/item&gt;&lt;item&gt;10168&lt;/item&gt;&lt;item&gt;10169&lt;/item&gt;&lt;item&gt;10170&lt;/item&gt;&lt;item&gt;10171&lt;/item&gt;&lt;item&gt;10172&lt;/item&gt;&lt;item&gt;10173&lt;/item&gt;&lt;item&gt;10174&lt;/item&gt;&lt;item&gt;10175&lt;/item&gt;&lt;item&gt;10176&lt;/item&gt;&lt;item&gt;10177&lt;/item&gt;&lt;item&gt;10178&lt;/item&gt;&lt;item&gt;10179&lt;/item&gt;&lt;item&gt;10180&lt;/item&gt;&lt;item&gt;10181&lt;/item&gt;&lt;item&gt;10183&lt;/item&gt;&lt;item&gt;10184&lt;/item&gt;&lt;item&gt;10185&lt;/item&gt;&lt;item&gt;10186&lt;/item&gt;&lt;item&gt;10187&lt;/item&gt;&lt;item&gt;10188&lt;/item&gt;&lt;item&gt;10189&lt;/item&gt;&lt;item&gt;10190&lt;/item&gt;&lt;item&gt;10191&lt;/item&gt;&lt;item&gt;10192&lt;/item&gt;&lt;item&gt;10193&lt;/item&gt;&lt;item&gt;10247&lt;/item&gt;&lt;item&gt;10300&lt;/item&gt;&lt;item&gt;10311&lt;/item&gt;&lt;/record-ids&gt;&lt;/item&gt;&lt;/Libraries&gt;"/>
  </w:docVars>
  <w:rsids>
    <w:rsidRoot w:val="00D42C27"/>
    <w:rsid w:val="000013E9"/>
    <w:rsid w:val="0000373A"/>
    <w:rsid w:val="00003992"/>
    <w:rsid w:val="00004E57"/>
    <w:rsid w:val="000057C9"/>
    <w:rsid w:val="00005B2D"/>
    <w:rsid w:val="000064B3"/>
    <w:rsid w:val="000074BA"/>
    <w:rsid w:val="000075E0"/>
    <w:rsid w:val="00007DCD"/>
    <w:rsid w:val="00010224"/>
    <w:rsid w:val="00011CA3"/>
    <w:rsid w:val="000134BA"/>
    <w:rsid w:val="0001541C"/>
    <w:rsid w:val="00015ABA"/>
    <w:rsid w:val="00016DDE"/>
    <w:rsid w:val="000224BB"/>
    <w:rsid w:val="0002257D"/>
    <w:rsid w:val="00022745"/>
    <w:rsid w:val="00024DC7"/>
    <w:rsid w:val="000256AF"/>
    <w:rsid w:val="00025BAF"/>
    <w:rsid w:val="00030F5B"/>
    <w:rsid w:val="00032641"/>
    <w:rsid w:val="000334AB"/>
    <w:rsid w:val="0003361C"/>
    <w:rsid w:val="00034018"/>
    <w:rsid w:val="000344E1"/>
    <w:rsid w:val="00034B9D"/>
    <w:rsid w:val="00035748"/>
    <w:rsid w:val="00036B14"/>
    <w:rsid w:val="00040650"/>
    <w:rsid w:val="000415F5"/>
    <w:rsid w:val="00041D5D"/>
    <w:rsid w:val="0004293D"/>
    <w:rsid w:val="0004340E"/>
    <w:rsid w:val="0004383A"/>
    <w:rsid w:val="00046599"/>
    <w:rsid w:val="00047AEE"/>
    <w:rsid w:val="00047ED5"/>
    <w:rsid w:val="00050204"/>
    <w:rsid w:val="00050983"/>
    <w:rsid w:val="00051F44"/>
    <w:rsid w:val="00052893"/>
    <w:rsid w:val="00054E65"/>
    <w:rsid w:val="0006063A"/>
    <w:rsid w:val="00062125"/>
    <w:rsid w:val="00062740"/>
    <w:rsid w:val="0006613D"/>
    <w:rsid w:val="000662AA"/>
    <w:rsid w:val="00067BA4"/>
    <w:rsid w:val="000735EE"/>
    <w:rsid w:val="00074D61"/>
    <w:rsid w:val="000756CE"/>
    <w:rsid w:val="0008008D"/>
    <w:rsid w:val="00081719"/>
    <w:rsid w:val="00083036"/>
    <w:rsid w:val="000846E9"/>
    <w:rsid w:val="00086A78"/>
    <w:rsid w:val="00087704"/>
    <w:rsid w:val="000924FC"/>
    <w:rsid w:val="000937C2"/>
    <w:rsid w:val="00094EA7"/>
    <w:rsid w:val="00095F90"/>
    <w:rsid w:val="000972AB"/>
    <w:rsid w:val="00097378"/>
    <w:rsid w:val="000A2FD7"/>
    <w:rsid w:val="000A3708"/>
    <w:rsid w:val="000A535A"/>
    <w:rsid w:val="000A6085"/>
    <w:rsid w:val="000A6A9E"/>
    <w:rsid w:val="000A6C6E"/>
    <w:rsid w:val="000A73FB"/>
    <w:rsid w:val="000B0315"/>
    <w:rsid w:val="000B131B"/>
    <w:rsid w:val="000B4F56"/>
    <w:rsid w:val="000B56FC"/>
    <w:rsid w:val="000B59F0"/>
    <w:rsid w:val="000B65FA"/>
    <w:rsid w:val="000B71C9"/>
    <w:rsid w:val="000C1C5C"/>
    <w:rsid w:val="000C28F1"/>
    <w:rsid w:val="000C4C73"/>
    <w:rsid w:val="000C53F8"/>
    <w:rsid w:val="000C60FC"/>
    <w:rsid w:val="000D25AF"/>
    <w:rsid w:val="000D5077"/>
    <w:rsid w:val="000D5918"/>
    <w:rsid w:val="000D613A"/>
    <w:rsid w:val="000E0C54"/>
    <w:rsid w:val="000E1252"/>
    <w:rsid w:val="000E154D"/>
    <w:rsid w:val="000E1FC5"/>
    <w:rsid w:val="000E28DE"/>
    <w:rsid w:val="000E728C"/>
    <w:rsid w:val="000F1F85"/>
    <w:rsid w:val="000F4FEF"/>
    <w:rsid w:val="000F6995"/>
    <w:rsid w:val="000F6BC6"/>
    <w:rsid w:val="000F7310"/>
    <w:rsid w:val="00100B83"/>
    <w:rsid w:val="00101152"/>
    <w:rsid w:val="00101785"/>
    <w:rsid w:val="00101D15"/>
    <w:rsid w:val="00103604"/>
    <w:rsid w:val="00103B48"/>
    <w:rsid w:val="00105642"/>
    <w:rsid w:val="00106782"/>
    <w:rsid w:val="00106F32"/>
    <w:rsid w:val="00110123"/>
    <w:rsid w:val="00110913"/>
    <w:rsid w:val="00111C5F"/>
    <w:rsid w:val="00112BE9"/>
    <w:rsid w:val="001138E8"/>
    <w:rsid w:val="00113AC0"/>
    <w:rsid w:val="00113B77"/>
    <w:rsid w:val="00114662"/>
    <w:rsid w:val="001155FD"/>
    <w:rsid w:val="001167C3"/>
    <w:rsid w:val="0011680B"/>
    <w:rsid w:val="00117473"/>
    <w:rsid w:val="00122AD2"/>
    <w:rsid w:val="00124FFF"/>
    <w:rsid w:val="00125863"/>
    <w:rsid w:val="0012780D"/>
    <w:rsid w:val="00130D7A"/>
    <w:rsid w:val="001313F5"/>
    <w:rsid w:val="00131EEC"/>
    <w:rsid w:val="00132E28"/>
    <w:rsid w:val="0013363E"/>
    <w:rsid w:val="001339F7"/>
    <w:rsid w:val="00133E4B"/>
    <w:rsid w:val="00140748"/>
    <w:rsid w:val="00143B27"/>
    <w:rsid w:val="00146C55"/>
    <w:rsid w:val="00146F0F"/>
    <w:rsid w:val="00150D1C"/>
    <w:rsid w:val="0015143C"/>
    <w:rsid w:val="0015246A"/>
    <w:rsid w:val="00153EA2"/>
    <w:rsid w:val="0015420F"/>
    <w:rsid w:val="00154831"/>
    <w:rsid w:val="00155DBB"/>
    <w:rsid w:val="001566CF"/>
    <w:rsid w:val="00156AC6"/>
    <w:rsid w:val="00162CF9"/>
    <w:rsid w:val="001634F9"/>
    <w:rsid w:val="001635BD"/>
    <w:rsid w:val="0016397A"/>
    <w:rsid w:val="0016515D"/>
    <w:rsid w:val="0016553E"/>
    <w:rsid w:val="00165D56"/>
    <w:rsid w:val="00165DF0"/>
    <w:rsid w:val="0016653D"/>
    <w:rsid w:val="00166F73"/>
    <w:rsid w:val="001675AA"/>
    <w:rsid w:val="00167AF3"/>
    <w:rsid w:val="001700FE"/>
    <w:rsid w:val="0017139D"/>
    <w:rsid w:val="00174E23"/>
    <w:rsid w:val="001760A8"/>
    <w:rsid w:val="00181913"/>
    <w:rsid w:val="00183AED"/>
    <w:rsid w:val="00186694"/>
    <w:rsid w:val="00186B9A"/>
    <w:rsid w:val="0019038A"/>
    <w:rsid w:val="001915EF"/>
    <w:rsid w:val="00192186"/>
    <w:rsid w:val="001930FB"/>
    <w:rsid w:val="00194353"/>
    <w:rsid w:val="001943F9"/>
    <w:rsid w:val="0019768D"/>
    <w:rsid w:val="001976C0"/>
    <w:rsid w:val="001A204E"/>
    <w:rsid w:val="001A6D96"/>
    <w:rsid w:val="001B087B"/>
    <w:rsid w:val="001B2027"/>
    <w:rsid w:val="001B2087"/>
    <w:rsid w:val="001B34D3"/>
    <w:rsid w:val="001B40F4"/>
    <w:rsid w:val="001B495A"/>
    <w:rsid w:val="001B4D9C"/>
    <w:rsid w:val="001B6564"/>
    <w:rsid w:val="001C02BE"/>
    <w:rsid w:val="001C186D"/>
    <w:rsid w:val="001C46B5"/>
    <w:rsid w:val="001C5B20"/>
    <w:rsid w:val="001C6326"/>
    <w:rsid w:val="001C751E"/>
    <w:rsid w:val="001D0EB0"/>
    <w:rsid w:val="001D1140"/>
    <w:rsid w:val="001D19B2"/>
    <w:rsid w:val="001D1A30"/>
    <w:rsid w:val="001D490F"/>
    <w:rsid w:val="001D4EC0"/>
    <w:rsid w:val="001D5487"/>
    <w:rsid w:val="001D5C75"/>
    <w:rsid w:val="001D71E7"/>
    <w:rsid w:val="001D75AA"/>
    <w:rsid w:val="001E095B"/>
    <w:rsid w:val="001E1E0C"/>
    <w:rsid w:val="001E2BC7"/>
    <w:rsid w:val="001E307C"/>
    <w:rsid w:val="001E3A63"/>
    <w:rsid w:val="001E3F27"/>
    <w:rsid w:val="001E4942"/>
    <w:rsid w:val="001E4FC4"/>
    <w:rsid w:val="001E64E8"/>
    <w:rsid w:val="001E7C29"/>
    <w:rsid w:val="001E7E24"/>
    <w:rsid w:val="001F103D"/>
    <w:rsid w:val="001F2814"/>
    <w:rsid w:val="001F2B45"/>
    <w:rsid w:val="001F32A2"/>
    <w:rsid w:val="001F5159"/>
    <w:rsid w:val="001F66C8"/>
    <w:rsid w:val="001F7612"/>
    <w:rsid w:val="001F7789"/>
    <w:rsid w:val="001F7822"/>
    <w:rsid w:val="001F7DF7"/>
    <w:rsid w:val="001F7F79"/>
    <w:rsid w:val="002002B8"/>
    <w:rsid w:val="00200404"/>
    <w:rsid w:val="00200BA8"/>
    <w:rsid w:val="00201199"/>
    <w:rsid w:val="00202B2B"/>
    <w:rsid w:val="002031B2"/>
    <w:rsid w:val="0020338C"/>
    <w:rsid w:val="00203D06"/>
    <w:rsid w:val="00204B76"/>
    <w:rsid w:val="00206864"/>
    <w:rsid w:val="00213DCA"/>
    <w:rsid w:val="0021418A"/>
    <w:rsid w:val="00221F4F"/>
    <w:rsid w:val="002224BB"/>
    <w:rsid w:val="00225BE9"/>
    <w:rsid w:val="00226797"/>
    <w:rsid w:val="00226EEF"/>
    <w:rsid w:val="002270E1"/>
    <w:rsid w:val="00227719"/>
    <w:rsid w:val="002277BC"/>
    <w:rsid w:val="00231450"/>
    <w:rsid w:val="00231A5F"/>
    <w:rsid w:val="00232942"/>
    <w:rsid w:val="002331AD"/>
    <w:rsid w:val="00233FB9"/>
    <w:rsid w:val="00234482"/>
    <w:rsid w:val="002348ED"/>
    <w:rsid w:val="00234B89"/>
    <w:rsid w:val="00235028"/>
    <w:rsid w:val="00236372"/>
    <w:rsid w:val="00236725"/>
    <w:rsid w:val="0023696A"/>
    <w:rsid w:val="002369B0"/>
    <w:rsid w:val="002411F5"/>
    <w:rsid w:val="00241892"/>
    <w:rsid w:val="0024241D"/>
    <w:rsid w:val="00244158"/>
    <w:rsid w:val="00245A04"/>
    <w:rsid w:val="00245E51"/>
    <w:rsid w:val="00250262"/>
    <w:rsid w:val="00250E2C"/>
    <w:rsid w:val="0025105C"/>
    <w:rsid w:val="0025156E"/>
    <w:rsid w:val="002517BE"/>
    <w:rsid w:val="00254296"/>
    <w:rsid w:val="00255A30"/>
    <w:rsid w:val="00255B38"/>
    <w:rsid w:val="00255CD9"/>
    <w:rsid w:val="00262DE8"/>
    <w:rsid w:val="002634C5"/>
    <w:rsid w:val="00263870"/>
    <w:rsid w:val="0026473E"/>
    <w:rsid w:val="00265361"/>
    <w:rsid w:val="00266106"/>
    <w:rsid w:val="00266133"/>
    <w:rsid w:val="00266ECD"/>
    <w:rsid w:val="002674C3"/>
    <w:rsid w:val="002701D8"/>
    <w:rsid w:val="00272BA6"/>
    <w:rsid w:val="0027303D"/>
    <w:rsid w:val="00274CDF"/>
    <w:rsid w:val="00274FAB"/>
    <w:rsid w:val="00274FC6"/>
    <w:rsid w:val="002773B5"/>
    <w:rsid w:val="0028310F"/>
    <w:rsid w:val="002853D4"/>
    <w:rsid w:val="00285988"/>
    <w:rsid w:val="00285F98"/>
    <w:rsid w:val="002872C8"/>
    <w:rsid w:val="00287DEA"/>
    <w:rsid w:val="002907C7"/>
    <w:rsid w:val="00291FD5"/>
    <w:rsid w:val="0029409C"/>
    <w:rsid w:val="002955C6"/>
    <w:rsid w:val="00295FE9"/>
    <w:rsid w:val="002A14CE"/>
    <w:rsid w:val="002A33E1"/>
    <w:rsid w:val="002A3C0A"/>
    <w:rsid w:val="002A3CA8"/>
    <w:rsid w:val="002A4492"/>
    <w:rsid w:val="002A475E"/>
    <w:rsid w:val="002A4D94"/>
    <w:rsid w:val="002A7B00"/>
    <w:rsid w:val="002B7AF2"/>
    <w:rsid w:val="002B7F18"/>
    <w:rsid w:val="002C02AE"/>
    <w:rsid w:val="002C0874"/>
    <w:rsid w:val="002C10FD"/>
    <w:rsid w:val="002C2095"/>
    <w:rsid w:val="002C329E"/>
    <w:rsid w:val="002C4B07"/>
    <w:rsid w:val="002C4EB9"/>
    <w:rsid w:val="002C6A9E"/>
    <w:rsid w:val="002C7D34"/>
    <w:rsid w:val="002D026C"/>
    <w:rsid w:val="002D0C2C"/>
    <w:rsid w:val="002D4022"/>
    <w:rsid w:val="002D5604"/>
    <w:rsid w:val="002D6F54"/>
    <w:rsid w:val="002D7820"/>
    <w:rsid w:val="002E0D78"/>
    <w:rsid w:val="002E14FE"/>
    <w:rsid w:val="002E1C44"/>
    <w:rsid w:val="002E1DAD"/>
    <w:rsid w:val="002E4405"/>
    <w:rsid w:val="002E681B"/>
    <w:rsid w:val="002F13EB"/>
    <w:rsid w:val="002F1DF6"/>
    <w:rsid w:val="002F399C"/>
    <w:rsid w:val="002F4291"/>
    <w:rsid w:val="002F5983"/>
    <w:rsid w:val="002F6F4F"/>
    <w:rsid w:val="002F72B5"/>
    <w:rsid w:val="003000B6"/>
    <w:rsid w:val="00301854"/>
    <w:rsid w:val="00303B20"/>
    <w:rsid w:val="00304F28"/>
    <w:rsid w:val="00305835"/>
    <w:rsid w:val="00306EAB"/>
    <w:rsid w:val="003121B7"/>
    <w:rsid w:val="003147AA"/>
    <w:rsid w:val="00320023"/>
    <w:rsid w:val="003208A1"/>
    <w:rsid w:val="003212CD"/>
    <w:rsid w:val="00321386"/>
    <w:rsid w:val="00321C43"/>
    <w:rsid w:val="00325A6A"/>
    <w:rsid w:val="00325FF4"/>
    <w:rsid w:val="00326B95"/>
    <w:rsid w:val="00327074"/>
    <w:rsid w:val="00330195"/>
    <w:rsid w:val="00332797"/>
    <w:rsid w:val="00333108"/>
    <w:rsid w:val="00335ACE"/>
    <w:rsid w:val="0033725D"/>
    <w:rsid w:val="00337772"/>
    <w:rsid w:val="00337BF6"/>
    <w:rsid w:val="00340195"/>
    <w:rsid w:val="00340B8C"/>
    <w:rsid w:val="00340C47"/>
    <w:rsid w:val="00341240"/>
    <w:rsid w:val="00342F0E"/>
    <w:rsid w:val="00343808"/>
    <w:rsid w:val="0034478D"/>
    <w:rsid w:val="00344DD3"/>
    <w:rsid w:val="00346DFE"/>
    <w:rsid w:val="00347C18"/>
    <w:rsid w:val="0035125C"/>
    <w:rsid w:val="00351824"/>
    <w:rsid w:val="00352846"/>
    <w:rsid w:val="00352C5B"/>
    <w:rsid w:val="00355898"/>
    <w:rsid w:val="00355EF5"/>
    <w:rsid w:val="00356440"/>
    <w:rsid w:val="00357B9F"/>
    <w:rsid w:val="00357C29"/>
    <w:rsid w:val="0036076D"/>
    <w:rsid w:val="00362B6A"/>
    <w:rsid w:val="003635C3"/>
    <w:rsid w:val="0036388E"/>
    <w:rsid w:val="00365453"/>
    <w:rsid w:val="003655E5"/>
    <w:rsid w:val="003675FA"/>
    <w:rsid w:val="00367B75"/>
    <w:rsid w:val="0037161D"/>
    <w:rsid w:val="00371986"/>
    <w:rsid w:val="0037261E"/>
    <w:rsid w:val="00372DC6"/>
    <w:rsid w:val="003735D7"/>
    <w:rsid w:val="003754C2"/>
    <w:rsid w:val="003762C4"/>
    <w:rsid w:val="003767A2"/>
    <w:rsid w:val="00376F51"/>
    <w:rsid w:val="0038017C"/>
    <w:rsid w:val="003809BC"/>
    <w:rsid w:val="003815F8"/>
    <w:rsid w:val="00381F43"/>
    <w:rsid w:val="003857E5"/>
    <w:rsid w:val="00385CFC"/>
    <w:rsid w:val="003866D7"/>
    <w:rsid w:val="00386EFB"/>
    <w:rsid w:val="00387F64"/>
    <w:rsid w:val="003929B2"/>
    <w:rsid w:val="00392B46"/>
    <w:rsid w:val="0039322E"/>
    <w:rsid w:val="003934F1"/>
    <w:rsid w:val="00393708"/>
    <w:rsid w:val="003952A8"/>
    <w:rsid w:val="003974CF"/>
    <w:rsid w:val="003A0555"/>
    <w:rsid w:val="003A0E3A"/>
    <w:rsid w:val="003A2909"/>
    <w:rsid w:val="003A3110"/>
    <w:rsid w:val="003A42F4"/>
    <w:rsid w:val="003A4C97"/>
    <w:rsid w:val="003A4F00"/>
    <w:rsid w:val="003A5A45"/>
    <w:rsid w:val="003A5DBB"/>
    <w:rsid w:val="003A65C5"/>
    <w:rsid w:val="003A6B4C"/>
    <w:rsid w:val="003A6D3F"/>
    <w:rsid w:val="003B00D5"/>
    <w:rsid w:val="003B1467"/>
    <w:rsid w:val="003B175E"/>
    <w:rsid w:val="003B2C86"/>
    <w:rsid w:val="003B2FE9"/>
    <w:rsid w:val="003B6230"/>
    <w:rsid w:val="003C10C0"/>
    <w:rsid w:val="003C1116"/>
    <w:rsid w:val="003C182D"/>
    <w:rsid w:val="003C1BDA"/>
    <w:rsid w:val="003C1F4F"/>
    <w:rsid w:val="003C2588"/>
    <w:rsid w:val="003C33C3"/>
    <w:rsid w:val="003C34A2"/>
    <w:rsid w:val="003C3F55"/>
    <w:rsid w:val="003C5272"/>
    <w:rsid w:val="003C5B48"/>
    <w:rsid w:val="003C64AC"/>
    <w:rsid w:val="003D2124"/>
    <w:rsid w:val="003D2760"/>
    <w:rsid w:val="003D4847"/>
    <w:rsid w:val="003D7990"/>
    <w:rsid w:val="003E0CE8"/>
    <w:rsid w:val="003E24D4"/>
    <w:rsid w:val="003E261E"/>
    <w:rsid w:val="003E36EF"/>
    <w:rsid w:val="003E6632"/>
    <w:rsid w:val="003E6DC4"/>
    <w:rsid w:val="003F1570"/>
    <w:rsid w:val="003F1E16"/>
    <w:rsid w:val="003F24F5"/>
    <w:rsid w:val="003F47D5"/>
    <w:rsid w:val="003F5221"/>
    <w:rsid w:val="003F5C26"/>
    <w:rsid w:val="0040261C"/>
    <w:rsid w:val="00402F4A"/>
    <w:rsid w:val="00405153"/>
    <w:rsid w:val="00405A55"/>
    <w:rsid w:val="00406859"/>
    <w:rsid w:val="004070E4"/>
    <w:rsid w:val="004073FC"/>
    <w:rsid w:val="0040778A"/>
    <w:rsid w:val="0041134E"/>
    <w:rsid w:val="00411519"/>
    <w:rsid w:val="0041326B"/>
    <w:rsid w:val="00414783"/>
    <w:rsid w:val="00414A31"/>
    <w:rsid w:val="0041518A"/>
    <w:rsid w:val="00415A04"/>
    <w:rsid w:val="00416FA0"/>
    <w:rsid w:val="00417BB4"/>
    <w:rsid w:val="004237DF"/>
    <w:rsid w:val="004240C6"/>
    <w:rsid w:val="00425DF3"/>
    <w:rsid w:val="004261B8"/>
    <w:rsid w:val="004272C3"/>
    <w:rsid w:val="0042767A"/>
    <w:rsid w:val="00432730"/>
    <w:rsid w:val="00432B18"/>
    <w:rsid w:val="00432FAB"/>
    <w:rsid w:val="00440040"/>
    <w:rsid w:val="00440A4E"/>
    <w:rsid w:val="00441DE4"/>
    <w:rsid w:val="0044201F"/>
    <w:rsid w:val="0044332D"/>
    <w:rsid w:val="004437B7"/>
    <w:rsid w:val="004443C3"/>
    <w:rsid w:val="00446B6C"/>
    <w:rsid w:val="00450834"/>
    <w:rsid w:val="00450EAD"/>
    <w:rsid w:val="004522C4"/>
    <w:rsid w:val="00454B31"/>
    <w:rsid w:val="004557C2"/>
    <w:rsid w:val="00455EC8"/>
    <w:rsid w:val="0045701E"/>
    <w:rsid w:val="00457641"/>
    <w:rsid w:val="00461119"/>
    <w:rsid w:val="00462213"/>
    <w:rsid w:val="004632FC"/>
    <w:rsid w:val="004636D9"/>
    <w:rsid w:val="00464A27"/>
    <w:rsid w:val="00465CA6"/>
    <w:rsid w:val="00466E2C"/>
    <w:rsid w:val="00467494"/>
    <w:rsid w:val="00472F5E"/>
    <w:rsid w:val="00475904"/>
    <w:rsid w:val="00476F86"/>
    <w:rsid w:val="0047772D"/>
    <w:rsid w:val="00480C74"/>
    <w:rsid w:val="00481CF6"/>
    <w:rsid w:val="00481F60"/>
    <w:rsid w:val="004840C1"/>
    <w:rsid w:val="004852E2"/>
    <w:rsid w:val="004854D0"/>
    <w:rsid w:val="00487012"/>
    <w:rsid w:val="004871B6"/>
    <w:rsid w:val="00487A3A"/>
    <w:rsid w:val="00487DB2"/>
    <w:rsid w:val="00490FA3"/>
    <w:rsid w:val="004911C8"/>
    <w:rsid w:val="00491A1D"/>
    <w:rsid w:val="00492518"/>
    <w:rsid w:val="00492C07"/>
    <w:rsid w:val="00493273"/>
    <w:rsid w:val="00495888"/>
    <w:rsid w:val="004963DF"/>
    <w:rsid w:val="00496DC2"/>
    <w:rsid w:val="004A09C0"/>
    <w:rsid w:val="004A21CF"/>
    <w:rsid w:val="004A2BC3"/>
    <w:rsid w:val="004A351C"/>
    <w:rsid w:val="004A3934"/>
    <w:rsid w:val="004A6EA9"/>
    <w:rsid w:val="004A7A3D"/>
    <w:rsid w:val="004A7C67"/>
    <w:rsid w:val="004B0890"/>
    <w:rsid w:val="004B28B0"/>
    <w:rsid w:val="004B5255"/>
    <w:rsid w:val="004B54D6"/>
    <w:rsid w:val="004B60CB"/>
    <w:rsid w:val="004C0495"/>
    <w:rsid w:val="004C0BA9"/>
    <w:rsid w:val="004C237F"/>
    <w:rsid w:val="004C300C"/>
    <w:rsid w:val="004C3053"/>
    <w:rsid w:val="004C61BB"/>
    <w:rsid w:val="004C6EFB"/>
    <w:rsid w:val="004D0363"/>
    <w:rsid w:val="004D0A04"/>
    <w:rsid w:val="004D0C59"/>
    <w:rsid w:val="004D0DA3"/>
    <w:rsid w:val="004D4207"/>
    <w:rsid w:val="004D5003"/>
    <w:rsid w:val="004D55DA"/>
    <w:rsid w:val="004D68D7"/>
    <w:rsid w:val="004E093C"/>
    <w:rsid w:val="004E1E1D"/>
    <w:rsid w:val="004E2D7A"/>
    <w:rsid w:val="004E5B3F"/>
    <w:rsid w:val="004E6AA2"/>
    <w:rsid w:val="004E7635"/>
    <w:rsid w:val="004E7CDB"/>
    <w:rsid w:val="004F0516"/>
    <w:rsid w:val="004F062C"/>
    <w:rsid w:val="004F09AF"/>
    <w:rsid w:val="004F0C36"/>
    <w:rsid w:val="004F0C7A"/>
    <w:rsid w:val="004F24DE"/>
    <w:rsid w:val="004F3E3B"/>
    <w:rsid w:val="004F447E"/>
    <w:rsid w:val="004F5B63"/>
    <w:rsid w:val="004F6F81"/>
    <w:rsid w:val="005004B2"/>
    <w:rsid w:val="00500AAD"/>
    <w:rsid w:val="00503934"/>
    <w:rsid w:val="005042AC"/>
    <w:rsid w:val="00504E04"/>
    <w:rsid w:val="005052BA"/>
    <w:rsid w:val="00505FCA"/>
    <w:rsid w:val="00506804"/>
    <w:rsid w:val="00506991"/>
    <w:rsid w:val="00510EF4"/>
    <w:rsid w:val="005140C5"/>
    <w:rsid w:val="005174C8"/>
    <w:rsid w:val="0051776E"/>
    <w:rsid w:val="00517E1D"/>
    <w:rsid w:val="005201D7"/>
    <w:rsid w:val="00520D41"/>
    <w:rsid w:val="005252D5"/>
    <w:rsid w:val="005253C3"/>
    <w:rsid w:val="00527B63"/>
    <w:rsid w:val="005303CC"/>
    <w:rsid w:val="00531AFC"/>
    <w:rsid w:val="00531D86"/>
    <w:rsid w:val="00533006"/>
    <w:rsid w:val="00533BB3"/>
    <w:rsid w:val="00533CD9"/>
    <w:rsid w:val="00534335"/>
    <w:rsid w:val="005355BF"/>
    <w:rsid w:val="005358E4"/>
    <w:rsid w:val="00535ADD"/>
    <w:rsid w:val="0053610D"/>
    <w:rsid w:val="00537315"/>
    <w:rsid w:val="0053762E"/>
    <w:rsid w:val="005424AC"/>
    <w:rsid w:val="0054351C"/>
    <w:rsid w:val="0054370E"/>
    <w:rsid w:val="0054413E"/>
    <w:rsid w:val="00545040"/>
    <w:rsid w:val="005509D3"/>
    <w:rsid w:val="005516AD"/>
    <w:rsid w:val="00551911"/>
    <w:rsid w:val="00551953"/>
    <w:rsid w:val="00552C48"/>
    <w:rsid w:val="00552F34"/>
    <w:rsid w:val="005552A1"/>
    <w:rsid w:val="005555D6"/>
    <w:rsid w:val="0055643F"/>
    <w:rsid w:val="00556DA7"/>
    <w:rsid w:val="005575C0"/>
    <w:rsid w:val="00557B01"/>
    <w:rsid w:val="00560019"/>
    <w:rsid w:val="005603EA"/>
    <w:rsid w:val="00560ADF"/>
    <w:rsid w:val="00563634"/>
    <w:rsid w:val="005641BF"/>
    <w:rsid w:val="00564BAA"/>
    <w:rsid w:val="00564EC4"/>
    <w:rsid w:val="005670C4"/>
    <w:rsid w:val="005679AD"/>
    <w:rsid w:val="00571B71"/>
    <w:rsid w:val="00572BB0"/>
    <w:rsid w:val="00572D42"/>
    <w:rsid w:val="00572D9D"/>
    <w:rsid w:val="00576D3B"/>
    <w:rsid w:val="00576DB6"/>
    <w:rsid w:val="00577272"/>
    <w:rsid w:val="00580D72"/>
    <w:rsid w:val="00581340"/>
    <w:rsid w:val="0058170D"/>
    <w:rsid w:val="00581B21"/>
    <w:rsid w:val="0058221C"/>
    <w:rsid w:val="00582B2E"/>
    <w:rsid w:val="00583466"/>
    <w:rsid w:val="0058401D"/>
    <w:rsid w:val="005851EB"/>
    <w:rsid w:val="00585A77"/>
    <w:rsid w:val="005864DE"/>
    <w:rsid w:val="0058657E"/>
    <w:rsid w:val="0058673B"/>
    <w:rsid w:val="00587458"/>
    <w:rsid w:val="00592539"/>
    <w:rsid w:val="00593678"/>
    <w:rsid w:val="00594A57"/>
    <w:rsid w:val="00595EA6"/>
    <w:rsid w:val="00596A4C"/>
    <w:rsid w:val="00597408"/>
    <w:rsid w:val="0059783F"/>
    <w:rsid w:val="00597AA3"/>
    <w:rsid w:val="005A3163"/>
    <w:rsid w:val="005A54EC"/>
    <w:rsid w:val="005A6CA3"/>
    <w:rsid w:val="005A7ADC"/>
    <w:rsid w:val="005B127F"/>
    <w:rsid w:val="005B3BF8"/>
    <w:rsid w:val="005B40CF"/>
    <w:rsid w:val="005B5FF7"/>
    <w:rsid w:val="005B7F19"/>
    <w:rsid w:val="005C0609"/>
    <w:rsid w:val="005C0DC4"/>
    <w:rsid w:val="005C105C"/>
    <w:rsid w:val="005C2101"/>
    <w:rsid w:val="005C234C"/>
    <w:rsid w:val="005C53F7"/>
    <w:rsid w:val="005C61BB"/>
    <w:rsid w:val="005C74ED"/>
    <w:rsid w:val="005C7675"/>
    <w:rsid w:val="005C7B4E"/>
    <w:rsid w:val="005C7D5B"/>
    <w:rsid w:val="005D0A2F"/>
    <w:rsid w:val="005D1D45"/>
    <w:rsid w:val="005D46DA"/>
    <w:rsid w:val="005D68FC"/>
    <w:rsid w:val="005D76B0"/>
    <w:rsid w:val="005D79D8"/>
    <w:rsid w:val="005E331F"/>
    <w:rsid w:val="005E496A"/>
    <w:rsid w:val="005E5B60"/>
    <w:rsid w:val="005E5C13"/>
    <w:rsid w:val="005E69C0"/>
    <w:rsid w:val="005F0DB0"/>
    <w:rsid w:val="005F2C25"/>
    <w:rsid w:val="005F3D3B"/>
    <w:rsid w:val="005F441B"/>
    <w:rsid w:val="005F4490"/>
    <w:rsid w:val="005F4B95"/>
    <w:rsid w:val="005F5046"/>
    <w:rsid w:val="005F5DE1"/>
    <w:rsid w:val="006002E9"/>
    <w:rsid w:val="006005C2"/>
    <w:rsid w:val="00601E96"/>
    <w:rsid w:val="006020FC"/>
    <w:rsid w:val="0060292E"/>
    <w:rsid w:val="006056A7"/>
    <w:rsid w:val="006064E8"/>
    <w:rsid w:val="0060660F"/>
    <w:rsid w:val="00607EBB"/>
    <w:rsid w:val="006157A8"/>
    <w:rsid w:val="0061596E"/>
    <w:rsid w:val="00616DD3"/>
    <w:rsid w:val="006177D5"/>
    <w:rsid w:val="00620811"/>
    <w:rsid w:val="00620C09"/>
    <w:rsid w:val="00620C59"/>
    <w:rsid w:val="00622405"/>
    <w:rsid w:val="0062408C"/>
    <w:rsid w:val="006256F9"/>
    <w:rsid w:val="00626765"/>
    <w:rsid w:val="00631891"/>
    <w:rsid w:val="00632495"/>
    <w:rsid w:val="0063288E"/>
    <w:rsid w:val="00634110"/>
    <w:rsid w:val="006355BF"/>
    <w:rsid w:val="0063587F"/>
    <w:rsid w:val="00635E80"/>
    <w:rsid w:val="00636BCE"/>
    <w:rsid w:val="00636EBA"/>
    <w:rsid w:val="00640084"/>
    <w:rsid w:val="00643131"/>
    <w:rsid w:val="00645983"/>
    <w:rsid w:val="006518D0"/>
    <w:rsid w:val="00651CF5"/>
    <w:rsid w:val="00652C83"/>
    <w:rsid w:val="0065498D"/>
    <w:rsid w:val="006555E6"/>
    <w:rsid w:val="0065579E"/>
    <w:rsid w:val="00656FEF"/>
    <w:rsid w:val="0066067C"/>
    <w:rsid w:val="006607E1"/>
    <w:rsid w:val="00661070"/>
    <w:rsid w:val="006612CE"/>
    <w:rsid w:val="00664B2A"/>
    <w:rsid w:val="00664DA6"/>
    <w:rsid w:val="00664F00"/>
    <w:rsid w:val="006652FF"/>
    <w:rsid w:val="00667633"/>
    <w:rsid w:val="00670DAA"/>
    <w:rsid w:val="00677423"/>
    <w:rsid w:val="006806D9"/>
    <w:rsid w:val="00682B3E"/>
    <w:rsid w:val="006852BC"/>
    <w:rsid w:val="006874DC"/>
    <w:rsid w:val="0069045E"/>
    <w:rsid w:val="00690D97"/>
    <w:rsid w:val="00691F08"/>
    <w:rsid w:val="00695C34"/>
    <w:rsid w:val="006A01AB"/>
    <w:rsid w:val="006A09AF"/>
    <w:rsid w:val="006A152C"/>
    <w:rsid w:val="006A2207"/>
    <w:rsid w:val="006A290B"/>
    <w:rsid w:val="006A2C01"/>
    <w:rsid w:val="006A306F"/>
    <w:rsid w:val="006A308C"/>
    <w:rsid w:val="006A6125"/>
    <w:rsid w:val="006A6E8D"/>
    <w:rsid w:val="006B18B7"/>
    <w:rsid w:val="006B5120"/>
    <w:rsid w:val="006B6B3C"/>
    <w:rsid w:val="006C0CA7"/>
    <w:rsid w:val="006C0D06"/>
    <w:rsid w:val="006C2231"/>
    <w:rsid w:val="006C26E8"/>
    <w:rsid w:val="006C2A26"/>
    <w:rsid w:val="006C3D6E"/>
    <w:rsid w:val="006C3FEE"/>
    <w:rsid w:val="006C4DEF"/>
    <w:rsid w:val="006C5000"/>
    <w:rsid w:val="006C5881"/>
    <w:rsid w:val="006C5887"/>
    <w:rsid w:val="006C72AF"/>
    <w:rsid w:val="006C7CA3"/>
    <w:rsid w:val="006C7D93"/>
    <w:rsid w:val="006D09D8"/>
    <w:rsid w:val="006D11AD"/>
    <w:rsid w:val="006D1641"/>
    <w:rsid w:val="006D2086"/>
    <w:rsid w:val="006D2216"/>
    <w:rsid w:val="006D43E0"/>
    <w:rsid w:val="006D51B6"/>
    <w:rsid w:val="006D61A3"/>
    <w:rsid w:val="006D7B2D"/>
    <w:rsid w:val="006E05D6"/>
    <w:rsid w:val="006E0DB1"/>
    <w:rsid w:val="006E3200"/>
    <w:rsid w:val="006E3232"/>
    <w:rsid w:val="006E578B"/>
    <w:rsid w:val="006E6AD5"/>
    <w:rsid w:val="006E6D53"/>
    <w:rsid w:val="006F0B1C"/>
    <w:rsid w:val="006F170C"/>
    <w:rsid w:val="006F2F0D"/>
    <w:rsid w:val="006F3501"/>
    <w:rsid w:val="006F404B"/>
    <w:rsid w:val="006F49A1"/>
    <w:rsid w:val="006F4A3A"/>
    <w:rsid w:val="006F56DF"/>
    <w:rsid w:val="006F6607"/>
    <w:rsid w:val="006F6C6C"/>
    <w:rsid w:val="006F6DF3"/>
    <w:rsid w:val="006F74BC"/>
    <w:rsid w:val="00701056"/>
    <w:rsid w:val="0070392F"/>
    <w:rsid w:val="00706578"/>
    <w:rsid w:val="00706C71"/>
    <w:rsid w:val="007073A7"/>
    <w:rsid w:val="0071058D"/>
    <w:rsid w:val="0071364E"/>
    <w:rsid w:val="00713906"/>
    <w:rsid w:val="00713A4F"/>
    <w:rsid w:val="007146F5"/>
    <w:rsid w:val="0071511B"/>
    <w:rsid w:val="00716BF3"/>
    <w:rsid w:val="00717443"/>
    <w:rsid w:val="007201C2"/>
    <w:rsid w:val="0072201E"/>
    <w:rsid w:val="00722C0B"/>
    <w:rsid w:val="00722EC2"/>
    <w:rsid w:val="0072317E"/>
    <w:rsid w:val="007234D6"/>
    <w:rsid w:val="00726701"/>
    <w:rsid w:val="00731C39"/>
    <w:rsid w:val="00733DF8"/>
    <w:rsid w:val="007356D6"/>
    <w:rsid w:val="00736C9D"/>
    <w:rsid w:val="00741A8E"/>
    <w:rsid w:val="00745DFA"/>
    <w:rsid w:val="007461F5"/>
    <w:rsid w:val="0074682E"/>
    <w:rsid w:val="007501F3"/>
    <w:rsid w:val="007507F4"/>
    <w:rsid w:val="00750FC7"/>
    <w:rsid w:val="00751107"/>
    <w:rsid w:val="0075193D"/>
    <w:rsid w:val="00753360"/>
    <w:rsid w:val="00754CE0"/>
    <w:rsid w:val="00756684"/>
    <w:rsid w:val="0075726A"/>
    <w:rsid w:val="00760411"/>
    <w:rsid w:val="00760ED6"/>
    <w:rsid w:val="0076139F"/>
    <w:rsid w:val="00764B28"/>
    <w:rsid w:val="00764D70"/>
    <w:rsid w:val="00765510"/>
    <w:rsid w:val="0076642D"/>
    <w:rsid w:val="007665F3"/>
    <w:rsid w:val="0076670D"/>
    <w:rsid w:val="007667B3"/>
    <w:rsid w:val="007671A7"/>
    <w:rsid w:val="007702B7"/>
    <w:rsid w:val="007708E8"/>
    <w:rsid w:val="0077099F"/>
    <w:rsid w:val="0077276A"/>
    <w:rsid w:val="0077368A"/>
    <w:rsid w:val="00773B42"/>
    <w:rsid w:val="0077558E"/>
    <w:rsid w:val="00775E15"/>
    <w:rsid w:val="00776467"/>
    <w:rsid w:val="00777EE2"/>
    <w:rsid w:val="00782125"/>
    <w:rsid w:val="00784A82"/>
    <w:rsid w:val="007856F0"/>
    <w:rsid w:val="00786733"/>
    <w:rsid w:val="00787C37"/>
    <w:rsid w:val="00793260"/>
    <w:rsid w:val="0079360E"/>
    <w:rsid w:val="00795E63"/>
    <w:rsid w:val="00796457"/>
    <w:rsid w:val="00796C02"/>
    <w:rsid w:val="00797327"/>
    <w:rsid w:val="007A071C"/>
    <w:rsid w:val="007A16AC"/>
    <w:rsid w:val="007A3E57"/>
    <w:rsid w:val="007A468B"/>
    <w:rsid w:val="007A5226"/>
    <w:rsid w:val="007A7628"/>
    <w:rsid w:val="007B04B5"/>
    <w:rsid w:val="007B0E93"/>
    <w:rsid w:val="007B0F71"/>
    <w:rsid w:val="007B14E2"/>
    <w:rsid w:val="007B2147"/>
    <w:rsid w:val="007B4DF2"/>
    <w:rsid w:val="007B7E5A"/>
    <w:rsid w:val="007C2774"/>
    <w:rsid w:val="007C2BDD"/>
    <w:rsid w:val="007C4286"/>
    <w:rsid w:val="007C6397"/>
    <w:rsid w:val="007C7C54"/>
    <w:rsid w:val="007C7EAA"/>
    <w:rsid w:val="007D206B"/>
    <w:rsid w:val="007D2801"/>
    <w:rsid w:val="007D51B7"/>
    <w:rsid w:val="007D5AA3"/>
    <w:rsid w:val="007E1B10"/>
    <w:rsid w:val="007E3392"/>
    <w:rsid w:val="007E3593"/>
    <w:rsid w:val="007E48FA"/>
    <w:rsid w:val="007F0B15"/>
    <w:rsid w:val="007F1EA2"/>
    <w:rsid w:val="007F20F3"/>
    <w:rsid w:val="007F47B2"/>
    <w:rsid w:val="007F5686"/>
    <w:rsid w:val="007F5C82"/>
    <w:rsid w:val="007F653B"/>
    <w:rsid w:val="007F7EFD"/>
    <w:rsid w:val="0080037B"/>
    <w:rsid w:val="00801905"/>
    <w:rsid w:val="008024A4"/>
    <w:rsid w:val="00802510"/>
    <w:rsid w:val="00802860"/>
    <w:rsid w:val="00803D97"/>
    <w:rsid w:val="00804395"/>
    <w:rsid w:val="008056FC"/>
    <w:rsid w:val="0080595D"/>
    <w:rsid w:val="0080600C"/>
    <w:rsid w:val="00806276"/>
    <w:rsid w:val="00806713"/>
    <w:rsid w:val="00807C42"/>
    <w:rsid w:val="008102D9"/>
    <w:rsid w:val="008104C7"/>
    <w:rsid w:val="00811518"/>
    <w:rsid w:val="00815190"/>
    <w:rsid w:val="00815E03"/>
    <w:rsid w:val="00816B92"/>
    <w:rsid w:val="00817518"/>
    <w:rsid w:val="00817C09"/>
    <w:rsid w:val="008210B8"/>
    <w:rsid w:val="0082493D"/>
    <w:rsid w:val="00824ACF"/>
    <w:rsid w:val="00824AFE"/>
    <w:rsid w:val="008258E6"/>
    <w:rsid w:val="00826095"/>
    <w:rsid w:val="00827058"/>
    <w:rsid w:val="008273B7"/>
    <w:rsid w:val="00827585"/>
    <w:rsid w:val="00827C15"/>
    <w:rsid w:val="00831243"/>
    <w:rsid w:val="00832C63"/>
    <w:rsid w:val="00833AF3"/>
    <w:rsid w:val="00837A04"/>
    <w:rsid w:val="00837EE8"/>
    <w:rsid w:val="00841420"/>
    <w:rsid w:val="008415C7"/>
    <w:rsid w:val="00843092"/>
    <w:rsid w:val="00844819"/>
    <w:rsid w:val="0084524A"/>
    <w:rsid w:val="00845DD0"/>
    <w:rsid w:val="0085215F"/>
    <w:rsid w:val="0085219C"/>
    <w:rsid w:val="008525AA"/>
    <w:rsid w:val="00853C3F"/>
    <w:rsid w:val="0085438B"/>
    <w:rsid w:val="00855058"/>
    <w:rsid w:val="0085719B"/>
    <w:rsid w:val="00863853"/>
    <w:rsid w:val="00863C49"/>
    <w:rsid w:val="0086413E"/>
    <w:rsid w:val="008645E9"/>
    <w:rsid w:val="00864666"/>
    <w:rsid w:val="00865130"/>
    <w:rsid w:val="00865ECE"/>
    <w:rsid w:val="00866CF5"/>
    <w:rsid w:val="00866E88"/>
    <w:rsid w:val="0087059E"/>
    <w:rsid w:val="00871D4E"/>
    <w:rsid w:val="00873DDE"/>
    <w:rsid w:val="00874393"/>
    <w:rsid w:val="008744FD"/>
    <w:rsid w:val="0087461E"/>
    <w:rsid w:val="00874809"/>
    <w:rsid w:val="00874BB2"/>
    <w:rsid w:val="008760CD"/>
    <w:rsid w:val="00876713"/>
    <w:rsid w:val="00877850"/>
    <w:rsid w:val="0088042F"/>
    <w:rsid w:val="00880480"/>
    <w:rsid w:val="008811C3"/>
    <w:rsid w:val="00881497"/>
    <w:rsid w:val="008816F2"/>
    <w:rsid w:val="00884D63"/>
    <w:rsid w:val="00885714"/>
    <w:rsid w:val="0088626C"/>
    <w:rsid w:val="00887026"/>
    <w:rsid w:val="0088772B"/>
    <w:rsid w:val="00890552"/>
    <w:rsid w:val="00890AAA"/>
    <w:rsid w:val="00891081"/>
    <w:rsid w:val="00893CA6"/>
    <w:rsid w:val="008955F0"/>
    <w:rsid w:val="008964A5"/>
    <w:rsid w:val="00896DDA"/>
    <w:rsid w:val="00896FC6"/>
    <w:rsid w:val="008A187E"/>
    <w:rsid w:val="008A1DE5"/>
    <w:rsid w:val="008A2911"/>
    <w:rsid w:val="008A5C83"/>
    <w:rsid w:val="008A6CF5"/>
    <w:rsid w:val="008B034B"/>
    <w:rsid w:val="008B07EF"/>
    <w:rsid w:val="008B09C7"/>
    <w:rsid w:val="008B0C07"/>
    <w:rsid w:val="008B4509"/>
    <w:rsid w:val="008B7686"/>
    <w:rsid w:val="008C07CA"/>
    <w:rsid w:val="008C129C"/>
    <w:rsid w:val="008C2CF5"/>
    <w:rsid w:val="008C47AE"/>
    <w:rsid w:val="008C559A"/>
    <w:rsid w:val="008C6385"/>
    <w:rsid w:val="008C6BE2"/>
    <w:rsid w:val="008C6C8A"/>
    <w:rsid w:val="008C7699"/>
    <w:rsid w:val="008D103A"/>
    <w:rsid w:val="008D1F52"/>
    <w:rsid w:val="008D2B8F"/>
    <w:rsid w:val="008D5205"/>
    <w:rsid w:val="008D6853"/>
    <w:rsid w:val="008D7240"/>
    <w:rsid w:val="008D7DD2"/>
    <w:rsid w:val="008E0B89"/>
    <w:rsid w:val="008E1294"/>
    <w:rsid w:val="008E2018"/>
    <w:rsid w:val="008E2126"/>
    <w:rsid w:val="008E23D2"/>
    <w:rsid w:val="008E46C1"/>
    <w:rsid w:val="008E6836"/>
    <w:rsid w:val="008E70D2"/>
    <w:rsid w:val="008E7489"/>
    <w:rsid w:val="008F132A"/>
    <w:rsid w:val="008F19A7"/>
    <w:rsid w:val="008F2FF1"/>
    <w:rsid w:val="008F589C"/>
    <w:rsid w:val="00900DAE"/>
    <w:rsid w:val="009011B8"/>
    <w:rsid w:val="009025EA"/>
    <w:rsid w:val="00902E0A"/>
    <w:rsid w:val="0090317D"/>
    <w:rsid w:val="00903945"/>
    <w:rsid w:val="0090508D"/>
    <w:rsid w:val="00905217"/>
    <w:rsid w:val="009062FD"/>
    <w:rsid w:val="00907DA9"/>
    <w:rsid w:val="00910103"/>
    <w:rsid w:val="00910152"/>
    <w:rsid w:val="00912704"/>
    <w:rsid w:val="00912D4D"/>
    <w:rsid w:val="00913371"/>
    <w:rsid w:val="009137EE"/>
    <w:rsid w:val="00913F31"/>
    <w:rsid w:val="00917B68"/>
    <w:rsid w:val="00921B45"/>
    <w:rsid w:val="00923260"/>
    <w:rsid w:val="00923722"/>
    <w:rsid w:val="00924099"/>
    <w:rsid w:val="009261BE"/>
    <w:rsid w:val="009279AA"/>
    <w:rsid w:val="00927B85"/>
    <w:rsid w:val="00927C21"/>
    <w:rsid w:val="009307E5"/>
    <w:rsid w:val="0093129D"/>
    <w:rsid w:val="009323B3"/>
    <w:rsid w:val="00933AD8"/>
    <w:rsid w:val="00933AE8"/>
    <w:rsid w:val="00933C58"/>
    <w:rsid w:val="00933D5C"/>
    <w:rsid w:val="00936E35"/>
    <w:rsid w:val="0094052A"/>
    <w:rsid w:val="009429FE"/>
    <w:rsid w:val="00946927"/>
    <w:rsid w:val="0095051C"/>
    <w:rsid w:val="0095102D"/>
    <w:rsid w:val="009512B0"/>
    <w:rsid w:val="00951BFD"/>
    <w:rsid w:val="00951EA7"/>
    <w:rsid w:val="0095226D"/>
    <w:rsid w:val="00952BC9"/>
    <w:rsid w:val="00954CEC"/>
    <w:rsid w:val="00954E69"/>
    <w:rsid w:val="00957776"/>
    <w:rsid w:val="00957898"/>
    <w:rsid w:val="00957A56"/>
    <w:rsid w:val="00957AA2"/>
    <w:rsid w:val="0096059E"/>
    <w:rsid w:val="00961246"/>
    <w:rsid w:val="009635AC"/>
    <w:rsid w:val="009636B6"/>
    <w:rsid w:val="009724AA"/>
    <w:rsid w:val="00973FEE"/>
    <w:rsid w:val="00974169"/>
    <w:rsid w:val="00975C6B"/>
    <w:rsid w:val="0097627A"/>
    <w:rsid w:val="009774AF"/>
    <w:rsid w:val="00977FC1"/>
    <w:rsid w:val="00980AC2"/>
    <w:rsid w:val="009834B1"/>
    <w:rsid w:val="009836B1"/>
    <w:rsid w:val="009838E4"/>
    <w:rsid w:val="009854CE"/>
    <w:rsid w:val="0098792A"/>
    <w:rsid w:val="009911FB"/>
    <w:rsid w:val="009915FC"/>
    <w:rsid w:val="00992617"/>
    <w:rsid w:val="009928A1"/>
    <w:rsid w:val="00993AE8"/>
    <w:rsid w:val="00994FFA"/>
    <w:rsid w:val="0099671E"/>
    <w:rsid w:val="0099751B"/>
    <w:rsid w:val="009A04A3"/>
    <w:rsid w:val="009A0F8C"/>
    <w:rsid w:val="009A5311"/>
    <w:rsid w:val="009A56CD"/>
    <w:rsid w:val="009A58FF"/>
    <w:rsid w:val="009A5BB1"/>
    <w:rsid w:val="009A61D9"/>
    <w:rsid w:val="009A6C5A"/>
    <w:rsid w:val="009A7589"/>
    <w:rsid w:val="009B0454"/>
    <w:rsid w:val="009B0867"/>
    <w:rsid w:val="009B65B0"/>
    <w:rsid w:val="009B6ABB"/>
    <w:rsid w:val="009C00EB"/>
    <w:rsid w:val="009C0A76"/>
    <w:rsid w:val="009C1BB2"/>
    <w:rsid w:val="009C2B77"/>
    <w:rsid w:val="009C3327"/>
    <w:rsid w:val="009C335D"/>
    <w:rsid w:val="009C35A9"/>
    <w:rsid w:val="009C3CAA"/>
    <w:rsid w:val="009C42B4"/>
    <w:rsid w:val="009C6BA2"/>
    <w:rsid w:val="009C6D92"/>
    <w:rsid w:val="009C6F86"/>
    <w:rsid w:val="009C7DCF"/>
    <w:rsid w:val="009D0B3B"/>
    <w:rsid w:val="009D3310"/>
    <w:rsid w:val="009D542F"/>
    <w:rsid w:val="009D59BB"/>
    <w:rsid w:val="009D6D82"/>
    <w:rsid w:val="009D79BF"/>
    <w:rsid w:val="009E0C1E"/>
    <w:rsid w:val="009E1083"/>
    <w:rsid w:val="009E1337"/>
    <w:rsid w:val="009E1CDA"/>
    <w:rsid w:val="009E20E1"/>
    <w:rsid w:val="009E5674"/>
    <w:rsid w:val="009E7793"/>
    <w:rsid w:val="009F183D"/>
    <w:rsid w:val="009F1BD6"/>
    <w:rsid w:val="009F205D"/>
    <w:rsid w:val="009F2497"/>
    <w:rsid w:val="009F3500"/>
    <w:rsid w:val="009F393F"/>
    <w:rsid w:val="009F7B4F"/>
    <w:rsid w:val="00A0163A"/>
    <w:rsid w:val="00A0271C"/>
    <w:rsid w:val="00A04239"/>
    <w:rsid w:val="00A04F62"/>
    <w:rsid w:val="00A0659F"/>
    <w:rsid w:val="00A06B9F"/>
    <w:rsid w:val="00A06FB4"/>
    <w:rsid w:val="00A0727A"/>
    <w:rsid w:val="00A1079C"/>
    <w:rsid w:val="00A10F32"/>
    <w:rsid w:val="00A11167"/>
    <w:rsid w:val="00A1178D"/>
    <w:rsid w:val="00A14603"/>
    <w:rsid w:val="00A14D87"/>
    <w:rsid w:val="00A15457"/>
    <w:rsid w:val="00A163A2"/>
    <w:rsid w:val="00A169FF"/>
    <w:rsid w:val="00A16CB0"/>
    <w:rsid w:val="00A16F78"/>
    <w:rsid w:val="00A23DC0"/>
    <w:rsid w:val="00A2487B"/>
    <w:rsid w:val="00A3154B"/>
    <w:rsid w:val="00A31762"/>
    <w:rsid w:val="00A32681"/>
    <w:rsid w:val="00A329C3"/>
    <w:rsid w:val="00A34B62"/>
    <w:rsid w:val="00A374C1"/>
    <w:rsid w:val="00A37F9D"/>
    <w:rsid w:val="00A402A3"/>
    <w:rsid w:val="00A40BB4"/>
    <w:rsid w:val="00A40EB9"/>
    <w:rsid w:val="00A41558"/>
    <w:rsid w:val="00A4179D"/>
    <w:rsid w:val="00A42220"/>
    <w:rsid w:val="00A444FD"/>
    <w:rsid w:val="00A44C49"/>
    <w:rsid w:val="00A45E82"/>
    <w:rsid w:val="00A463C4"/>
    <w:rsid w:val="00A47AF1"/>
    <w:rsid w:val="00A50433"/>
    <w:rsid w:val="00A52C42"/>
    <w:rsid w:val="00A532C3"/>
    <w:rsid w:val="00A53A00"/>
    <w:rsid w:val="00A54436"/>
    <w:rsid w:val="00A54831"/>
    <w:rsid w:val="00A5525B"/>
    <w:rsid w:val="00A55408"/>
    <w:rsid w:val="00A62A0A"/>
    <w:rsid w:val="00A64950"/>
    <w:rsid w:val="00A65B98"/>
    <w:rsid w:val="00A700D3"/>
    <w:rsid w:val="00A70C4D"/>
    <w:rsid w:val="00A71306"/>
    <w:rsid w:val="00A71D70"/>
    <w:rsid w:val="00A728B5"/>
    <w:rsid w:val="00A72AD2"/>
    <w:rsid w:val="00A731F4"/>
    <w:rsid w:val="00A73FFC"/>
    <w:rsid w:val="00A8074E"/>
    <w:rsid w:val="00A82519"/>
    <w:rsid w:val="00A833D3"/>
    <w:rsid w:val="00A83C27"/>
    <w:rsid w:val="00A84278"/>
    <w:rsid w:val="00A84399"/>
    <w:rsid w:val="00A86E5C"/>
    <w:rsid w:val="00A90B6D"/>
    <w:rsid w:val="00A90D1E"/>
    <w:rsid w:val="00A91268"/>
    <w:rsid w:val="00A91440"/>
    <w:rsid w:val="00A925BA"/>
    <w:rsid w:val="00A92695"/>
    <w:rsid w:val="00A93FE9"/>
    <w:rsid w:val="00A94860"/>
    <w:rsid w:val="00A94DE6"/>
    <w:rsid w:val="00A952CB"/>
    <w:rsid w:val="00A9546F"/>
    <w:rsid w:val="00A9590E"/>
    <w:rsid w:val="00A97257"/>
    <w:rsid w:val="00A974BB"/>
    <w:rsid w:val="00AA1041"/>
    <w:rsid w:val="00AA19B7"/>
    <w:rsid w:val="00AA4D7C"/>
    <w:rsid w:val="00AA4DBC"/>
    <w:rsid w:val="00AA4E8B"/>
    <w:rsid w:val="00AA5274"/>
    <w:rsid w:val="00AA5948"/>
    <w:rsid w:val="00AB079F"/>
    <w:rsid w:val="00AB1FD8"/>
    <w:rsid w:val="00AB2221"/>
    <w:rsid w:val="00AB2635"/>
    <w:rsid w:val="00AB2FC3"/>
    <w:rsid w:val="00AB352E"/>
    <w:rsid w:val="00AB3ECB"/>
    <w:rsid w:val="00AB44C5"/>
    <w:rsid w:val="00AB6D82"/>
    <w:rsid w:val="00AC2119"/>
    <w:rsid w:val="00AC305C"/>
    <w:rsid w:val="00AC3103"/>
    <w:rsid w:val="00AC3EE9"/>
    <w:rsid w:val="00AC408C"/>
    <w:rsid w:val="00AC4E66"/>
    <w:rsid w:val="00AC564E"/>
    <w:rsid w:val="00AD0487"/>
    <w:rsid w:val="00AD0667"/>
    <w:rsid w:val="00AD0BCA"/>
    <w:rsid w:val="00AD3F29"/>
    <w:rsid w:val="00AD5512"/>
    <w:rsid w:val="00AD5976"/>
    <w:rsid w:val="00AD7D48"/>
    <w:rsid w:val="00AE2219"/>
    <w:rsid w:val="00AE3F1F"/>
    <w:rsid w:val="00AE4057"/>
    <w:rsid w:val="00AE52A1"/>
    <w:rsid w:val="00AE53D7"/>
    <w:rsid w:val="00AE6011"/>
    <w:rsid w:val="00AE7302"/>
    <w:rsid w:val="00AE771E"/>
    <w:rsid w:val="00AE7F17"/>
    <w:rsid w:val="00AF1D42"/>
    <w:rsid w:val="00AF2125"/>
    <w:rsid w:val="00AF3FAF"/>
    <w:rsid w:val="00AF48C8"/>
    <w:rsid w:val="00B0179E"/>
    <w:rsid w:val="00B02208"/>
    <w:rsid w:val="00B0258F"/>
    <w:rsid w:val="00B025FC"/>
    <w:rsid w:val="00B05707"/>
    <w:rsid w:val="00B05E90"/>
    <w:rsid w:val="00B07A3A"/>
    <w:rsid w:val="00B07DFE"/>
    <w:rsid w:val="00B1120C"/>
    <w:rsid w:val="00B12738"/>
    <w:rsid w:val="00B13DBA"/>
    <w:rsid w:val="00B1492D"/>
    <w:rsid w:val="00B16701"/>
    <w:rsid w:val="00B168CD"/>
    <w:rsid w:val="00B17DE6"/>
    <w:rsid w:val="00B21DB7"/>
    <w:rsid w:val="00B23728"/>
    <w:rsid w:val="00B24BE5"/>
    <w:rsid w:val="00B25108"/>
    <w:rsid w:val="00B2561A"/>
    <w:rsid w:val="00B25EE7"/>
    <w:rsid w:val="00B2683D"/>
    <w:rsid w:val="00B268FB"/>
    <w:rsid w:val="00B31011"/>
    <w:rsid w:val="00B321D2"/>
    <w:rsid w:val="00B36651"/>
    <w:rsid w:val="00B3715F"/>
    <w:rsid w:val="00B379E4"/>
    <w:rsid w:val="00B40F40"/>
    <w:rsid w:val="00B42085"/>
    <w:rsid w:val="00B43AD7"/>
    <w:rsid w:val="00B457C6"/>
    <w:rsid w:val="00B45BEB"/>
    <w:rsid w:val="00B4613E"/>
    <w:rsid w:val="00B46D8F"/>
    <w:rsid w:val="00B50801"/>
    <w:rsid w:val="00B50C7E"/>
    <w:rsid w:val="00B5228B"/>
    <w:rsid w:val="00B52417"/>
    <w:rsid w:val="00B55A56"/>
    <w:rsid w:val="00B5603F"/>
    <w:rsid w:val="00B560C4"/>
    <w:rsid w:val="00B5645A"/>
    <w:rsid w:val="00B60587"/>
    <w:rsid w:val="00B60978"/>
    <w:rsid w:val="00B60B9E"/>
    <w:rsid w:val="00B6157D"/>
    <w:rsid w:val="00B619A5"/>
    <w:rsid w:val="00B641D0"/>
    <w:rsid w:val="00B64C15"/>
    <w:rsid w:val="00B65008"/>
    <w:rsid w:val="00B65332"/>
    <w:rsid w:val="00B6711B"/>
    <w:rsid w:val="00B70CC2"/>
    <w:rsid w:val="00B7342C"/>
    <w:rsid w:val="00B737AE"/>
    <w:rsid w:val="00B76F1D"/>
    <w:rsid w:val="00B81317"/>
    <w:rsid w:val="00B826D2"/>
    <w:rsid w:val="00B83E05"/>
    <w:rsid w:val="00B8418F"/>
    <w:rsid w:val="00B844E6"/>
    <w:rsid w:val="00B848AE"/>
    <w:rsid w:val="00B85495"/>
    <w:rsid w:val="00B855A5"/>
    <w:rsid w:val="00B858FE"/>
    <w:rsid w:val="00B876D8"/>
    <w:rsid w:val="00B9455B"/>
    <w:rsid w:val="00B9624E"/>
    <w:rsid w:val="00B979D9"/>
    <w:rsid w:val="00BA046B"/>
    <w:rsid w:val="00BA0B31"/>
    <w:rsid w:val="00BA0E81"/>
    <w:rsid w:val="00BA13BA"/>
    <w:rsid w:val="00BA1734"/>
    <w:rsid w:val="00BA1E26"/>
    <w:rsid w:val="00BA2FC3"/>
    <w:rsid w:val="00BA386B"/>
    <w:rsid w:val="00BA3A9D"/>
    <w:rsid w:val="00BA4538"/>
    <w:rsid w:val="00BA4AFB"/>
    <w:rsid w:val="00BA5085"/>
    <w:rsid w:val="00BA582C"/>
    <w:rsid w:val="00BA7FAB"/>
    <w:rsid w:val="00BB0FDC"/>
    <w:rsid w:val="00BB1130"/>
    <w:rsid w:val="00BB192B"/>
    <w:rsid w:val="00BB2FFC"/>
    <w:rsid w:val="00BB4629"/>
    <w:rsid w:val="00BB5451"/>
    <w:rsid w:val="00BB60E9"/>
    <w:rsid w:val="00BB73F3"/>
    <w:rsid w:val="00BB77A3"/>
    <w:rsid w:val="00BC1C34"/>
    <w:rsid w:val="00BC1DD8"/>
    <w:rsid w:val="00BC36D3"/>
    <w:rsid w:val="00BC37A8"/>
    <w:rsid w:val="00BC41E4"/>
    <w:rsid w:val="00BC4E98"/>
    <w:rsid w:val="00BC632C"/>
    <w:rsid w:val="00BC7FC5"/>
    <w:rsid w:val="00BD10C7"/>
    <w:rsid w:val="00BD14FF"/>
    <w:rsid w:val="00BD2F84"/>
    <w:rsid w:val="00BD3A1B"/>
    <w:rsid w:val="00BD5628"/>
    <w:rsid w:val="00BD7422"/>
    <w:rsid w:val="00BE110E"/>
    <w:rsid w:val="00BE189C"/>
    <w:rsid w:val="00BE321C"/>
    <w:rsid w:val="00BE3AEB"/>
    <w:rsid w:val="00BE44D3"/>
    <w:rsid w:val="00BE4579"/>
    <w:rsid w:val="00BE4E3D"/>
    <w:rsid w:val="00BE4E60"/>
    <w:rsid w:val="00BE6772"/>
    <w:rsid w:val="00BE69D2"/>
    <w:rsid w:val="00BE72E7"/>
    <w:rsid w:val="00BF0B85"/>
    <w:rsid w:val="00BF0FF0"/>
    <w:rsid w:val="00BF10AF"/>
    <w:rsid w:val="00BF3402"/>
    <w:rsid w:val="00BF3B85"/>
    <w:rsid w:val="00BF4CE3"/>
    <w:rsid w:val="00BF4E0B"/>
    <w:rsid w:val="00BF723B"/>
    <w:rsid w:val="00BF77A8"/>
    <w:rsid w:val="00BF7E25"/>
    <w:rsid w:val="00C017A7"/>
    <w:rsid w:val="00C01C29"/>
    <w:rsid w:val="00C0321C"/>
    <w:rsid w:val="00C04D70"/>
    <w:rsid w:val="00C04E4F"/>
    <w:rsid w:val="00C120E8"/>
    <w:rsid w:val="00C14066"/>
    <w:rsid w:val="00C141A7"/>
    <w:rsid w:val="00C144CD"/>
    <w:rsid w:val="00C165EC"/>
    <w:rsid w:val="00C17DF0"/>
    <w:rsid w:val="00C21424"/>
    <w:rsid w:val="00C2207E"/>
    <w:rsid w:val="00C24011"/>
    <w:rsid w:val="00C2441B"/>
    <w:rsid w:val="00C24781"/>
    <w:rsid w:val="00C2535E"/>
    <w:rsid w:val="00C25921"/>
    <w:rsid w:val="00C25D8D"/>
    <w:rsid w:val="00C30A22"/>
    <w:rsid w:val="00C30E1B"/>
    <w:rsid w:val="00C31ED5"/>
    <w:rsid w:val="00C346AC"/>
    <w:rsid w:val="00C35824"/>
    <w:rsid w:val="00C36212"/>
    <w:rsid w:val="00C36CF6"/>
    <w:rsid w:val="00C37140"/>
    <w:rsid w:val="00C4007E"/>
    <w:rsid w:val="00C4082D"/>
    <w:rsid w:val="00C40EAE"/>
    <w:rsid w:val="00C410D6"/>
    <w:rsid w:val="00C42570"/>
    <w:rsid w:val="00C4305A"/>
    <w:rsid w:val="00C51701"/>
    <w:rsid w:val="00C51C9A"/>
    <w:rsid w:val="00C51E81"/>
    <w:rsid w:val="00C54532"/>
    <w:rsid w:val="00C554DF"/>
    <w:rsid w:val="00C55BD5"/>
    <w:rsid w:val="00C56B24"/>
    <w:rsid w:val="00C57AA5"/>
    <w:rsid w:val="00C60C9E"/>
    <w:rsid w:val="00C62B78"/>
    <w:rsid w:val="00C62CD2"/>
    <w:rsid w:val="00C63168"/>
    <w:rsid w:val="00C633C5"/>
    <w:rsid w:val="00C64032"/>
    <w:rsid w:val="00C645CE"/>
    <w:rsid w:val="00C7019A"/>
    <w:rsid w:val="00C712E7"/>
    <w:rsid w:val="00C72E45"/>
    <w:rsid w:val="00C72F77"/>
    <w:rsid w:val="00C74959"/>
    <w:rsid w:val="00C74C85"/>
    <w:rsid w:val="00C76056"/>
    <w:rsid w:val="00C803BB"/>
    <w:rsid w:val="00C81C23"/>
    <w:rsid w:val="00C82607"/>
    <w:rsid w:val="00C85B9E"/>
    <w:rsid w:val="00C8639A"/>
    <w:rsid w:val="00C90A67"/>
    <w:rsid w:val="00C917EE"/>
    <w:rsid w:val="00C92423"/>
    <w:rsid w:val="00C92781"/>
    <w:rsid w:val="00C93297"/>
    <w:rsid w:val="00C94889"/>
    <w:rsid w:val="00C94C84"/>
    <w:rsid w:val="00C94E9F"/>
    <w:rsid w:val="00C952E8"/>
    <w:rsid w:val="00C9539B"/>
    <w:rsid w:val="00C95A0B"/>
    <w:rsid w:val="00CA1A8C"/>
    <w:rsid w:val="00CA21B0"/>
    <w:rsid w:val="00CA3B1D"/>
    <w:rsid w:val="00CA3F2A"/>
    <w:rsid w:val="00CA416E"/>
    <w:rsid w:val="00CA5095"/>
    <w:rsid w:val="00CA6445"/>
    <w:rsid w:val="00CA731F"/>
    <w:rsid w:val="00CA7B27"/>
    <w:rsid w:val="00CA7C08"/>
    <w:rsid w:val="00CB059E"/>
    <w:rsid w:val="00CB1FF2"/>
    <w:rsid w:val="00CB2D05"/>
    <w:rsid w:val="00CB3FD8"/>
    <w:rsid w:val="00CB69B9"/>
    <w:rsid w:val="00CB7F94"/>
    <w:rsid w:val="00CC20B7"/>
    <w:rsid w:val="00CC4CD2"/>
    <w:rsid w:val="00CC4DE2"/>
    <w:rsid w:val="00CC5B68"/>
    <w:rsid w:val="00CC7806"/>
    <w:rsid w:val="00CD49EF"/>
    <w:rsid w:val="00CD5A81"/>
    <w:rsid w:val="00CD62E2"/>
    <w:rsid w:val="00CE0E29"/>
    <w:rsid w:val="00CE0FCA"/>
    <w:rsid w:val="00CE368B"/>
    <w:rsid w:val="00CE3F0E"/>
    <w:rsid w:val="00CE491A"/>
    <w:rsid w:val="00CE6356"/>
    <w:rsid w:val="00CE7293"/>
    <w:rsid w:val="00CE72A8"/>
    <w:rsid w:val="00CE795F"/>
    <w:rsid w:val="00CE7E04"/>
    <w:rsid w:val="00CF07ED"/>
    <w:rsid w:val="00CF1261"/>
    <w:rsid w:val="00CF41CE"/>
    <w:rsid w:val="00CF4370"/>
    <w:rsid w:val="00CF6253"/>
    <w:rsid w:val="00CF7BD9"/>
    <w:rsid w:val="00D0009E"/>
    <w:rsid w:val="00D00D98"/>
    <w:rsid w:val="00D011E8"/>
    <w:rsid w:val="00D03E65"/>
    <w:rsid w:val="00D0581F"/>
    <w:rsid w:val="00D058AE"/>
    <w:rsid w:val="00D065C0"/>
    <w:rsid w:val="00D06837"/>
    <w:rsid w:val="00D116F3"/>
    <w:rsid w:val="00D17439"/>
    <w:rsid w:val="00D177A0"/>
    <w:rsid w:val="00D17DC3"/>
    <w:rsid w:val="00D202EC"/>
    <w:rsid w:val="00D20865"/>
    <w:rsid w:val="00D228E5"/>
    <w:rsid w:val="00D234EF"/>
    <w:rsid w:val="00D23C7E"/>
    <w:rsid w:val="00D25371"/>
    <w:rsid w:val="00D269DE"/>
    <w:rsid w:val="00D31383"/>
    <w:rsid w:val="00D34009"/>
    <w:rsid w:val="00D419C5"/>
    <w:rsid w:val="00D41CE5"/>
    <w:rsid w:val="00D42BC2"/>
    <w:rsid w:val="00D42C27"/>
    <w:rsid w:val="00D43CCF"/>
    <w:rsid w:val="00D43ED3"/>
    <w:rsid w:val="00D44E3C"/>
    <w:rsid w:val="00D45EF2"/>
    <w:rsid w:val="00D515D5"/>
    <w:rsid w:val="00D53590"/>
    <w:rsid w:val="00D536D2"/>
    <w:rsid w:val="00D5395F"/>
    <w:rsid w:val="00D54676"/>
    <w:rsid w:val="00D60D64"/>
    <w:rsid w:val="00D65765"/>
    <w:rsid w:val="00D65EDA"/>
    <w:rsid w:val="00D665BD"/>
    <w:rsid w:val="00D66C84"/>
    <w:rsid w:val="00D67440"/>
    <w:rsid w:val="00D67894"/>
    <w:rsid w:val="00D702E8"/>
    <w:rsid w:val="00D71B0E"/>
    <w:rsid w:val="00D71B87"/>
    <w:rsid w:val="00D73E55"/>
    <w:rsid w:val="00D75E1F"/>
    <w:rsid w:val="00D77C0B"/>
    <w:rsid w:val="00D80217"/>
    <w:rsid w:val="00D80C0A"/>
    <w:rsid w:val="00D81280"/>
    <w:rsid w:val="00D81D1A"/>
    <w:rsid w:val="00D823CB"/>
    <w:rsid w:val="00D843CA"/>
    <w:rsid w:val="00D84A1D"/>
    <w:rsid w:val="00D85450"/>
    <w:rsid w:val="00D86869"/>
    <w:rsid w:val="00D912AA"/>
    <w:rsid w:val="00D92D23"/>
    <w:rsid w:val="00D947A0"/>
    <w:rsid w:val="00D94801"/>
    <w:rsid w:val="00D94959"/>
    <w:rsid w:val="00D96388"/>
    <w:rsid w:val="00DA2308"/>
    <w:rsid w:val="00DA3275"/>
    <w:rsid w:val="00DA46C6"/>
    <w:rsid w:val="00DA4B32"/>
    <w:rsid w:val="00DA5514"/>
    <w:rsid w:val="00DA7C4A"/>
    <w:rsid w:val="00DB22AA"/>
    <w:rsid w:val="00DB38F2"/>
    <w:rsid w:val="00DB4CBD"/>
    <w:rsid w:val="00DB4E44"/>
    <w:rsid w:val="00DB5CE6"/>
    <w:rsid w:val="00DB6197"/>
    <w:rsid w:val="00DB6CCE"/>
    <w:rsid w:val="00DC0A30"/>
    <w:rsid w:val="00DC1704"/>
    <w:rsid w:val="00DC17DA"/>
    <w:rsid w:val="00DC4B02"/>
    <w:rsid w:val="00DC513A"/>
    <w:rsid w:val="00DC6C79"/>
    <w:rsid w:val="00DC6DA0"/>
    <w:rsid w:val="00DC7C14"/>
    <w:rsid w:val="00DD08E0"/>
    <w:rsid w:val="00DD4DA1"/>
    <w:rsid w:val="00DD53DC"/>
    <w:rsid w:val="00DD57A9"/>
    <w:rsid w:val="00DD6149"/>
    <w:rsid w:val="00DD6D85"/>
    <w:rsid w:val="00DD755D"/>
    <w:rsid w:val="00DE0F07"/>
    <w:rsid w:val="00DE2D92"/>
    <w:rsid w:val="00DE3470"/>
    <w:rsid w:val="00DE6465"/>
    <w:rsid w:val="00DE6621"/>
    <w:rsid w:val="00DE6758"/>
    <w:rsid w:val="00DE77F5"/>
    <w:rsid w:val="00DE7DD8"/>
    <w:rsid w:val="00DF06AC"/>
    <w:rsid w:val="00DF0E70"/>
    <w:rsid w:val="00DF1C86"/>
    <w:rsid w:val="00DF2D97"/>
    <w:rsid w:val="00DF559F"/>
    <w:rsid w:val="00DF7A7A"/>
    <w:rsid w:val="00E02195"/>
    <w:rsid w:val="00E03DDC"/>
    <w:rsid w:val="00E04C91"/>
    <w:rsid w:val="00E05462"/>
    <w:rsid w:val="00E06C93"/>
    <w:rsid w:val="00E06CA9"/>
    <w:rsid w:val="00E06E14"/>
    <w:rsid w:val="00E0700F"/>
    <w:rsid w:val="00E07E45"/>
    <w:rsid w:val="00E14050"/>
    <w:rsid w:val="00E14A61"/>
    <w:rsid w:val="00E14E2D"/>
    <w:rsid w:val="00E1557A"/>
    <w:rsid w:val="00E155B0"/>
    <w:rsid w:val="00E17959"/>
    <w:rsid w:val="00E20360"/>
    <w:rsid w:val="00E207EB"/>
    <w:rsid w:val="00E219FC"/>
    <w:rsid w:val="00E24424"/>
    <w:rsid w:val="00E24807"/>
    <w:rsid w:val="00E25B42"/>
    <w:rsid w:val="00E260EC"/>
    <w:rsid w:val="00E318F0"/>
    <w:rsid w:val="00E31BB9"/>
    <w:rsid w:val="00E33C1A"/>
    <w:rsid w:val="00E34198"/>
    <w:rsid w:val="00E37CE3"/>
    <w:rsid w:val="00E40148"/>
    <w:rsid w:val="00E40C10"/>
    <w:rsid w:val="00E40E39"/>
    <w:rsid w:val="00E42D0E"/>
    <w:rsid w:val="00E46822"/>
    <w:rsid w:val="00E46F0C"/>
    <w:rsid w:val="00E52A10"/>
    <w:rsid w:val="00E52B78"/>
    <w:rsid w:val="00E52E75"/>
    <w:rsid w:val="00E531D6"/>
    <w:rsid w:val="00E54C9F"/>
    <w:rsid w:val="00E5515F"/>
    <w:rsid w:val="00E5607A"/>
    <w:rsid w:val="00E565E2"/>
    <w:rsid w:val="00E60C95"/>
    <w:rsid w:val="00E613B7"/>
    <w:rsid w:val="00E63C06"/>
    <w:rsid w:val="00E640AE"/>
    <w:rsid w:val="00E64A75"/>
    <w:rsid w:val="00E6591D"/>
    <w:rsid w:val="00E673B4"/>
    <w:rsid w:val="00E724C5"/>
    <w:rsid w:val="00E74378"/>
    <w:rsid w:val="00E74FAF"/>
    <w:rsid w:val="00E75395"/>
    <w:rsid w:val="00E75E70"/>
    <w:rsid w:val="00E76C63"/>
    <w:rsid w:val="00E7735B"/>
    <w:rsid w:val="00E77B5E"/>
    <w:rsid w:val="00E816E1"/>
    <w:rsid w:val="00E83360"/>
    <w:rsid w:val="00E83410"/>
    <w:rsid w:val="00E836D6"/>
    <w:rsid w:val="00E839C0"/>
    <w:rsid w:val="00E92335"/>
    <w:rsid w:val="00E92B32"/>
    <w:rsid w:val="00E93584"/>
    <w:rsid w:val="00E93B31"/>
    <w:rsid w:val="00E94E96"/>
    <w:rsid w:val="00E9520B"/>
    <w:rsid w:val="00E954B5"/>
    <w:rsid w:val="00E95A3A"/>
    <w:rsid w:val="00EA32CC"/>
    <w:rsid w:val="00EA3461"/>
    <w:rsid w:val="00EA3B3C"/>
    <w:rsid w:val="00EA6F52"/>
    <w:rsid w:val="00EA79B1"/>
    <w:rsid w:val="00EA7AFE"/>
    <w:rsid w:val="00EA7EA9"/>
    <w:rsid w:val="00EB0393"/>
    <w:rsid w:val="00EB0FDD"/>
    <w:rsid w:val="00EB285C"/>
    <w:rsid w:val="00EB3AA1"/>
    <w:rsid w:val="00EB5C5B"/>
    <w:rsid w:val="00EB5C69"/>
    <w:rsid w:val="00EB6623"/>
    <w:rsid w:val="00EB6D8D"/>
    <w:rsid w:val="00EB6FFE"/>
    <w:rsid w:val="00EB7636"/>
    <w:rsid w:val="00EB7743"/>
    <w:rsid w:val="00EB78BE"/>
    <w:rsid w:val="00EC22BE"/>
    <w:rsid w:val="00EC22D1"/>
    <w:rsid w:val="00EC4591"/>
    <w:rsid w:val="00EC6FC9"/>
    <w:rsid w:val="00ED0A1C"/>
    <w:rsid w:val="00ED284C"/>
    <w:rsid w:val="00ED3367"/>
    <w:rsid w:val="00ED3B18"/>
    <w:rsid w:val="00ED4426"/>
    <w:rsid w:val="00ED4666"/>
    <w:rsid w:val="00ED745F"/>
    <w:rsid w:val="00ED7F51"/>
    <w:rsid w:val="00EE0EE2"/>
    <w:rsid w:val="00EE24FD"/>
    <w:rsid w:val="00EE32A4"/>
    <w:rsid w:val="00EE53AC"/>
    <w:rsid w:val="00EF027B"/>
    <w:rsid w:val="00EF13CD"/>
    <w:rsid w:val="00EF18E7"/>
    <w:rsid w:val="00EF1D36"/>
    <w:rsid w:val="00EF2ADE"/>
    <w:rsid w:val="00EF3A67"/>
    <w:rsid w:val="00EF4D10"/>
    <w:rsid w:val="00EF7DE8"/>
    <w:rsid w:val="00F003AB"/>
    <w:rsid w:val="00F033CC"/>
    <w:rsid w:val="00F04A42"/>
    <w:rsid w:val="00F070BE"/>
    <w:rsid w:val="00F10BFB"/>
    <w:rsid w:val="00F10ED9"/>
    <w:rsid w:val="00F10EF1"/>
    <w:rsid w:val="00F14FEE"/>
    <w:rsid w:val="00F16D0A"/>
    <w:rsid w:val="00F21F57"/>
    <w:rsid w:val="00F22A84"/>
    <w:rsid w:val="00F2615F"/>
    <w:rsid w:val="00F2630A"/>
    <w:rsid w:val="00F2693E"/>
    <w:rsid w:val="00F26BDD"/>
    <w:rsid w:val="00F276B5"/>
    <w:rsid w:val="00F3180B"/>
    <w:rsid w:val="00F338DB"/>
    <w:rsid w:val="00F345B1"/>
    <w:rsid w:val="00F34F71"/>
    <w:rsid w:val="00F36869"/>
    <w:rsid w:val="00F36D58"/>
    <w:rsid w:val="00F37D14"/>
    <w:rsid w:val="00F40DF5"/>
    <w:rsid w:val="00F45E97"/>
    <w:rsid w:val="00F5023C"/>
    <w:rsid w:val="00F50BF9"/>
    <w:rsid w:val="00F5166F"/>
    <w:rsid w:val="00F520E6"/>
    <w:rsid w:val="00F52972"/>
    <w:rsid w:val="00F60841"/>
    <w:rsid w:val="00F61231"/>
    <w:rsid w:val="00F63172"/>
    <w:rsid w:val="00F63E3C"/>
    <w:rsid w:val="00F65E21"/>
    <w:rsid w:val="00F67ED1"/>
    <w:rsid w:val="00F70813"/>
    <w:rsid w:val="00F72798"/>
    <w:rsid w:val="00F7330D"/>
    <w:rsid w:val="00F73855"/>
    <w:rsid w:val="00F73B8E"/>
    <w:rsid w:val="00F748EC"/>
    <w:rsid w:val="00F75709"/>
    <w:rsid w:val="00F76F5A"/>
    <w:rsid w:val="00F7718C"/>
    <w:rsid w:val="00F80B02"/>
    <w:rsid w:val="00F80C6F"/>
    <w:rsid w:val="00F81558"/>
    <w:rsid w:val="00F83F44"/>
    <w:rsid w:val="00F85A68"/>
    <w:rsid w:val="00F86EEE"/>
    <w:rsid w:val="00F87CB3"/>
    <w:rsid w:val="00F91C55"/>
    <w:rsid w:val="00F93780"/>
    <w:rsid w:val="00F95599"/>
    <w:rsid w:val="00FA0DB1"/>
    <w:rsid w:val="00FA11D9"/>
    <w:rsid w:val="00FA14C1"/>
    <w:rsid w:val="00FA1ADE"/>
    <w:rsid w:val="00FA25D1"/>
    <w:rsid w:val="00FA4591"/>
    <w:rsid w:val="00FA4944"/>
    <w:rsid w:val="00FA5F71"/>
    <w:rsid w:val="00FA74D2"/>
    <w:rsid w:val="00FB05CD"/>
    <w:rsid w:val="00FB0DF6"/>
    <w:rsid w:val="00FB45AE"/>
    <w:rsid w:val="00FB6F7D"/>
    <w:rsid w:val="00FC06E2"/>
    <w:rsid w:val="00FC080F"/>
    <w:rsid w:val="00FC0C19"/>
    <w:rsid w:val="00FC0E4B"/>
    <w:rsid w:val="00FC1311"/>
    <w:rsid w:val="00FC1E63"/>
    <w:rsid w:val="00FC2083"/>
    <w:rsid w:val="00FC3485"/>
    <w:rsid w:val="00FC4334"/>
    <w:rsid w:val="00FC739C"/>
    <w:rsid w:val="00FC773B"/>
    <w:rsid w:val="00FD1A65"/>
    <w:rsid w:val="00FD1BE1"/>
    <w:rsid w:val="00FD57C9"/>
    <w:rsid w:val="00FD6228"/>
    <w:rsid w:val="00FE2C2C"/>
    <w:rsid w:val="00FE30C1"/>
    <w:rsid w:val="00FE39BD"/>
    <w:rsid w:val="00FE3AC3"/>
    <w:rsid w:val="00FE5EA3"/>
    <w:rsid w:val="00FE6854"/>
    <w:rsid w:val="00FE7798"/>
    <w:rsid w:val="00FF0FAC"/>
    <w:rsid w:val="00FF12AA"/>
    <w:rsid w:val="00FF3291"/>
    <w:rsid w:val="00FF3E01"/>
    <w:rsid w:val="00FF5E86"/>
    <w:rsid w:val="00FF66F4"/>
    <w:rsid w:val="01C9424C"/>
    <w:rsid w:val="021732F9"/>
    <w:rsid w:val="03616B2A"/>
    <w:rsid w:val="03E16731"/>
    <w:rsid w:val="0557211E"/>
    <w:rsid w:val="05B2452F"/>
    <w:rsid w:val="06CF17B9"/>
    <w:rsid w:val="075511BB"/>
    <w:rsid w:val="08581A14"/>
    <w:rsid w:val="08B34E8E"/>
    <w:rsid w:val="0913561F"/>
    <w:rsid w:val="09EB2AA8"/>
    <w:rsid w:val="0A62129D"/>
    <w:rsid w:val="0B59244E"/>
    <w:rsid w:val="0DAE7718"/>
    <w:rsid w:val="0EC33CC1"/>
    <w:rsid w:val="0F860806"/>
    <w:rsid w:val="10B6024F"/>
    <w:rsid w:val="10B9327E"/>
    <w:rsid w:val="10C33E06"/>
    <w:rsid w:val="10ED7E11"/>
    <w:rsid w:val="11197652"/>
    <w:rsid w:val="117653F8"/>
    <w:rsid w:val="1244382F"/>
    <w:rsid w:val="12905477"/>
    <w:rsid w:val="12E35671"/>
    <w:rsid w:val="12E86C09"/>
    <w:rsid w:val="14DC27EC"/>
    <w:rsid w:val="15274730"/>
    <w:rsid w:val="15AE753D"/>
    <w:rsid w:val="16571750"/>
    <w:rsid w:val="166D5269"/>
    <w:rsid w:val="16B13545"/>
    <w:rsid w:val="17143E45"/>
    <w:rsid w:val="174B786F"/>
    <w:rsid w:val="187F64F0"/>
    <w:rsid w:val="1983335C"/>
    <w:rsid w:val="19F11849"/>
    <w:rsid w:val="1A8739AE"/>
    <w:rsid w:val="1B871461"/>
    <w:rsid w:val="1D1737A8"/>
    <w:rsid w:val="1D1E7481"/>
    <w:rsid w:val="1DFC54B4"/>
    <w:rsid w:val="1E5B3E85"/>
    <w:rsid w:val="1E95274D"/>
    <w:rsid w:val="1ED55C97"/>
    <w:rsid w:val="1F936B8A"/>
    <w:rsid w:val="212B43D9"/>
    <w:rsid w:val="21B607F7"/>
    <w:rsid w:val="2339147B"/>
    <w:rsid w:val="239A739D"/>
    <w:rsid w:val="247157FD"/>
    <w:rsid w:val="24EA1271"/>
    <w:rsid w:val="25094797"/>
    <w:rsid w:val="25D97607"/>
    <w:rsid w:val="26844A43"/>
    <w:rsid w:val="277059CD"/>
    <w:rsid w:val="282C3A19"/>
    <w:rsid w:val="28BD5144"/>
    <w:rsid w:val="28C3593D"/>
    <w:rsid w:val="292A63BF"/>
    <w:rsid w:val="29DC66C3"/>
    <w:rsid w:val="2A0E5698"/>
    <w:rsid w:val="2A7341AA"/>
    <w:rsid w:val="2ADB17FF"/>
    <w:rsid w:val="2BD152FB"/>
    <w:rsid w:val="2CED57B0"/>
    <w:rsid w:val="2DC206CB"/>
    <w:rsid w:val="2DE5473A"/>
    <w:rsid w:val="2E491FBA"/>
    <w:rsid w:val="2EA07EA9"/>
    <w:rsid w:val="2F2C05B2"/>
    <w:rsid w:val="2F3242E3"/>
    <w:rsid w:val="2F3C61F2"/>
    <w:rsid w:val="30690150"/>
    <w:rsid w:val="30D37BC8"/>
    <w:rsid w:val="30DB58C3"/>
    <w:rsid w:val="318036C8"/>
    <w:rsid w:val="322273FB"/>
    <w:rsid w:val="32B27D9F"/>
    <w:rsid w:val="3386616E"/>
    <w:rsid w:val="33A52D5C"/>
    <w:rsid w:val="33D37AD6"/>
    <w:rsid w:val="34F7513E"/>
    <w:rsid w:val="34F83279"/>
    <w:rsid w:val="36693681"/>
    <w:rsid w:val="36BC3302"/>
    <w:rsid w:val="36FD124B"/>
    <w:rsid w:val="37FF11FE"/>
    <w:rsid w:val="392C56A0"/>
    <w:rsid w:val="39432989"/>
    <w:rsid w:val="39675489"/>
    <w:rsid w:val="3A27756D"/>
    <w:rsid w:val="3C4B4AD2"/>
    <w:rsid w:val="3C7056AE"/>
    <w:rsid w:val="3F2A5224"/>
    <w:rsid w:val="3F2E0FFC"/>
    <w:rsid w:val="3F686782"/>
    <w:rsid w:val="3F75628D"/>
    <w:rsid w:val="3F762275"/>
    <w:rsid w:val="3F8D3657"/>
    <w:rsid w:val="40853801"/>
    <w:rsid w:val="41A252D3"/>
    <w:rsid w:val="423000E4"/>
    <w:rsid w:val="43032786"/>
    <w:rsid w:val="444626F7"/>
    <w:rsid w:val="44DD44D3"/>
    <w:rsid w:val="471D0A52"/>
    <w:rsid w:val="494F76AF"/>
    <w:rsid w:val="4B583801"/>
    <w:rsid w:val="4C703307"/>
    <w:rsid w:val="4CE9363E"/>
    <w:rsid w:val="4D7A4DD4"/>
    <w:rsid w:val="4FD80502"/>
    <w:rsid w:val="5178362F"/>
    <w:rsid w:val="53056672"/>
    <w:rsid w:val="533F7CD7"/>
    <w:rsid w:val="550246EC"/>
    <w:rsid w:val="5508670E"/>
    <w:rsid w:val="556F53BC"/>
    <w:rsid w:val="5593644C"/>
    <w:rsid w:val="560A68F2"/>
    <w:rsid w:val="562D5F54"/>
    <w:rsid w:val="5678185C"/>
    <w:rsid w:val="570055A1"/>
    <w:rsid w:val="58A1611D"/>
    <w:rsid w:val="58AB2A2D"/>
    <w:rsid w:val="59525162"/>
    <w:rsid w:val="59B02B28"/>
    <w:rsid w:val="59D6667A"/>
    <w:rsid w:val="5A0A39CC"/>
    <w:rsid w:val="5ACC0EB1"/>
    <w:rsid w:val="5B591D8C"/>
    <w:rsid w:val="5C700735"/>
    <w:rsid w:val="5CE419C4"/>
    <w:rsid w:val="5CFC2D8D"/>
    <w:rsid w:val="5D550F4A"/>
    <w:rsid w:val="5EC4349D"/>
    <w:rsid w:val="5FC32433"/>
    <w:rsid w:val="605B07DB"/>
    <w:rsid w:val="61924CC7"/>
    <w:rsid w:val="6201546A"/>
    <w:rsid w:val="62156681"/>
    <w:rsid w:val="62454E32"/>
    <w:rsid w:val="63B6213C"/>
    <w:rsid w:val="63CF1C91"/>
    <w:rsid w:val="64594137"/>
    <w:rsid w:val="64B50642"/>
    <w:rsid w:val="669A2C9A"/>
    <w:rsid w:val="67C669F3"/>
    <w:rsid w:val="69917E45"/>
    <w:rsid w:val="69F53517"/>
    <w:rsid w:val="6AC749BC"/>
    <w:rsid w:val="6B31475F"/>
    <w:rsid w:val="6B7D622B"/>
    <w:rsid w:val="6C025A58"/>
    <w:rsid w:val="6C1163AF"/>
    <w:rsid w:val="6D24496C"/>
    <w:rsid w:val="6D426296"/>
    <w:rsid w:val="6EC20666"/>
    <w:rsid w:val="6F365586"/>
    <w:rsid w:val="6F385251"/>
    <w:rsid w:val="6FA17FA3"/>
    <w:rsid w:val="700A7B32"/>
    <w:rsid w:val="704F6AAC"/>
    <w:rsid w:val="70A82EEC"/>
    <w:rsid w:val="73466498"/>
    <w:rsid w:val="74B97A65"/>
    <w:rsid w:val="755801BC"/>
    <w:rsid w:val="76102631"/>
    <w:rsid w:val="76632E89"/>
    <w:rsid w:val="76860F5B"/>
    <w:rsid w:val="770A5294"/>
    <w:rsid w:val="777403C9"/>
    <w:rsid w:val="78D15217"/>
    <w:rsid w:val="7A00405D"/>
    <w:rsid w:val="7A1D2EE9"/>
    <w:rsid w:val="7A39227B"/>
    <w:rsid w:val="7A562452"/>
    <w:rsid w:val="7C985815"/>
    <w:rsid w:val="7CE37FC1"/>
    <w:rsid w:val="7DC159A8"/>
    <w:rsid w:val="7DE34B77"/>
    <w:rsid w:val="7EC66448"/>
    <w:rsid w:val="7F103239"/>
    <w:rsid w:val="7F32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6004125E"/>
  <w15:docId w15:val="{5D2A7E0E-9C73-488B-8BB7-2A362432A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qFormat="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List 1"/>
    <w:basedOn w:val="a1"/>
    <w:uiPriority w:val="99"/>
    <w:semiHidden/>
    <w:unhideWhenUsed/>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
    <w:name w:val="Light Shading Accent 6"/>
    <w:basedOn w:val="a1"/>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60">
    <w:name w:val="Light List Accent 6"/>
    <w:basedOn w:val="a1"/>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61">
    <w:name w:val="Light Grid Accent 6"/>
    <w:basedOn w:val="a1"/>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
    <w:name w:val="Medium List 1 Accent 5"/>
    <w:basedOn w:val="a1"/>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customStyle="1" w:styleId="EndNoteBibliographyTitle">
    <w:name w:val="EndNote Bibliography Title"/>
    <w:basedOn w:val="a"/>
    <w:link w:val="EndNoteBibliographyTitleChar"/>
    <w:qFormat/>
    <w:pPr>
      <w:jc w:val="center"/>
    </w:pPr>
    <w:rPr>
      <w:rFonts w:ascii="DINPro-Regular" w:hAnsi="DINPro-Regular"/>
      <w:sz w:val="16"/>
    </w:rPr>
  </w:style>
  <w:style w:type="character" w:customStyle="1" w:styleId="EndNoteBibliographyTitleChar">
    <w:name w:val="EndNote Bibliography Title Char"/>
    <w:basedOn w:val="a0"/>
    <w:link w:val="EndNoteBibliographyTitle"/>
    <w:qFormat/>
    <w:rPr>
      <w:rFonts w:ascii="DINPro-Regular" w:hAnsi="DINPro-Regular"/>
      <w:sz w:val="16"/>
    </w:rPr>
  </w:style>
  <w:style w:type="paragraph" w:customStyle="1" w:styleId="EndNoteBibliography">
    <w:name w:val="EndNote Bibliography"/>
    <w:basedOn w:val="a"/>
    <w:link w:val="EndNoteBibliographyChar"/>
    <w:qFormat/>
    <w:rPr>
      <w:rFonts w:ascii="DINPro-Regular" w:hAnsi="DINPro-Regular"/>
      <w:sz w:val="16"/>
    </w:rPr>
  </w:style>
  <w:style w:type="character" w:customStyle="1" w:styleId="EndNoteBibliographyChar">
    <w:name w:val="EndNote Bibliography Char"/>
    <w:basedOn w:val="a0"/>
    <w:link w:val="EndNoteBibliography"/>
    <w:qFormat/>
    <w:rPr>
      <w:rFonts w:ascii="DINPro-Regular" w:hAnsi="DINPro-Regular"/>
      <w:sz w:val="16"/>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Default">
    <w:name w:val="Default"/>
    <w:qFormat/>
    <w:pPr>
      <w:autoSpaceDE w:val="0"/>
      <w:autoSpaceDN w:val="0"/>
      <w:adjustRightInd w:val="0"/>
    </w:pPr>
    <w:rPr>
      <w:rFonts w:ascii="微软雅黑" w:eastAsia="微软雅黑" w:cs="微软雅黑"/>
      <w:color w:val="000000"/>
      <w:sz w:val="24"/>
      <w:szCs w:val="24"/>
    </w:rPr>
  </w:style>
  <w:style w:type="character" w:customStyle="1" w:styleId="HTML0">
    <w:name w:val="HTML 预设格式 字符"/>
    <w:basedOn w:val="a0"/>
    <w:link w:val="HTML"/>
    <w:uiPriority w:val="99"/>
    <w:qFormat/>
    <w:rPr>
      <w:rFonts w:ascii="Courier New" w:eastAsia="Times New Roman" w:hAnsi="Courier New" w:cs="Courier New"/>
      <w:kern w:val="0"/>
      <w:sz w:val="20"/>
      <w:szCs w:val="20"/>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xl65">
    <w:name w:val="xl65"/>
    <w:basedOn w:val="a"/>
    <w:qFormat/>
    <w:pPr>
      <w:widowControl/>
      <w:shd w:val="clear" w:color="000000" w:fill="A8A87F"/>
      <w:spacing w:before="100" w:beforeAutospacing="1" w:after="100" w:afterAutospacing="1"/>
      <w:jc w:val="left"/>
    </w:pPr>
    <w:rPr>
      <w:rFonts w:ascii="宋体" w:eastAsia="宋体" w:hAnsi="宋体" w:cs="宋体"/>
      <w:kern w:val="0"/>
      <w:sz w:val="24"/>
      <w:szCs w:val="24"/>
    </w:rPr>
  </w:style>
  <w:style w:type="paragraph" w:customStyle="1" w:styleId="13">
    <w:name w:val="副标题1"/>
    <w:next w:val="a"/>
    <w:qFormat/>
    <w:rPr>
      <w:rFonts w:ascii="Helvetica" w:eastAsia="Arial Unicode MS" w:hAnsi="Arial Unicode MS" w:cs="Arial Unicode MS"/>
      <w:color w:val="000000"/>
      <w:sz w:val="40"/>
      <w:szCs w:val="40"/>
      <w:lang w:val="de-DE"/>
    </w:rPr>
  </w:style>
  <w:style w:type="paragraph" w:customStyle="1" w:styleId="14">
    <w:name w:val="列出段落1"/>
    <w:qFormat/>
    <w:pPr>
      <w:widowControl w:val="0"/>
      <w:ind w:firstLine="420"/>
      <w:jc w:val="both"/>
    </w:pPr>
    <w:rPr>
      <w:rFonts w:ascii="Calibri" w:eastAsia="Calibri" w:hAnsi="Calibri" w:cs="Calibri"/>
      <w:color w:val="000000"/>
      <w:kern w:val="2"/>
      <w:sz w:val="21"/>
      <w:szCs w:val="21"/>
      <w:u w:color="000000"/>
    </w:rPr>
  </w:style>
  <w:style w:type="paragraph" w:styleId="ad">
    <w:name w:val="No Spacing"/>
    <w:uiPriority w:val="1"/>
    <w:qFormat/>
    <w:pPr>
      <w:widowControl w:val="0"/>
      <w:jc w:val="both"/>
    </w:pPr>
    <w:rPr>
      <w:kern w:val="2"/>
      <w:sz w:val="21"/>
      <w:szCs w:val="22"/>
    </w:rPr>
  </w:style>
  <w:style w:type="table" w:customStyle="1" w:styleId="15">
    <w:name w:val="样式1"/>
    <w:basedOn w:val="a1"/>
    <w:uiPriority w:val="99"/>
    <w:qFormat/>
    <w:tblPr/>
  </w:style>
  <w:style w:type="table" w:customStyle="1" w:styleId="22">
    <w:name w:val="样式2"/>
    <w:basedOn w:val="a1"/>
    <w:uiPriority w:val="99"/>
    <w:qFormat/>
    <w:tblPr/>
  </w:style>
  <w:style w:type="table" w:customStyle="1" w:styleId="32">
    <w:name w:val="样式3"/>
    <w:basedOn w:val="12"/>
    <w:uiPriority w:val="99"/>
    <w:qFormat/>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paragraph" w:styleId="ae">
    <w:name w:val="Body Text"/>
    <w:basedOn w:val="a"/>
    <w:link w:val="af"/>
    <w:uiPriority w:val="1"/>
    <w:qFormat/>
    <w:rsid w:val="008E46C1"/>
    <w:pPr>
      <w:autoSpaceDE w:val="0"/>
      <w:autoSpaceDN w:val="0"/>
      <w:jc w:val="left"/>
    </w:pPr>
    <w:rPr>
      <w:rFonts w:ascii="宋体" w:eastAsia="宋体" w:hAnsi="宋体" w:cs="宋体"/>
      <w:kern w:val="0"/>
      <w:sz w:val="24"/>
      <w:szCs w:val="24"/>
      <w:lang w:val="zh-CN" w:bidi="zh-CN"/>
    </w:rPr>
  </w:style>
  <w:style w:type="character" w:customStyle="1" w:styleId="af">
    <w:name w:val="正文文本 字符"/>
    <w:basedOn w:val="a0"/>
    <w:link w:val="ae"/>
    <w:uiPriority w:val="1"/>
    <w:rsid w:val="008E46C1"/>
    <w:rPr>
      <w:rFonts w:ascii="宋体" w:eastAsia="宋体" w:hAnsi="宋体" w:cs="宋体"/>
      <w:sz w:val="24"/>
      <w:szCs w:val="24"/>
      <w:lang w:val="zh-CN" w:bidi="zh-CN"/>
    </w:rPr>
  </w:style>
  <w:style w:type="table" w:customStyle="1" w:styleId="16">
    <w:name w:val="网格型1"/>
    <w:basedOn w:val="a1"/>
    <w:next w:val="a9"/>
    <w:uiPriority w:val="59"/>
    <w:rsid w:val="008E46C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qFormat/>
    <w:rsid w:val="009F1BD6"/>
    <w:rPr>
      <w:rFonts w:ascii="宋体" w:eastAsia="宋体" w:hAnsi="宋体" w:hint="eastAsia"/>
      <w:color w:val="000000"/>
      <w:sz w:val="18"/>
      <w:szCs w:val="18"/>
    </w:rPr>
  </w:style>
  <w:style w:type="character" w:customStyle="1" w:styleId="fontstyle21">
    <w:name w:val="fontstyle21"/>
    <w:basedOn w:val="a0"/>
    <w:qFormat/>
    <w:rsid w:val="009F1BD6"/>
    <w:rPr>
      <w:rFonts w:ascii="Calibri" w:hAnsi="Calibri"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gov.cn/xinwen/2018-10/10/content_5328891.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mohrss.gov.cn/gkml/zlbmxgwj/ylbx_3063/201707/t20170718_274153.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423BA2-8243-4CE6-9A83-CBD7C6AD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4590</Words>
  <Characters>26168</Characters>
  <Application>Microsoft Office Word</Application>
  <DocSecurity>0</DocSecurity>
  <Lines>218</Lines>
  <Paragraphs>61</Paragraphs>
  <ScaleCrop>false</ScaleCrop>
  <Company>china</Company>
  <LinksUpToDate>false</LinksUpToDate>
  <CharactersWithSpaces>30697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Genetronhealth</cp:lastModifiedBy>
  <cp:revision>2</cp:revision>
  <cp:lastPrinted>2019-05-14T10:16:00Z</cp:lastPrinted>
  <dcterms:created xsi:type="dcterms:W3CDTF">2020-06-19T01:30:00Z</dcterms:created>
  <dcterms:modified xsi:type="dcterms:W3CDTF">2020-06-19T01:30:00Z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