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Proyecto 1 – Bad Apple Screensaver Paralelo</w:t>
      </w:r>
    </w:p>
    <w:p>
      <w:pPr>
        <w:jc w:val="center"/>
      </w:pPr>
      <w:r>
        <w:rPr>
          <w:sz w:val="22"/>
          <w:szCs w:val="22"/>
        </w:rPr>
        <w:t xml:space="preserve">Computación Paralela y Distribuida — Segunda entrega (avance)</w:t>
      </w:r>
    </w:p>
    <w:p>
      <w:pPr>
        <w:jc w:val="center"/>
      </w:pPr>
      <w:r>
        <w:rPr>
          <w:color w:val="555555"/>
          <w:sz w:val="20"/>
          <w:szCs w:val="20"/>
        </w:rPr>
        <w:t xml:space="preserve">Universidad del Valle de Guatemala — Semestre 2, 2026</w:t>
      </w:r>
    </w:p>
    <w:p/>
    <w:p>
      <w:r>
        <w:t xml:space="preserve">El proyecto consiste en un screensaver que reproduce la animación "Bad Apple" (un video icónico, usado comúnmente para demostraciones gráficas, en el que solo importa la silueta blanco/negro de cada cuadro) representándola como un patrón de elementos que se dibujan y actualizan cuadro a cuadro. Cada píxel de la silueta es el "elemento" que exige el enunciado del proyecto, y su cómputo por cuadro (decidir qué píxeles están encendidos y armar el frame) es la parte que se paralelizará con OpenMP.</w:t>
      </w:r>
    </w:p>
    <w:p/>
    <w:p>
      <w:r>
        <w:t xml:space="preserve">Este documento resume el avance del proyecto a la fecha de esta entrega: la selección de la herramienta gráfica y la prueba de concepto inicial del screensaver. El programa aún está en desarrollo; la versión secuencial completa (parámetro N, colores, física/rebotes) y la paralelización con OpenMP se documentarán en la entrega final.</w:t>
      </w:r>
    </w:p>
    <w:p/>
    <w:p>
      <w:pPr>
        <w:pStyle w:val="Heading1"/>
      </w:pPr>
      <w:r>
        <w:t xml:space="preserve">1. Herramienta gráfica seleccionada</w:t>
      </w:r>
    </w:p>
    <w:p>
      <w:pPr>
        <w:pStyle w:val="Heading2"/>
      </w:pPr>
      <w:r>
        <w:t xml:space="preserve">Descripción</w:t>
      </w:r>
    </w:p>
    <w:p>
      <w:r>
        <w:t xml:space="preserve">Se seleccionó OpenGL junto con GLUT (Utility Toolkit) — usando freeglut en Linux/Windows y el framework GLUT.framework en macOS. OpenGL es una API de bajo nivel para renderizado 2D/3D; no maneja ventanas ni eventos por sí sola, por lo que GLUT se encarga de crear la ventana y el contexto gráfico, correr el bucle principal de eventos, y disparar los callbacks de dibujado (glutDisplayFunc) y de temporizador (glutTimerFunc) usados para animar el screensaver.</w:t>
      </w:r>
    </w:p>
    <w:p>
      <w:pPr>
        <w:pStyle w:val="Heading2"/>
      </w:pPr>
      <w:r>
        <w:t xml:space="preserve">Justificación</w:t>
      </w:r>
    </w:p>
    <w:p>
      <w:r>
        <w:t xml:space="preserve">OpenGL delega el dibujado a la GPU, lo cual escala mejor que renderizar muchos elementos por software. Además, separa claramente el cálculo (física/posiciones de cada elemento, hecho en CPU) del dibujado (hecho en GPU), lo que facilita identificar la sección paralela: el cálculo por elemento es un ciclo for independiente entre iteraciones, el caso ideal para #pragma omp parallel for. Se consideró también SDL2, pero para un número grande de elementos por frame requiere más llamadas de dibujo en CPU; como el equipo ya tenía experiencia con OpenGL/GLUT, se optó por esta opción.</w:t>
      </w:r>
    </w:p>
    <w:p>
      <w:pPr>
        <w:pStyle w:val="Heading2"/>
      </w:pPr>
      <w:r>
        <w:t xml:space="preserve">Requisitos de instalación y uso (C/C++)</w:t>
      </w:r>
    </w:p>
    <w:p>
      <w:r>
        <w:t xml:space="preserve">Linux/WSL (Debian/Ubuntu):</w:t>
      </w:r>
    </w:p>
    <w:p>
      <w:r>
        <w:rPr>
          <w:rFonts w:ascii="Consolas" w:cs="Consolas" w:eastAsia="Consolas" w:hAnsi="Consolas"/>
          <w:sz w:val="20"/>
          <w:szCs w:val="20"/>
        </w:rPr>
        <w:t xml:space="preserve">sudo apt install build-essential freeglut3-dev libgl1-mesa-dev libglu1-mesa-dev libomp-dev</w:t>
      </w:r>
    </w:p>
    <w:p>
      <w:r>
        <w:t xml:space="preserve">Windows (MSYS2):</w:t>
      </w:r>
    </w:p>
    <w:p>
      <w:r>
        <w:rPr>
          <w:rFonts w:ascii="Consolas" w:cs="Consolas" w:eastAsia="Consolas" w:hAnsi="Consolas"/>
          <w:sz w:val="20"/>
          <w:szCs w:val="20"/>
        </w:rPr>
        <w:t xml:space="preserve">pacman -S mingw-w64-x86_64-gcc mingw-w64-x86_64-freeglut mingw-w64-x86_64-mesa</w:t>
      </w:r>
    </w:p>
    <w:p>
      <w:r>
        <w:t xml:space="preserve">macOS: incluido con Xcode Command Line Tools (OpenGL.framework, GLUT.framework); OpenMP requiere libomp (brew o el flake de Nix del repo).</w:t>
      </w:r>
    </w:p>
    <w:p>
      <w:r>
        <w:t xml:space="preserve">Compilación: gcc/clang con la bandera -fopenmp, enlazando -lGL -lGLU -lglut -lgomp (Linux) o equivalentes por sistema operativo. El Makefile del repositorio detecta el sistema operativo automáticamente.</w:t>
      </w:r>
    </w:p>
    <w:p>
      <w:pPr>
        <w:pStyle w:val="Heading2"/>
      </w:pPr>
      <w:r>
        <w:t xml:space="preserve">Ejemplo de referencia</w:t>
      </w:r>
    </w:p>
    <w:p>
      <w:r>
        <w:t xml:space="preserve">El enunciado del proyecto incluye un screensaver de N círculos rebotando hecho en C++ con OpenMP y una librería gráfica. Como referencia adicional, los ejemplos oficiales de freeglut (freeglut/progs/demos, github.com/FreeGLUTProject/freeglut), en particular Fractals e Ico, usan el mismo patrón glutDisplayFunc + glutTimerFunc empleado en esta prueba de concepto.</w:t>
      </w:r>
    </w:p>
    <w:p/>
    <w:p>
      <w:pPr>
        <w:pStyle w:val="Heading1"/>
      </w:pPr>
      <w:r>
        <w:t xml:space="preserve">2. Prueba de concepto</w:t>
      </w:r>
    </w:p>
    <w:p>
      <w:r>
        <w:t xml:space="preserve">Se implementó una primera versión funcional en src/main.c que confirma el uso correcto de OpenGL/GLUT y sienta la base del screensaver Bad Apple. El flujo de trabajo tiene dos partes:</w:t>
      </w:r>
    </w:p>
    <w:p>
      <w:r>
        <w:t xml:space="preserve">1. Preprocesamiento (scripts/extract_frames.py, Python + OpenCV/numpy): convierte el video Bad Apple en un archivo binario propio (.bap) con la silueta de cada cuadro reducida a una grilla de bits (encendido/apagado por pixel). El video fuente y los .bap generados no se suben al repositorio por derechos de autor (excluidos vía .gitignore); solo el programa en C, que sí es de autoría propia, forma parte de la entrega.</w:t>
      </w:r>
    </w:p>
    <w:p>
      <w:r>
        <w:t xml:space="preserve">2. Reproducción en C (src/frames.c, include/frames.h, src/main.c): el programa carga el .bap en memoria y, cuadro a cuadro, arma un framebuffer en CPU y lo dibuja en la ventana con OpenGL/GLUT.</w:t>
      </w:r>
    </w:p>
    <w:p/>
    <w:p>
      <w:pPr>
        <w:pStyle w:val="Heading2"/>
      </w:pPr>
      <w:r>
        <w:t xml:space="preserve">Creación de la ventana</w:t>
      </w:r>
    </w:p>
    <w:p>
      <w:r>
        <w:t xml:space="preserve">glutInit, glutInitDisplayMode (double buffer + RGB) y glutCreateWindow crean la ventana gráfica, con tamaño dependiente de la resolución del contenido. glutTimerFunc programa la actualización de cada frame, y glutDisplayFunc registra la rutina de dibujado.</w:t>
      </w:r>
    </w:p>
    <w:p>
      <w:pPr>
        <w:pStyle w:val="Heading2"/>
      </w:pPr>
      <w:r>
        <w:t xml:space="preserve">Visualización de un elemento del screensaver</w:t>
      </w:r>
    </w:p>
    <w:p>
      <w:r>
        <w:t xml:space="preserve">Cada frame de la animación se representa como una grilla de píxeles (silueta/fondo) precomputada con un script en Python (scripts/extract_frames.py) a partir de un video, empacada en un formato binario propio (.bap) que se carga en memoria (src/frames.c, include/frames.h). En cada frame, el programa arma un framebuffer en CPU (construirFramebuffer) y lo vuelca a la ventana con glDrawPixels. Esta construcción del framebuffer ya usa #pragma omp parallel for sobre las filas de la imagen, como punto de partida para la paralelización que se profundizará en la siguiente entrega.</w:t>
      </w:r>
    </w:p>
    <w:p/>
    <w:p>
      <w:pPr>
        <w:pStyle w:val="Heading1"/>
      </w:pPr>
      <w:r>
        <w:t xml:space="preserve">Próximos pasos</w:t>
      </w:r>
    </w:p>
    <w:p>
      <w:r>
        <w:t xml:space="preserve">- Completar y afinar la versión secuencial (parámetro N, colores, física/rebotes según lineamientos).</w:t>
      </w:r>
    </w:p>
    <w:p>
      <w:r>
        <w:t xml:space="preserve">- Medir tiempos de ejecución y FPS de la versión secuencial para distintos valores de N.</w:t>
      </w:r>
    </w:p>
    <w:p>
      <w:r>
        <w:t xml:space="preserve">- Paralelizar con OpenMP las secciones de cómputo restantes y calcular speedup y eficiencia.</w:t>
      </w:r>
    </w:p>
    <w:p>
      <w:r>
        <w:t xml:space="preserve">- Documentar diagrama de flujo, catálogo de funciones y bitácora de pruebas para el informe final.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2026-08-21T05:26:28.569Z</dcterms:created>
  <dcterms:modified xsi:type="dcterms:W3CDTF">2026-08-21T05:26:28.570Z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