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16" w:rsidRDefault="00B86B16" w:rsidP="00756795">
      <w:pPr>
        <w:pStyle w:val="Title"/>
        <w:rPr>
          <w:sz w:val="52"/>
          <w:szCs w:val="32"/>
        </w:rPr>
      </w:pPr>
      <w:bookmarkStart w:id="0" w:name="_Toc298056869"/>
    </w:p>
    <w:p w:rsidR="009D4E25" w:rsidRPr="00756795" w:rsidRDefault="009D4E25" w:rsidP="00756795">
      <w:pPr>
        <w:pStyle w:val="Title"/>
        <w:rPr>
          <w:sz w:val="40"/>
          <w:szCs w:val="32"/>
        </w:rPr>
      </w:pPr>
      <w:r w:rsidRPr="009C13BA">
        <w:rPr>
          <w:sz w:val="52"/>
          <w:szCs w:val="32"/>
        </w:rPr>
        <w:t xml:space="preserve">Sample </w:t>
      </w:r>
      <w:r w:rsidR="00756795" w:rsidRPr="009C13BA">
        <w:rPr>
          <w:sz w:val="52"/>
          <w:szCs w:val="32"/>
        </w:rPr>
        <w:t xml:space="preserve">Scope 3 </w:t>
      </w:r>
      <w:r w:rsidRPr="009C13BA">
        <w:rPr>
          <w:sz w:val="52"/>
          <w:szCs w:val="32"/>
        </w:rPr>
        <w:t xml:space="preserve">GHG </w:t>
      </w:r>
      <w:r w:rsidR="00756795" w:rsidRPr="009C13BA">
        <w:rPr>
          <w:sz w:val="52"/>
          <w:szCs w:val="32"/>
        </w:rPr>
        <w:t xml:space="preserve">Inventory </w:t>
      </w:r>
      <w:r w:rsidRPr="009C13BA">
        <w:rPr>
          <w:sz w:val="52"/>
          <w:szCs w:val="32"/>
        </w:rPr>
        <w:t xml:space="preserve">Reporting </w:t>
      </w:r>
      <w:bookmarkEnd w:id="0"/>
      <w:r w:rsidR="006C410E">
        <w:rPr>
          <w:sz w:val="52"/>
          <w:szCs w:val="32"/>
        </w:rPr>
        <w:t>Template</w:t>
      </w:r>
    </w:p>
    <w:p w:rsidR="009D4E25" w:rsidRPr="008545AF" w:rsidRDefault="009D4E25" w:rsidP="009D4E25">
      <w:pPr>
        <w:rPr>
          <w:b/>
          <w:bCs/>
          <w:sz w:val="14"/>
          <w:szCs w:val="20"/>
        </w:rPr>
      </w:pPr>
    </w:p>
    <w:p w:rsidR="009D4E25" w:rsidRPr="00A84A4D" w:rsidRDefault="009D4E25" w:rsidP="009D4E25">
      <w:pPr>
        <w:rPr>
          <w:rFonts w:ascii="Tahoma" w:hAnsi="Tahoma" w:cs="Tahoma"/>
          <w:color w:val="545456"/>
          <w:sz w:val="22"/>
          <w:szCs w:val="20"/>
        </w:rPr>
      </w:pPr>
      <w:r w:rsidRPr="00A84A4D">
        <w:rPr>
          <w:rFonts w:ascii="Tahoma" w:hAnsi="Tahoma" w:cs="Tahoma"/>
          <w:color w:val="545456"/>
          <w:sz w:val="22"/>
          <w:szCs w:val="20"/>
        </w:rPr>
        <w:t xml:space="preserve">This sample reporting </w:t>
      </w:r>
      <w:r w:rsidR="005A5257">
        <w:rPr>
          <w:rFonts w:ascii="Tahoma" w:hAnsi="Tahoma" w:cs="Tahoma"/>
          <w:color w:val="545456"/>
          <w:sz w:val="22"/>
          <w:szCs w:val="20"/>
        </w:rPr>
        <w:t>template</w:t>
      </w:r>
      <w:r w:rsidRPr="00A84A4D">
        <w:rPr>
          <w:rFonts w:ascii="Tahoma" w:hAnsi="Tahoma" w:cs="Tahoma"/>
          <w:color w:val="545456"/>
          <w:sz w:val="22"/>
          <w:szCs w:val="20"/>
        </w:rPr>
        <w:t xml:space="preserve"> illustrates the reporting requirements of the </w:t>
      </w:r>
      <w:r w:rsidR="0050300A" w:rsidRPr="0050300A">
        <w:rPr>
          <w:rFonts w:ascii="Tahoma" w:hAnsi="Tahoma" w:cs="Tahoma"/>
          <w:i/>
          <w:color w:val="545456"/>
          <w:sz w:val="22"/>
          <w:szCs w:val="20"/>
        </w:rPr>
        <w:t xml:space="preserve">GHG Protocol Corporate Standard </w:t>
      </w:r>
      <w:r w:rsidR="0050300A">
        <w:rPr>
          <w:rFonts w:ascii="Tahoma" w:hAnsi="Tahoma" w:cs="Tahoma"/>
          <w:color w:val="545456"/>
          <w:sz w:val="22"/>
          <w:szCs w:val="20"/>
        </w:rPr>
        <w:t xml:space="preserve">and the </w:t>
      </w:r>
      <w:r w:rsidRPr="00A84A4D">
        <w:rPr>
          <w:rFonts w:ascii="Tahoma" w:hAnsi="Tahoma" w:cs="Tahoma"/>
          <w:i/>
          <w:color w:val="545456"/>
          <w:sz w:val="22"/>
          <w:szCs w:val="20"/>
        </w:rPr>
        <w:t>Scope 3 Standard</w:t>
      </w:r>
      <w:r w:rsidRPr="00A84A4D">
        <w:rPr>
          <w:rFonts w:ascii="Tahoma" w:hAnsi="Tahoma" w:cs="Tahoma"/>
          <w:color w:val="545456"/>
          <w:sz w:val="22"/>
          <w:szCs w:val="20"/>
        </w:rPr>
        <w:t xml:space="preserve">. Companies may use any format to report emissions, provided that it contains all of the reporting requirements. This sample reporting </w:t>
      </w:r>
      <w:r w:rsidR="005A5257">
        <w:rPr>
          <w:rFonts w:ascii="Tahoma" w:hAnsi="Tahoma" w:cs="Tahoma"/>
          <w:color w:val="545456"/>
          <w:sz w:val="22"/>
          <w:szCs w:val="20"/>
        </w:rPr>
        <w:t>template</w:t>
      </w:r>
      <w:r w:rsidRPr="00A84A4D">
        <w:rPr>
          <w:rFonts w:ascii="Tahoma" w:hAnsi="Tahoma" w:cs="Tahoma"/>
          <w:color w:val="545456"/>
          <w:sz w:val="22"/>
          <w:szCs w:val="20"/>
        </w:rPr>
        <w:t xml:space="preserve"> includes scope 1, scope 2, and scope 3 emissions and contains required information only. Companies should also report optional information where relevant.</w:t>
      </w:r>
    </w:p>
    <w:p w:rsidR="009D4E25" w:rsidRPr="00756795" w:rsidRDefault="009D4E25" w:rsidP="009D4E25">
      <w:pPr>
        <w:rPr>
          <w:rFonts w:ascii="Tahoma" w:hAnsi="Tahoma" w:cs="Tahoma"/>
          <w:szCs w:val="20"/>
        </w:rPr>
      </w:pPr>
    </w:p>
    <w:p w:rsidR="009D4E25" w:rsidRPr="009C13BA" w:rsidRDefault="009D4E25" w:rsidP="009C13BA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 w:rsidRPr="009C13BA">
        <w:rPr>
          <w:rFonts w:ascii="Tahoma" w:hAnsi="Tahoma" w:cs="Tahoma"/>
          <w:color w:val="545456"/>
          <w:sz w:val="22"/>
        </w:rPr>
        <w:t xml:space="preserve">Part 1: Descriptive information  </w:t>
      </w:r>
    </w:p>
    <w:tbl>
      <w:tblPr>
        <w:tblStyle w:val="TableGrid"/>
        <w:tblW w:w="9690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0A0"/>
      </w:tblPr>
      <w:tblGrid>
        <w:gridCol w:w="5491"/>
        <w:gridCol w:w="4199"/>
      </w:tblGrid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00ACA2"/>
            <w:vAlign w:val="center"/>
          </w:tcPr>
          <w:p w:rsidR="009D4E25" w:rsidRPr="00A84A4D" w:rsidRDefault="00756795" w:rsidP="005A5257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A84A4D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Descriptive i</w:t>
            </w:r>
            <w:r w:rsidR="009D4E25" w:rsidRPr="00A84A4D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nformation</w:t>
            </w:r>
          </w:p>
        </w:tc>
        <w:tc>
          <w:tcPr>
            <w:tcW w:w="4091" w:type="dxa"/>
            <w:shd w:val="clear" w:color="auto" w:fill="00ACA2"/>
            <w:vAlign w:val="center"/>
          </w:tcPr>
          <w:p w:rsidR="009D4E25" w:rsidRPr="00A84A4D" w:rsidRDefault="009D4E25" w:rsidP="005A5257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A84A4D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C</w:t>
            </w:r>
            <w:r w:rsidR="00756795" w:rsidRPr="00A84A4D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ompany r</w:t>
            </w:r>
            <w:r w:rsidRPr="00A84A4D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esponse</w:t>
            </w:r>
          </w:p>
        </w:tc>
      </w:tr>
      <w:tr w:rsidR="0075679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A5257">
            <w:pPr>
              <w:shd w:val="clear" w:color="auto" w:fill="ECECEC"/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Company name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rPr>
                <w:rFonts w:ascii="Tahoma" w:hAnsi="Tahoma" w:cs="Tahoma"/>
                <w:szCs w:val="20"/>
              </w:rPr>
            </w:pPr>
          </w:p>
        </w:tc>
      </w:tr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A5257">
            <w:pPr>
              <w:shd w:val="clear" w:color="auto" w:fill="ECECEC"/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Description of the company 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rPr>
                <w:rFonts w:ascii="Tahoma" w:hAnsi="Tahoma" w:cs="Tahoma"/>
                <w:szCs w:val="20"/>
              </w:rPr>
            </w:pPr>
          </w:p>
        </w:tc>
      </w:tr>
      <w:tr w:rsidR="0075679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A5257">
            <w:pPr>
              <w:shd w:val="clear" w:color="auto" w:fill="ECECEC"/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Chosen consolidation approach (equity share, operational control or financial control)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rPr>
                <w:rFonts w:ascii="Tahoma" w:hAnsi="Tahoma" w:cs="Tahoma"/>
                <w:szCs w:val="20"/>
              </w:rPr>
            </w:pPr>
          </w:p>
        </w:tc>
      </w:tr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A5257">
            <w:pPr>
              <w:shd w:val="clear" w:color="auto" w:fill="ECECEC"/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Description of the businesses and operations included in the company’s organizational boundary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rPr>
                <w:rFonts w:ascii="Tahoma" w:hAnsi="Tahoma" w:cs="Tahoma"/>
                <w:szCs w:val="20"/>
              </w:rPr>
            </w:pPr>
          </w:p>
        </w:tc>
      </w:tr>
      <w:tr w:rsidR="0075679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A5257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The reporting period covered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szCs w:val="20"/>
              </w:rPr>
            </w:pPr>
          </w:p>
        </w:tc>
      </w:tr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E41191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A list of </w:t>
            </w:r>
            <w:r w:rsidR="0050300A">
              <w:rPr>
                <w:rFonts w:ascii="Tahoma" w:hAnsi="Tahoma" w:cs="Tahoma"/>
                <w:color w:val="545456"/>
                <w:sz w:val="22"/>
                <w:szCs w:val="20"/>
              </w:rPr>
              <w:t xml:space="preserve">scope 3 </w:t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activities included in the report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szCs w:val="20"/>
              </w:rPr>
            </w:pPr>
          </w:p>
        </w:tc>
      </w:tr>
      <w:tr w:rsidR="0075679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3D085E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A list of </w:t>
            </w:r>
            <w:r w:rsidR="0050300A">
              <w:rPr>
                <w:rFonts w:ascii="Tahoma" w:hAnsi="Tahoma" w:cs="Tahoma"/>
                <w:color w:val="545456"/>
                <w:sz w:val="22"/>
                <w:szCs w:val="20"/>
              </w:rPr>
              <w:t xml:space="preserve">scope 1, scope 2, and scope 3 </w:t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activities excluded from the report with justification </w:t>
            </w:r>
            <w:r w:rsidR="006571E6">
              <w:rPr>
                <w:rFonts w:ascii="Tahoma" w:hAnsi="Tahoma" w:cs="Tahoma"/>
                <w:color w:val="545456"/>
                <w:sz w:val="22"/>
                <w:szCs w:val="20"/>
              </w:rPr>
              <w:t>for</w:t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 their exclusion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szCs w:val="20"/>
              </w:rPr>
            </w:pPr>
          </w:p>
        </w:tc>
      </w:tr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E75ECD" w:rsidP="003D085E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>The</w:t>
            </w:r>
            <w:r w:rsidR="009D4E25" w:rsidRPr="00A84A4D">
              <w:rPr>
                <w:rFonts w:ascii="Tahoma" w:hAnsi="Tahoma" w:cs="Tahoma"/>
                <w:color w:val="545456"/>
                <w:sz w:val="22"/>
                <w:szCs w:val="20"/>
              </w:rPr>
              <w:t xml:space="preserve"> year chosen as base year and rationale for choosing the base year</w:t>
            </w:r>
            <w:r w:rsidR="003D085E">
              <w:rPr>
                <w:rStyle w:val="FootnoteReference"/>
                <w:rFonts w:ascii="Tahoma" w:hAnsi="Tahoma"/>
                <w:b/>
                <w:color w:val="545456"/>
                <w:sz w:val="22"/>
                <w:szCs w:val="20"/>
              </w:rPr>
              <w:footnoteReference w:id="1"/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szCs w:val="20"/>
              </w:rPr>
            </w:pPr>
          </w:p>
        </w:tc>
      </w:tr>
      <w:tr w:rsidR="009D4E25" w:rsidRPr="0091641E" w:rsidTr="0081173C">
        <w:trPr>
          <w:trHeight w:val="576"/>
          <w:tblCellSpacing w:w="36" w:type="dxa"/>
        </w:trPr>
        <w:tc>
          <w:tcPr>
            <w:tcW w:w="5383" w:type="dxa"/>
            <w:shd w:val="clear" w:color="auto" w:fill="ECECEC"/>
            <w:vAlign w:val="center"/>
          </w:tcPr>
          <w:p w:rsidR="009D4E25" w:rsidRPr="00A84A4D" w:rsidRDefault="009D4E25" w:rsidP="00565829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b/>
                <w:color w:val="545456"/>
                <w:sz w:val="22"/>
                <w:szCs w:val="20"/>
              </w:rPr>
            </w:pPr>
            <w:r w:rsidRPr="00A84A4D">
              <w:rPr>
                <w:rFonts w:ascii="Tahoma" w:hAnsi="Tahoma" w:cs="Tahoma"/>
                <w:color w:val="545456"/>
                <w:sz w:val="22"/>
                <w:szCs w:val="20"/>
              </w:rPr>
              <w:t>Once a base year has been established, the chosen base year emissions recalculation policy</w:t>
            </w:r>
            <w:r w:rsidR="0072748B">
              <w:rPr>
                <w:rFonts w:ascii="Tahoma" w:hAnsi="Tahoma" w:cs="Tahoma"/>
                <w:color w:val="545456"/>
                <w:sz w:val="22"/>
                <w:szCs w:val="20"/>
              </w:rPr>
              <w:t xml:space="preserve">.  If base </w:t>
            </w:r>
            <w:r w:rsidR="00565829">
              <w:rPr>
                <w:rFonts w:ascii="Tahoma" w:hAnsi="Tahoma" w:cs="Tahoma"/>
                <w:color w:val="545456"/>
                <w:sz w:val="22"/>
                <w:szCs w:val="20"/>
              </w:rPr>
              <w:t>year</w:t>
            </w:r>
            <w:r w:rsidR="0072748B">
              <w:rPr>
                <w:rFonts w:ascii="Tahoma" w:hAnsi="Tahoma" w:cs="Tahoma"/>
                <w:color w:val="545456"/>
                <w:sz w:val="22"/>
                <w:szCs w:val="20"/>
              </w:rPr>
              <w:t xml:space="preserve"> emissions have</w:t>
            </w:r>
            <w:r w:rsidR="00565829">
              <w:rPr>
                <w:rFonts w:ascii="Tahoma" w:hAnsi="Tahoma" w:cs="Tahoma"/>
                <w:color w:val="545456"/>
                <w:sz w:val="22"/>
                <w:szCs w:val="20"/>
              </w:rPr>
              <w:t xml:space="preserve"> been recalculated, the context for any significant emissions changes that triggered the recalculation. </w:t>
            </w:r>
          </w:p>
        </w:tc>
        <w:tc>
          <w:tcPr>
            <w:tcW w:w="4091" w:type="dxa"/>
            <w:shd w:val="clear" w:color="auto" w:fill="ECECEC"/>
          </w:tcPr>
          <w:p w:rsidR="009D4E25" w:rsidRPr="0091641E" w:rsidRDefault="009D4E25" w:rsidP="00756795">
            <w:pPr>
              <w:shd w:val="clear" w:color="auto" w:fill="ECECEC"/>
              <w:tabs>
                <w:tab w:val="left" w:pos="7737"/>
              </w:tabs>
              <w:rPr>
                <w:rFonts w:ascii="Tahoma" w:hAnsi="Tahoma" w:cs="Tahoma"/>
                <w:szCs w:val="20"/>
              </w:rPr>
            </w:pPr>
          </w:p>
        </w:tc>
      </w:tr>
    </w:tbl>
    <w:p w:rsidR="004A0294" w:rsidRDefault="004A0294" w:rsidP="009D4E25">
      <w:pPr>
        <w:spacing w:after="200" w:line="276" w:lineRule="auto"/>
        <w:rPr>
          <w:rFonts w:cs="Arial"/>
          <w:sz w:val="14"/>
          <w:szCs w:val="20"/>
        </w:rPr>
        <w:sectPr w:rsidR="004A0294" w:rsidSect="009D4E25">
          <w:headerReference w:type="default" r:id="rId8"/>
          <w:footerReference w:type="default" r:id="rId9"/>
          <w:pgSz w:w="12240" w:h="15840" w:code="1"/>
          <w:pgMar w:top="1008" w:right="1152" w:bottom="864" w:left="1152" w:header="720" w:footer="720" w:gutter="0"/>
          <w:cols w:space="720"/>
          <w:docGrid w:linePitch="360"/>
        </w:sectPr>
      </w:pPr>
    </w:p>
    <w:p w:rsidR="009C13BA" w:rsidRDefault="009C13BA">
      <w:pPr>
        <w:spacing w:after="200" w:line="276" w:lineRule="auto"/>
        <w:rPr>
          <w:rFonts w:cs="Arial"/>
          <w:b/>
          <w:bCs/>
          <w:iCs/>
          <w:szCs w:val="28"/>
        </w:rPr>
      </w:pPr>
    </w:p>
    <w:p w:rsidR="009D4E25" w:rsidRPr="009C13BA" w:rsidRDefault="009D4E25" w:rsidP="009C13BA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 w:rsidRPr="009C13BA">
        <w:rPr>
          <w:rFonts w:ascii="Tahoma" w:hAnsi="Tahoma" w:cs="Tahoma"/>
          <w:color w:val="545456"/>
          <w:sz w:val="22"/>
        </w:rPr>
        <w:t xml:space="preserve">Part 2: Greenhouse gas emissions data </w:t>
      </w:r>
    </w:p>
    <w:p w:rsidR="009D4E25" w:rsidRDefault="009D4E25" w:rsidP="009D4E25">
      <w:pPr>
        <w:rPr>
          <w:rFonts w:cs="Arial"/>
          <w:b/>
          <w:color w:val="FFFFFF"/>
          <w:sz w:val="10"/>
          <w:szCs w:val="20"/>
        </w:rPr>
      </w:pPr>
    </w:p>
    <w:tbl>
      <w:tblPr>
        <w:tblStyle w:val="TableGrid"/>
        <w:tblW w:w="9398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7238"/>
        <w:gridCol w:w="2160"/>
      </w:tblGrid>
      <w:tr w:rsidR="00801567" w:rsidRPr="009C13BA" w:rsidTr="005A5257">
        <w:trPr>
          <w:trHeight w:val="419"/>
          <w:tblCellSpacing w:w="36" w:type="dxa"/>
        </w:trPr>
        <w:tc>
          <w:tcPr>
            <w:tcW w:w="7130" w:type="dxa"/>
            <w:shd w:val="clear" w:color="auto" w:fill="00ACA2"/>
            <w:vAlign w:val="center"/>
          </w:tcPr>
          <w:p w:rsidR="00801567" w:rsidRPr="005A5257" w:rsidRDefault="00801567" w:rsidP="00BA15F1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Scopes and categories</w:t>
            </w:r>
            <w:r w:rsidR="003D085E">
              <w:rPr>
                <w:rStyle w:val="FootnoteReference"/>
                <w:rFonts w:ascii="Tahoma" w:hAnsi="Tahoma"/>
                <w:color w:val="FFFFFF" w:themeColor="background1"/>
                <w:sz w:val="28"/>
                <w:szCs w:val="20"/>
              </w:rPr>
              <w:footnoteReference w:id="2"/>
            </w:r>
          </w:p>
        </w:tc>
        <w:tc>
          <w:tcPr>
            <w:tcW w:w="2052" w:type="dxa"/>
            <w:shd w:val="clear" w:color="auto" w:fill="00ACA2"/>
          </w:tcPr>
          <w:p w:rsidR="00801567" w:rsidRPr="005A5257" w:rsidRDefault="00801567" w:rsidP="009445E9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Metric tons CO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  <w:vertAlign w:val="subscript"/>
              </w:rPr>
              <w:t>2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e</w:t>
            </w:r>
          </w:p>
        </w:tc>
      </w:tr>
      <w:tr w:rsidR="00801567" w:rsidRPr="009C13BA" w:rsidTr="005A5257">
        <w:trPr>
          <w:trHeight w:val="257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Scope 1: Direct emissions from owned/controlled operations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Scope 2: Indirect emissions from the use of purchased electricity, steam, heating, and cooling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40"/>
          <w:tblCellSpacing w:w="36" w:type="dxa"/>
        </w:trPr>
        <w:tc>
          <w:tcPr>
            <w:tcW w:w="9254" w:type="dxa"/>
            <w:gridSpan w:val="2"/>
            <w:shd w:val="clear" w:color="auto" w:fill="B9B9BB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scope 3 emissions </w:t>
            </w: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Purchased goods and services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2: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Capital goods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3: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Fuel- and energy-related activities (not included in scope 1 or scope 2)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4: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Upstream transportation and distribution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5: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Waste generated in operations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6: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Business travel 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7: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Employee commuting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8: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leased assets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40"/>
          <w:tblCellSpacing w:w="36" w:type="dxa"/>
        </w:trPr>
        <w:tc>
          <w:tcPr>
            <w:tcW w:w="9254" w:type="dxa"/>
            <w:gridSpan w:val="2"/>
            <w:shd w:val="clear" w:color="auto" w:fill="B9B9BB"/>
          </w:tcPr>
          <w:p w:rsidR="00801567" w:rsidRPr="009C13BA" w:rsidRDefault="00801567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Downstream scope 3 emissions</w:t>
            </w: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9: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transportation and distribution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10: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Processing of sold products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27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11: </w:t>
            </w:r>
            <w:r w:rsidR="00801567">
              <w:rPr>
                <w:rFonts w:ascii="Tahoma" w:hAnsi="Tahoma" w:cs="Tahoma"/>
                <w:color w:val="545456"/>
                <w:sz w:val="22"/>
                <w:szCs w:val="20"/>
              </w:rPr>
              <w:t>Use of sold p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roducts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12: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End-of-life treatment of sold products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13: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leased assets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14: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Franchises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41063A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15: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>Investments</w:t>
            </w:r>
            <w:r w:rsidR="00801567" w:rsidRPr="00A84A4D">
              <w:rPr>
                <w:rFonts w:ascii="Tahoma" w:hAnsi="Tahoma" w:cs="Tahoma"/>
                <w:color w:val="545456"/>
                <w:sz w:val="22"/>
                <w:vertAlign w:val="superscript"/>
              </w:rPr>
              <w:footnoteReference w:id="3"/>
            </w:r>
            <w:r w:rsidR="00801567" w:rsidRPr="00A84A4D">
              <w:rPr>
                <w:rFonts w:ascii="Tahoma" w:hAnsi="Tahoma" w:cs="Tahoma"/>
                <w:color w:val="545456"/>
                <w:sz w:val="22"/>
                <w:szCs w:val="20"/>
                <w:vertAlign w:val="superscript"/>
              </w:rPr>
              <w:t xml:space="preserve"> 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5A5257">
        <w:trPr>
          <w:trHeight w:val="239"/>
          <w:tblCellSpacing w:w="36" w:type="dxa"/>
        </w:trPr>
        <w:tc>
          <w:tcPr>
            <w:tcW w:w="7130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052" w:type="dxa"/>
            <w:shd w:val="clear" w:color="auto" w:fill="ECECEC"/>
          </w:tcPr>
          <w:p w:rsidR="00801567" w:rsidRPr="009C13BA" w:rsidRDefault="00801567" w:rsidP="009C13BA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</w:tbl>
    <w:p w:rsidR="009D4E25" w:rsidRDefault="009D4E25" w:rsidP="009D4E25">
      <w:pPr>
        <w:rPr>
          <w:rFonts w:cs="Arial"/>
          <w:b/>
          <w:szCs w:val="20"/>
        </w:rPr>
      </w:pPr>
    </w:p>
    <w:p w:rsidR="006A24A1" w:rsidRDefault="006A24A1" w:rsidP="009D4E25">
      <w:pPr>
        <w:rPr>
          <w:rFonts w:cs="Arial"/>
          <w:b/>
          <w:szCs w:val="20"/>
        </w:rPr>
      </w:pPr>
    </w:p>
    <w:p w:rsidR="00BA15F1" w:rsidRDefault="004A0294">
      <w:pPr>
        <w:spacing w:after="200" w:line="276" w:lineRule="auto"/>
        <w:rPr>
          <w:rFonts w:cs="Arial"/>
          <w:b/>
          <w:szCs w:val="20"/>
        </w:rPr>
        <w:sectPr w:rsidR="00BA15F1" w:rsidSect="00BA15F1">
          <w:headerReference w:type="default" r:id="rId10"/>
          <w:pgSz w:w="12240" w:h="15840" w:code="1"/>
          <w:pgMar w:top="1152" w:right="1440" w:bottom="864" w:left="1440" w:header="720" w:footer="720" w:gutter="0"/>
          <w:cols w:space="720"/>
          <w:docGrid w:linePitch="360"/>
        </w:sectPr>
      </w:pPr>
      <w:r>
        <w:rPr>
          <w:rFonts w:cs="Arial"/>
          <w:b/>
          <w:szCs w:val="20"/>
        </w:rPr>
        <w:br w:type="page"/>
      </w:r>
    </w:p>
    <w:p w:rsidR="004A0294" w:rsidRDefault="004A0294">
      <w:pPr>
        <w:spacing w:after="200" w:line="276" w:lineRule="auto"/>
        <w:rPr>
          <w:rFonts w:cs="Arial"/>
          <w:b/>
          <w:szCs w:val="20"/>
        </w:rPr>
      </w:pPr>
    </w:p>
    <w:p w:rsidR="00BA15F1" w:rsidRPr="009C13BA" w:rsidRDefault="00BA15F1" w:rsidP="00BA15F1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 w:rsidRPr="009C13BA">
        <w:rPr>
          <w:rFonts w:ascii="Tahoma" w:hAnsi="Tahoma" w:cs="Tahoma"/>
          <w:color w:val="545456"/>
          <w:sz w:val="22"/>
        </w:rPr>
        <w:t>Part 2: Greenhouse gas emissions data</w:t>
      </w:r>
      <w:r>
        <w:rPr>
          <w:rFonts w:ascii="Tahoma" w:hAnsi="Tahoma" w:cs="Tahoma"/>
          <w:color w:val="545456"/>
          <w:sz w:val="22"/>
        </w:rPr>
        <w:t xml:space="preserve"> (continued)</w:t>
      </w:r>
      <w:r w:rsidRPr="009C13BA">
        <w:rPr>
          <w:rFonts w:ascii="Tahoma" w:hAnsi="Tahoma" w:cs="Tahoma"/>
          <w:color w:val="545456"/>
          <w:sz w:val="22"/>
        </w:rPr>
        <w:t xml:space="preserve"> </w:t>
      </w:r>
    </w:p>
    <w:p w:rsidR="006A24A1" w:rsidRDefault="006A24A1" w:rsidP="009D4E25">
      <w:pPr>
        <w:rPr>
          <w:rFonts w:cs="Arial"/>
          <w:b/>
          <w:szCs w:val="20"/>
        </w:rPr>
      </w:pPr>
    </w:p>
    <w:tbl>
      <w:tblPr>
        <w:tblStyle w:val="TableGrid"/>
        <w:tblW w:w="14247" w:type="dxa"/>
        <w:jc w:val="center"/>
        <w:tblCellSpacing w:w="36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67"/>
        <w:gridCol w:w="1115"/>
        <w:gridCol w:w="1132"/>
        <w:gridCol w:w="990"/>
        <w:gridCol w:w="1132"/>
        <w:gridCol w:w="845"/>
        <w:gridCol w:w="990"/>
        <w:gridCol w:w="990"/>
        <w:gridCol w:w="990"/>
        <w:gridCol w:w="990"/>
        <w:gridCol w:w="990"/>
        <w:gridCol w:w="990"/>
        <w:gridCol w:w="1026"/>
      </w:tblGrid>
      <w:tr w:rsidR="004A0294" w:rsidTr="005A5257">
        <w:trPr>
          <w:trHeight w:val="782"/>
          <w:tblCellSpacing w:w="36" w:type="dxa"/>
          <w:jc w:val="center"/>
        </w:trPr>
        <w:tc>
          <w:tcPr>
            <w:tcW w:w="1959" w:type="dxa"/>
            <w:vMerge w:val="restart"/>
            <w:shd w:val="clear" w:color="auto" w:fill="00ACA2"/>
          </w:tcPr>
          <w:p w:rsidR="006A24A1" w:rsidRPr="006A24A1" w:rsidRDefault="004A0294" w:rsidP="004A0294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Greenhouse gas e</w:t>
            </w:r>
            <w:r w:rsidR="006A24A1"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missions</w:t>
            </w:r>
          </w:p>
        </w:tc>
        <w:tc>
          <w:tcPr>
            <w:tcW w:w="2175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CO</w:t>
            </w:r>
            <w:r w:rsidRPr="004A0294">
              <w:rPr>
                <w:rFonts w:ascii="Tahoma" w:hAnsi="Tahoma" w:cs="Tahoma"/>
                <w:color w:val="FFFFFF" w:themeColor="background1"/>
                <w:sz w:val="24"/>
                <w:szCs w:val="20"/>
                <w:vertAlign w:val="subscript"/>
              </w:rPr>
              <w:t>2</w:t>
            </w:r>
          </w:p>
        </w:tc>
        <w:tc>
          <w:tcPr>
            <w:tcW w:w="2050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CH</w:t>
            </w:r>
            <w:r w:rsidRPr="004A0294">
              <w:rPr>
                <w:rFonts w:ascii="Tahoma" w:hAnsi="Tahoma" w:cs="Tahoma"/>
                <w:color w:val="FFFFFF" w:themeColor="background1"/>
                <w:sz w:val="24"/>
                <w:szCs w:val="20"/>
                <w:vertAlign w:val="subscript"/>
              </w:rPr>
              <w:t>4</w:t>
            </w:r>
          </w:p>
        </w:tc>
        <w:tc>
          <w:tcPr>
            <w:tcW w:w="1763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N</w:t>
            </w:r>
            <w:r w:rsidRPr="004A0294">
              <w:rPr>
                <w:rFonts w:ascii="Tahoma" w:hAnsi="Tahoma" w:cs="Tahoma"/>
                <w:color w:val="FFFFFF" w:themeColor="background1"/>
                <w:sz w:val="24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O</w:t>
            </w:r>
          </w:p>
        </w:tc>
        <w:tc>
          <w:tcPr>
            <w:tcW w:w="1908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HFCs</w:t>
            </w:r>
          </w:p>
        </w:tc>
        <w:tc>
          <w:tcPr>
            <w:tcW w:w="1908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PFCs</w:t>
            </w:r>
          </w:p>
        </w:tc>
        <w:tc>
          <w:tcPr>
            <w:tcW w:w="1908" w:type="dxa"/>
            <w:gridSpan w:val="2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SF</w:t>
            </w:r>
            <w:r w:rsidRPr="004A0294">
              <w:rPr>
                <w:rFonts w:ascii="Tahoma" w:hAnsi="Tahoma" w:cs="Tahoma"/>
                <w:color w:val="FFFFFF" w:themeColor="background1"/>
                <w:sz w:val="24"/>
                <w:szCs w:val="20"/>
                <w:vertAlign w:val="subscript"/>
              </w:rPr>
              <w:t>6</w:t>
            </w:r>
          </w:p>
        </w:tc>
      </w:tr>
      <w:tr w:rsidR="004A0294" w:rsidTr="005A5257">
        <w:trPr>
          <w:trHeight w:val="1081"/>
          <w:tblCellSpacing w:w="36" w:type="dxa"/>
          <w:jc w:val="center"/>
        </w:trPr>
        <w:tc>
          <w:tcPr>
            <w:tcW w:w="1959" w:type="dxa"/>
            <w:vMerge/>
            <w:shd w:val="clear" w:color="auto" w:fill="00ACA2"/>
          </w:tcPr>
          <w:p w:rsidR="006A24A1" w:rsidRPr="006A24A1" w:rsidRDefault="006A24A1" w:rsidP="009445E9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</w:p>
        </w:tc>
        <w:tc>
          <w:tcPr>
            <w:tcW w:w="1043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</w:p>
        </w:tc>
        <w:tc>
          <w:tcPr>
            <w:tcW w:w="1060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CH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4</w:t>
            </w:r>
          </w:p>
        </w:tc>
        <w:tc>
          <w:tcPr>
            <w:tcW w:w="1060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  <w:tc>
          <w:tcPr>
            <w:tcW w:w="773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N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O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of each  HFC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of each PFC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SF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6</w:t>
            </w:r>
          </w:p>
        </w:tc>
        <w:tc>
          <w:tcPr>
            <w:tcW w:w="918" w:type="dxa"/>
            <w:shd w:val="clear" w:color="auto" w:fill="00ACA2"/>
            <w:vAlign w:val="center"/>
          </w:tcPr>
          <w:p w:rsidR="006A24A1" w:rsidRPr="006A24A1" w:rsidRDefault="006A24A1" w:rsidP="009445E9">
            <w:pPr>
              <w:jc w:val="center"/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Metric tons CO</w:t>
            </w:r>
            <w:r w:rsidRPr="004A0294">
              <w:rPr>
                <w:rFonts w:ascii="Tahoma" w:hAnsi="Tahoma" w:cs="Tahoma"/>
                <w:color w:val="FFFFFF" w:themeColor="background1"/>
                <w:szCs w:val="20"/>
                <w:vertAlign w:val="subscript"/>
              </w:rPr>
              <w:t>2</w:t>
            </w:r>
            <w:r w:rsidRPr="006A24A1">
              <w:rPr>
                <w:rFonts w:ascii="Tahoma" w:hAnsi="Tahoma" w:cs="Tahoma"/>
                <w:color w:val="FFFFFF" w:themeColor="background1"/>
                <w:szCs w:val="20"/>
              </w:rPr>
              <w:t>e</w:t>
            </w:r>
          </w:p>
        </w:tc>
      </w:tr>
      <w:tr w:rsidR="004A0294" w:rsidTr="005A5257">
        <w:trPr>
          <w:trHeight w:val="342"/>
          <w:tblCellSpacing w:w="36" w:type="dxa"/>
          <w:jc w:val="center"/>
        </w:trPr>
        <w:tc>
          <w:tcPr>
            <w:tcW w:w="1959" w:type="dxa"/>
            <w:shd w:val="clear" w:color="auto" w:fill="00ACA2"/>
          </w:tcPr>
          <w:p w:rsidR="006A24A1" w:rsidRPr="006A24A1" w:rsidRDefault="006A24A1" w:rsidP="009445E9">
            <w:pPr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Scope 1</w:t>
            </w:r>
          </w:p>
        </w:tc>
        <w:tc>
          <w:tcPr>
            <w:tcW w:w="1043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060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060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73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</w:tr>
      <w:tr w:rsidR="004A0294" w:rsidTr="005A5257">
        <w:trPr>
          <w:trHeight w:val="364"/>
          <w:tblCellSpacing w:w="36" w:type="dxa"/>
          <w:jc w:val="center"/>
        </w:trPr>
        <w:tc>
          <w:tcPr>
            <w:tcW w:w="1959" w:type="dxa"/>
            <w:shd w:val="clear" w:color="auto" w:fill="00ACA2"/>
          </w:tcPr>
          <w:p w:rsidR="006A24A1" w:rsidRPr="006A24A1" w:rsidRDefault="006A24A1" w:rsidP="009445E9">
            <w:pPr>
              <w:rPr>
                <w:rFonts w:ascii="Tahoma" w:hAnsi="Tahoma" w:cs="Tahoma"/>
                <w:color w:val="FFFFFF" w:themeColor="background1"/>
                <w:sz w:val="24"/>
                <w:szCs w:val="20"/>
              </w:rPr>
            </w:pPr>
            <w:r w:rsidRPr="006A24A1">
              <w:rPr>
                <w:rFonts w:ascii="Tahoma" w:hAnsi="Tahoma" w:cs="Tahoma"/>
                <w:color w:val="FFFFFF" w:themeColor="background1"/>
                <w:sz w:val="24"/>
                <w:szCs w:val="20"/>
              </w:rPr>
              <w:t>Scope 2</w:t>
            </w:r>
          </w:p>
        </w:tc>
        <w:tc>
          <w:tcPr>
            <w:tcW w:w="1043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060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060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73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18" w:type="dxa"/>
            <w:shd w:val="clear" w:color="auto" w:fill="ECECEC"/>
          </w:tcPr>
          <w:p w:rsidR="006A24A1" w:rsidRPr="003B2244" w:rsidRDefault="006A24A1" w:rsidP="009445E9">
            <w:pPr>
              <w:rPr>
                <w:rFonts w:cs="Arial"/>
                <w:b/>
                <w:szCs w:val="20"/>
              </w:rPr>
            </w:pPr>
          </w:p>
        </w:tc>
      </w:tr>
    </w:tbl>
    <w:p w:rsidR="006A24A1" w:rsidRDefault="006A24A1" w:rsidP="009D4E25">
      <w:pPr>
        <w:rPr>
          <w:rFonts w:cs="Arial"/>
          <w:b/>
          <w:szCs w:val="20"/>
        </w:rPr>
      </w:pPr>
    </w:p>
    <w:p w:rsidR="006A24A1" w:rsidRDefault="006A24A1" w:rsidP="009D4E25">
      <w:pPr>
        <w:rPr>
          <w:rFonts w:cs="Arial"/>
          <w:b/>
          <w:szCs w:val="20"/>
        </w:rPr>
      </w:pPr>
    </w:p>
    <w:p w:rsidR="006A24A1" w:rsidRDefault="006A24A1" w:rsidP="009D4E25">
      <w:pPr>
        <w:rPr>
          <w:rFonts w:cs="Arial"/>
          <w:b/>
          <w:szCs w:val="20"/>
        </w:rPr>
      </w:pPr>
    </w:p>
    <w:p w:rsidR="006A24A1" w:rsidRDefault="006A24A1" w:rsidP="009D4E25">
      <w:pPr>
        <w:rPr>
          <w:rFonts w:cs="Arial"/>
          <w:b/>
          <w:szCs w:val="20"/>
        </w:rPr>
      </w:pPr>
    </w:p>
    <w:p w:rsidR="00BA15F1" w:rsidRDefault="00BA15F1" w:rsidP="009D4E25">
      <w:pPr>
        <w:rPr>
          <w:rFonts w:cs="Arial"/>
          <w:b/>
          <w:szCs w:val="20"/>
        </w:rPr>
        <w:sectPr w:rsidR="00BA15F1" w:rsidSect="00BA15F1">
          <w:pgSz w:w="15840" w:h="12240" w:orient="landscape" w:code="1"/>
          <w:pgMar w:top="1440" w:right="1152" w:bottom="1440" w:left="864" w:header="720" w:footer="720" w:gutter="0"/>
          <w:cols w:space="720"/>
          <w:docGrid w:linePitch="360"/>
        </w:sectPr>
      </w:pPr>
    </w:p>
    <w:p w:rsidR="009D4E25" w:rsidRPr="00801567" w:rsidRDefault="009D4E25" w:rsidP="00801567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 w:rsidRPr="00801567">
        <w:rPr>
          <w:rFonts w:ascii="Tahoma" w:hAnsi="Tahoma" w:cs="Tahoma"/>
          <w:color w:val="545456"/>
          <w:sz w:val="22"/>
        </w:rPr>
        <w:lastRenderedPageBreak/>
        <w:t>Part 3: Biogenic CO</w:t>
      </w:r>
      <w:r w:rsidRPr="00801567">
        <w:rPr>
          <w:rFonts w:ascii="Tahoma" w:hAnsi="Tahoma" w:cs="Tahoma"/>
          <w:color w:val="545456"/>
          <w:sz w:val="22"/>
          <w:vertAlign w:val="subscript"/>
        </w:rPr>
        <w:t>2</w:t>
      </w:r>
      <w:r w:rsidRPr="00801567">
        <w:rPr>
          <w:rFonts w:ascii="Tahoma" w:hAnsi="Tahoma" w:cs="Tahoma"/>
          <w:color w:val="545456"/>
          <w:sz w:val="22"/>
        </w:rPr>
        <w:t xml:space="preserve"> emissions data </w:t>
      </w:r>
      <w:r w:rsidR="00801567">
        <w:rPr>
          <w:rFonts w:ascii="Tahoma" w:hAnsi="Tahoma" w:cs="Tahoma"/>
          <w:color w:val="545456"/>
          <w:sz w:val="22"/>
        </w:rPr>
        <w:t>(if applicable)</w:t>
      </w:r>
    </w:p>
    <w:tbl>
      <w:tblPr>
        <w:tblStyle w:val="TableGrid"/>
        <w:tblW w:w="9785" w:type="dxa"/>
        <w:jc w:val="center"/>
        <w:tblCellSpacing w:w="36" w:type="dxa"/>
        <w:tblInd w:w="-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7794"/>
        <w:gridCol w:w="1991"/>
      </w:tblGrid>
      <w:tr w:rsidR="00BA15F1" w:rsidRPr="009C13BA" w:rsidTr="00801567">
        <w:trPr>
          <w:trHeight w:val="419"/>
          <w:tblCellSpacing w:w="36" w:type="dxa"/>
          <w:jc w:val="center"/>
        </w:trPr>
        <w:tc>
          <w:tcPr>
            <w:tcW w:w="7686" w:type="dxa"/>
            <w:shd w:val="clear" w:color="auto" w:fill="00ACA2"/>
            <w:vAlign w:val="center"/>
          </w:tcPr>
          <w:p w:rsidR="00BA15F1" w:rsidRPr="005A5257" w:rsidRDefault="00801567" w:rsidP="009445E9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Scopes and categories</w:t>
            </w:r>
          </w:p>
        </w:tc>
        <w:tc>
          <w:tcPr>
            <w:tcW w:w="1883" w:type="dxa"/>
            <w:shd w:val="clear" w:color="auto" w:fill="00ACA2"/>
          </w:tcPr>
          <w:p w:rsidR="00BA15F1" w:rsidRPr="005A5257" w:rsidRDefault="00BA15F1" w:rsidP="009445E9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 xml:space="preserve">Metric tons </w:t>
            </w:r>
            <w:r w:rsidR="00801567"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 xml:space="preserve">biogenic 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CO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  <w:vertAlign w:val="subscript"/>
              </w:rPr>
              <w:t>2</w:t>
            </w:r>
          </w:p>
        </w:tc>
      </w:tr>
      <w:tr w:rsidR="00BA15F1" w:rsidRPr="009C13BA" w:rsidTr="00801567">
        <w:trPr>
          <w:trHeight w:val="257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Direct </w:t>
            </w:r>
            <w:r w:rsidR="009445E9">
              <w:rPr>
                <w:rFonts w:ascii="Tahoma" w:hAnsi="Tahoma" w:cs="Tahoma"/>
                <w:color w:val="545456"/>
                <w:sz w:val="22"/>
                <w:szCs w:val="20"/>
              </w:rPr>
              <w:t>biogenic CO</w:t>
            </w:r>
            <w:r w:rsidR="003A0729" w:rsidRPr="003A0729">
              <w:rPr>
                <w:rFonts w:ascii="Tahoma" w:hAnsi="Tahoma" w:cs="Tahoma"/>
                <w:color w:val="545456"/>
                <w:sz w:val="22"/>
                <w:szCs w:val="20"/>
                <w:vertAlign w:val="subscript"/>
              </w:rPr>
              <w:t>2</w:t>
            </w:r>
            <w:r w:rsidR="009445E9">
              <w:rPr>
                <w:rFonts w:ascii="Tahoma" w:hAnsi="Tahoma" w:cs="Tahoma"/>
                <w:color w:val="545456"/>
                <w:sz w:val="22"/>
                <w:szCs w:val="20"/>
              </w:rPr>
              <w:t xml:space="preserve">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emissions from owned/controlled operations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24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Indirect </w:t>
            </w:r>
            <w:r w:rsidR="009445E9">
              <w:rPr>
                <w:rFonts w:ascii="Tahoma" w:hAnsi="Tahoma" w:cs="Tahoma"/>
                <w:color w:val="545456"/>
                <w:sz w:val="22"/>
                <w:szCs w:val="20"/>
              </w:rPr>
              <w:t>biogenic CO</w:t>
            </w:r>
            <w:r w:rsidR="009445E9" w:rsidRPr="009445E9">
              <w:rPr>
                <w:rFonts w:ascii="Tahoma" w:hAnsi="Tahoma" w:cs="Tahoma"/>
                <w:color w:val="545456"/>
                <w:sz w:val="22"/>
                <w:szCs w:val="20"/>
                <w:vertAlign w:val="subscript"/>
              </w:rPr>
              <w:t>2</w:t>
            </w:r>
            <w:r w:rsidR="009445E9">
              <w:rPr>
                <w:rFonts w:ascii="Tahoma" w:hAnsi="Tahoma" w:cs="Tahoma"/>
                <w:color w:val="545456"/>
                <w:sz w:val="22"/>
                <w:szCs w:val="20"/>
              </w:rPr>
              <w:t xml:space="preserve">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emissions from the use of purchased electricity, steam, heating, and cooling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801567">
        <w:trPr>
          <w:trHeight w:val="240"/>
          <w:tblCellSpacing w:w="36" w:type="dxa"/>
          <w:jc w:val="center"/>
        </w:trPr>
        <w:tc>
          <w:tcPr>
            <w:tcW w:w="9641" w:type="dxa"/>
            <w:gridSpan w:val="2"/>
            <w:shd w:val="clear" w:color="auto" w:fill="B9B9BB"/>
          </w:tcPr>
          <w:p w:rsidR="00801567" w:rsidRPr="009C13BA" w:rsidRDefault="009445E9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Indirect </w:t>
            </w:r>
            <w:r>
              <w:rPr>
                <w:rFonts w:ascii="Tahoma" w:hAnsi="Tahoma" w:cs="Tahoma"/>
                <w:color w:val="545456"/>
                <w:sz w:val="22"/>
                <w:szCs w:val="20"/>
              </w:rPr>
              <w:t>biogenic CO</w:t>
            </w:r>
            <w:r w:rsidRPr="009445E9">
              <w:rPr>
                <w:rFonts w:ascii="Tahoma" w:hAnsi="Tahoma" w:cs="Tahoma"/>
                <w:color w:val="545456"/>
                <w:sz w:val="22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 emissions -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</w:t>
            </w: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Purchased goods and services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Capital goods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Fuel- and energy-related activities (not included in scope 1 or scope 2)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Upstream transportation and distribution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Waste generated in operations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24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Business travel 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Employee commuting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leased assets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24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801567" w:rsidRPr="009C13BA" w:rsidTr="00801567">
        <w:trPr>
          <w:trHeight w:val="240"/>
          <w:tblCellSpacing w:w="36" w:type="dxa"/>
          <w:jc w:val="center"/>
        </w:trPr>
        <w:tc>
          <w:tcPr>
            <w:tcW w:w="9641" w:type="dxa"/>
            <w:gridSpan w:val="2"/>
            <w:shd w:val="clear" w:color="auto" w:fill="B9B9BB"/>
          </w:tcPr>
          <w:p w:rsidR="00801567" w:rsidRPr="009C13BA" w:rsidRDefault="009445E9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Indirect </w:t>
            </w:r>
            <w:r>
              <w:rPr>
                <w:rFonts w:ascii="Tahoma" w:hAnsi="Tahoma" w:cs="Tahoma"/>
                <w:color w:val="545456"/>
                <w:sz w:val="22"/>
                <w:szCs w:val="20"/>
              </w:rPr>
              <w:t>biogenic CO</w:t>
            </w:r>
            <w:r w:rsidRPr="009445E9">
              <w:rPr>
                <w:rFonts w:ascii="Tahoma" w:hAnsi="Tahoma" w:cs="Tahoma"/>
                <w:color w:val="545456"/>
                <w:sz w:val="22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 emissions - </w:t>
            </w:r>
            <w:r w:rsidR="00801567"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</w:t>
            </w: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transportation and distribution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Processing of sold products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227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>Use of sold p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roducts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End-of-life treatment of sold products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leased assets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Franchises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70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Investments</w:t>
            </w:r>
            <w:r w:rsidRPr="00A84A4D">
              <w:rPr>
                <w:rFonts w:ascii="Tahoma" w:hAnsi="Tahoma" w:cs="Tahoma"/>
                <w:color w:val="545456"/>
                <w:sz w:val="22"/>
                <w:vertAlign w:val="superscript"/>
              </w:rPr>
              <w:footnoteReference w:id="4"/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  <w:vertAlign w:val="superscript"/>
              </w:rPr>
              <w:t xml:space="preserve"> 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BA15F1" w:rsidRPr="009C13BA" w:rsidTr="00801567">
        <w:trPr>
          <w:trHeight w:val="239"/>
          <w:tblCellSpacing w:w="36" w:type="dxa"/>
          <w:jc w:val="center"/>
        </w:trPr>
        <w:tc>
          <w:tcPr>
            <w:tcW w:w="7686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1883" w:type="dxa"/>
            <w:shd w:val="clear" w:color="auto" w:fill="ECECEC"/>
          </w:tcPr>
          <w:p w:rsidR="00BA15F1" w:rsidRPr="009C13BA" w:rsidRDefault="00BA15F1" w:rsidP="009445E9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</w:tbl>
    <w:p w:rsidR="00DD1DE5" w:rsidRDefault="00DD1DE5" w:rsidP="00BA15F1">
      <w:pPr>
        <w:sectPr w:rsidR="00DD1DE5" w:rsidSect="00BA15F1">
          <w:pgSz w:w="12240" w:h="15840" w:code="1"/>
          <w:pgMar w:top="1152" w:right="1440" w:bottom="864" w:left="1440" w:header="720" w:footer="720" w:gutter="0"/>
          <w:cols w:space="720"/>
          <w:docGrid w:linePitch="360"/>
        </w:sectPr>
      </w:pPr>
    </w:p>
    <w:p w:rsidR="00585792" w:rsidRDefault="00585792" w:rsidP="00BA15F1">
      <w:pPr>
        <w:sectPr w:rsidR="00585792" w:rsidSect="00DD1DE5">
          <w:type w:val="continuous"/>
          <w:pgSz w:w="12240" w:h="15840" w:code="1"/>
          <w:pgMar w:top="1152" w:right="1440" w:bottom="864" w:left="1440" w:header="720" w:footer="720" w:gutter="0"/>
          <w:cols w:space="720"/>
          <w:docGrid w:linePitch="360"/>
        </w:sectPr>
      </w:pPr>
    </w:p>
    <w:p w:rsidR="009D4E25" w:rsidRDefault="009D4E25" w:rsidP="00801567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 w:rsidRPr="00801567">
        <w:rPr>
          <w:rFonts w:ascii="Tahoma" w:hAnsi="Tahoma" w:cs="Tahoma"/>
          <w:color w:val="545456"/>
          <w:sz w:val="22"/>
        </w:rPr>
        <w:lastRenderedPageBreak/>
        <w:t>Part 4: Description of methodologies and data used</w:t>
      </w:r>
    </w:p>
    <w:tbl>
      <w:tblPr>
        <w:tblStyle w:val="TableGrid"/>
        <w:tblW w:w="13035" w:type="dxa"/>
        <w:jc w:val="center"/>
        <w:tblCellSpacing w:w="36" w:type="dxa"/>
        <w:tblInd w:w="-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3818"/>
        <w:gridCol w:w="9217"/>
      </w:tblGrid>
      <w:tr w:rsidR="00DD1DE5" w:rsidRPr="00E75ECD" w:rsidTr="0041063A">
        <w:trPr>
          <w:trHeight w:val="419"/>
          <w:tblCellSpacing w:w="36" w:type="dxa"/>
          <w:jc w:val="center"/>
        </w:trPr>
        <w:tc>
          <w:tcPr>
            <w:tcW w:w="3710" w:type="dxa"/>
            <w:shd w:val="clear" w:color="auto" w:fill="00ACA2"/>
            <w:vAlign w:val="center"/>
          </w:tcPr>
          <w:p w:rsidR="00DD1DE5" w:rsidRPr="00E75ECD" w:rsidRDefault="00DD1DE5" w:rsidP="00DD1DE5">
            <w:pPr>
              <w:jc w:val="both"/>
              <w:rPr>
                <w:rFonts w:ascii="Tahoma" w:hAnsi="Tahoma" w:cs="Tahoma"/>
                <w:b/>
                <w:color w:val="FFFFFF" w:themeColor="background1"/>
                <w:szCs w:val="20"/>
              </w:rPr>
            </w:pPr>
            <w:r w:rsidRPr="00E75ECD">
              <w:rPr>
                <w:rFonts w:ascii="Tahoma" w:hAnsi="Tahoma" w:cs="Tahoma"/>
                <w:b/>
                <w:color w:val="FFFFFF" w:themeColor="background1"/>
                <w:szCs w:val="20"/>
              </w:rPr>
              <w:t>Scope</w:t>
            </w:r>
          </w:p>
        </w:tc>
        <w:tc>
          <w:tcPr>
            <w:tcW w:w="9109" w:type="dxa"/>
            <w:shd w:val="clear" w:color="auto" w:fill="00ACA2"/>
          </w:tcPr>
          <w:p w:rsidR="00DD1DE5" w:rsidRPr="00E75ECD" w:rsidRDefault="00DD1DE5" w:rsidP="0072748B">
            <w:pPr>
              <w:rPr>
                <w:rFonts w:ascii="Tahoma" w:hAnsi="Tahoma" w:cs="Tahoma"/>
                <w:b/>
                <w:color w:val="FFFFFF" w:themeColor="background1"/>
                <w:szCs w:val="20"/>
              </w:rPr>
            </w:pPr>
            <w:r w:rsidRPr="00E75ECD">
              <w:rPr>
                <w:rFonts w:ascii="Tahoma" w:hAnsi="Tahoma" w:cs="Tahoma"/>
                <w:b/>
                <w:color w:val="FFFFFF" w:themeColor="background1"/>
                <w:szCs w:val="20"/>
              </w:rPr>
              <w:t>Methodologies used to calculate or measure emissions, providing a reference or link to any calculation tools used</w:t>
            </w:r>
          </w:p>
        </w:tc>
      </w:tr>
      <w:tr w:rsidR="00DD1DE5" w:rsidRPr="009C13BA" w:rsidTr="0041063A">
        <w:trPr>
          <w:trHeight w:val="257"/>
          <w:tblCellSpacing w:w="36" w:type="dxa"/>
          <w:jc w:val="center"/>
        </w:trPr>
        <w:tc>
          <w:tcPr>
            <w:tcW w:w="3710" w:type="dxa"/>
            <w:shd w:val="clear" w:color="auto" w:fill="ECECEC"/>
          </w:tcPr>
          <w:p w:rsidR="00DD1DE5" w:rsidRPr="009C13BA" w:rsidRDefault="00DD1DE5" w:rsidP="0072748B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>Scope 1</w:t>
            </w:r>
          </w:p>
        </w:tc>
        <w:tc>
          <w:tcPr>
            <w:tcW w:w="9109" w:type="dxa"/>
            <w:shd w:val="clear" w:color="auto" w:fill="ECECEC"/>
          </w:tcPr>
          <w:p w:rsidR="00DD1DE5" w:rsidRPr="009C13BA" w:rsidRDefault="00DD1DE5" w:rsidP="0072748B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DD1DE5" w:rsidRPr="009C13BA" w:rsidTr="0041063A">
        <w:trPr>
          <w:trHeight w:val="240"/>
          <w:tblCellSpacing w:w="36" w:type="dxa"/>
          <w:jc w:val="center"/>
        </w:trPr>
        <w:tc>
          <w:tcPr>
            <w:tcW w:w="3710" w:type="dxa"/>
            <w:shd w:val="clear" w:color="auto" w:fill="ECECEC"/>
          </w:tcPr>
          <w:p w:rsidR="00DD1DE5" w:rsidRPr="009C13BA" w:rsidRDefault="00DD1DE5" w:rsidP="0072748B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Scope 2 </w:t>
            </w:r>
          </w:p>
        </w:tc>
        <w:tc>
          <w:tcPr>
            <w:tcW w:w="9109" w:type="dxa"/>
            <w:shd w:val="clear" w:color="auto" w:fill="ECECEC"/>
          </w:tcPr>
          <w:p w:rsidR="00DD1DE5" w:rsidRPr="009C13BA" w:rsidRDefault="00DD1DE5" w:rsidP="0072748B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</w:tbl>
    <w:p w:rsidR="00DD1DE5" w:rsidRPr="00DD1DE5" w:rsidRDefault="00DD1DE5" w:rsidP="00DD1DE5"/>
    <w:tbl>
      <w:tblPr>
        <w:tblStyle w:val="TableGrid"/>
        <w:tblW w:w="12962" w:type="dxa"/>
        <w:jc w:val="center"/>
        <w:tblCellSpacing w:w="36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3781"/>
        <w:gridCol w:w="2250"/>
        <w:gridCol w:w="1890"/>
        <w:gridCol w:w="2520"/>
        <w:gridCol w:w="2521"/>
      </w:tblGrid>
      <w:tr w:rsidR="00801567" w:rsidRPr="00801567" w:rsidTr="0041063A">
        <w:trPr>
          <w:trHeight w:val="1767"/>
          <w:tblCellSpacing w:w="36" w:type="dxa"/>
          <w:jc w:val="center"/>
        </w:trPr>
        <w:tc>
          <w:tcPr>
            <w:tcW w:w="3673" w:type="dxa"/>
            <w:shd w:val="clear" w:color="auto" w:fill="00ACA2"/>
            <w:vAlign w:val="center"/>
          </w:tcPr>
          <w:p w:rsidR="009D4E25" w:rsidRPr="00801567" w:rsidRDefault="00DD1DE5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Cs w:val="20"/>
              </w:rPr>
              <w:t>Scope and</w:t>
            </w:r>
            <w:r w:rsidR="0050300A">
              <w:rPr>
                <w:rFonts w:ascii="Tahoma" w:hAnsi="Tahoma" w:cs="Tahoma"/>
                <w:b/>
                <w:color w:val="FFFFFF"/>
                <w:szCs w:val="20"/>
              </w:rPr>
              <w:t xml:space="preserve"> category</w:t>
            </w:r>
            <w:r w:rsidR="009D4E25" w:rsidRPr="00801567">
              <w:rPr>
                <w:rFonts w:ascii="Tahoma" w:hAnsi="Tahoma" w:cs="Tahoma"/>
                <w:b/>
                <w:color w:val="FFFFFF"/>
                <w:szCs w:val="20"/>
              </w:rPr>
              <w:t xml:space="preserve"> </w:t>
            </w:r>
          </w:p>
        </w:tc>
        <w:tc>
          <w:tcPr>
            <w:tcW w:w="2178" w:type="dxa"/>
            <w:shd w:val="clear" w:color="auto" w:fill="00ACA2"/>
            <w:vAlign w:val="center"/>
          </w:tcPr>
          <w:p w:rsidR="009D4E25" w:rsidRPr="00801567" w:rsidRDefault="009D4E25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Description of the types and sources of data used to calculate emissions</w:t>
            </w:r>
          </w:p>
        </w:tc>
        <w:tc>
          <w:tcPr>
            <w:tcW w:w="1818" w:type="dxa"/>
            <w:shd w:val="clear" w:color="auto" w:fill="00ACA2"/>
            <w:vAlign w:val="center"/>
          </w:tcPr>
          <w:p w:rsidR="009D4E25" w:rsidRPr="00801567" w:rsidRDefault="009D4E25" w:rsidP="005A5257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 xml:space="preserve">Description of the data quality of reported emissions </w:t>
            </w:r>
          </w:p>
        </w:tc>
        <w:tc>
          <w:tcPr>
            <w:tcW w:w="2448" w:type="dxa"/>
            <w:shd w:val="clear" w:color="auto" w:fill="00ACA2"/>
            <w:vAlign w:val="center"/>
          </w:tcPr>
          <w:p w:rsidR="009D4E25" w:rsidRPr="00801567" w:rsidRDefault="009D4E25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Description of the methodologies, allocation methods, and assumptions used to calculate emissions</w:t>
            </w:r>
            <w:r w:rsidRPr="00801567">
              <w:rPr>
                <w:rFonts w:ascii="Tahoma" w:hAnsi="Tahoma" w:cs="Tahoma"/>
                <w:szCs w:val="20"/>
              </w:rPr>
              <w:t xml:space="preserve"> </w:t>
            </w:r>
          </w:p>
        </w:tc>
        <w:tc>
          <w:tcPr>
            <w:tcW w:w="2413" w:type="dxa"/>
            <w:shd w:val="clear" w:color="auto" w:fill="00ACA2"/>
            <w:vAlign w:val="center"/>
          </w:tcPr>
          <w:p w:rsidR="009D4E25" w:rsidRPr="00801567" w:rsidRDefault="009D4E25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Percentage of emissions calculated using data obtained from suppliers or other value chain partners</w:t>
            </w:r>
          </w:p>
        </w:tc>
      </w:tr>
      <w:tr w:rsidR="00801567" w:rsidRPr="00801567" w:rsidTr="00DD1DE5">
        <w:trPr>
          <w:trHeight w:val="289"/>
          <w:tblCellSpacing w:w="36" w:type="dxa"/>
          <w:jc w:val="center"/>
        </w:trPr>
        <w:tc>
          <w:tcPr>
            <w:tcW w:w="12818" w:type="dxa"/>
            <w:gridSpan w:val="5"/>
            <w:shd w:val="clear" w:color="auto" w:fill="B9B9BB"/>
            <w:vAlign w:val="center"/>
          </w:tcPr>
          <w:p w:rsidR="00801567" w:rsidRPr="00801567" w:rsidRDefault="00801567" w:rsidP="009445E9">
            <w:pPr>
              <w:rPr>
                <w:rFonts w:ascii="Tahoma" w:hAnsi="Tahoma" w:cs="Tahoma"/>
                <w:sz w:val="22"/>
                <w:szCs w:val="20"/>
              </w:rPr>
            </w:pPr>
            <w:r w:rsidRPr="00801567">
              <w:rPr>
                <w:rFonts w:ascii="Tahoma" w:hAnsi="Tahoma" w:cs="Tahoma"/>
                <w:bCs/>
                <w:sz w:val="22"/>
                <w:szCs w:val="20"/>
              </w:rPr>
              <w:t>Upstream scope 3 emissions</w:t>
            </w:r>
          </w:p>
        </w:tc>
      </w:tr>
      <w:tr w:rsidR="0041063A" w:rsidRPr="00801567" w:rsidTr="0041063A">
        <w:trPr>
          <w:trHeight w:val="297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Purchased goods and services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0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2: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Capital goods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0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3: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Fuel- and energy-related activities (not included in scope 1 or scope 2)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2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4: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Upstream transportation and distribution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0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5: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Waste generated in operations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289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6: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Business travel 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0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7: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Employee commuting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310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8: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leased assets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1063A">
        <w:trPr>
          <w:trHeight w:val="289"/>
          <w:tblCellSpacing w:w="36" w:type="dxa"/>
          <w:jc w:val="center"/>
        </w:trPr>
        <w:tc>
          <w:tcPr>
            <w:tcW w:w="3673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13" w:type="dxa"/>
            <w:shd w:val="clear" w:color="auto" w:fill="ECECEC"/>
          </w:tcPr>
          <w:p w:rsidR="0041063A" w:rsidRPr="00801567" w:rsidRDefault="0041063A" w:rsidP="009445E9">
            <w:pPr>
              <w:rPr>
                <w:rFonts w:ascii="Tahoma" w:hAnsi="Tahoma" w:cs="Tahoma"/>
                <w:sz w:val="22"/>
                <w:szCs w:val="20"/>
              </w:rPr>
            </w:pPr>
          </w:p>
        </w:tc>
      </w:tr>
    </w:tbl>
    <w:p w:rsidR="00801567" w:rsidRDefault="00801567">
      <w:pPr>
        <w:sectPr w:rsidR="00801567" w:rsidSect="005857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01883" w:rsidRDefault="00C01883">
      <w:pPr>
        <w:spacing w:after="200" w:line="276" w:lineRule="auto"/>
        <w:rPr>
          <w:rFonts w:ascii="Tahoma" w:hAnsi="Tahoma" w:cs="Tahoma"/>
          <w:b/>
          <w:bCs/>
          <w:iCs/>
          <w:color w:val="545456"/>
          <w:sz w:val="22"/>
          <w:szCs w:val="28"/>
        </w:rPr>
      </w:pPr>
    </w:p>
    <w:p w:rsidR="00585792" w:rsidRPr="00783312" w:rsidRDefault="00585792" w:rsidP="00C01883">
      <w:pPr>
        <w:spacing w:after="200" w:line="276" w:lineRule="auto"/>
        <w:rPr>
          <w:rFonts w:ascii="Tahoma" w:hAnsi="Tahoma" w:cs="Tahoma"/>
          <w:b/>
          <w:bCs/>
          <w:iCs/>
          <w:color w:val="545456"/>
          <w:sz w:val="22"/>
          <w:szCs w:val="28"/>
        </w:rPr>
      </w:pPr>
      <w:r w:rsidRPr="00783312">
        <w:rPr>
          <w:rFonts w:ascii="Tahoma" w:hAnsi="Tahoma" w:cs="Tahoma"/>
          <w:b/>
          <w:color w:val="545456"/>
          <w:sz w:val="22"/>
        </w:rPr>
        <w:t>Part 4: Description of scope 3 methodologies and data used (continued)</w:t>
      </w:r>
    </w:p>
    <w:tbl>
      <w:tblPr>
        <w:tblStyle w:val="TableGrid"/>
        <w:tblW w:w="12825" w:type="dxa"/>
        <w:jc w:val="center"/>
        <w:tblCellSpacing w:w="36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3713"/>
        <w:gridCol w:w="2250"/>
        <w:gridCol w:w="1890"/>
        <w:gridCol w:w="2520"/>
        <w:gridCol w:w="2452"/>
      </w:tblGrid>
      <w:tr w:rsidR="00801567" w:rsidRPr="00801567" w:rsidTr="00404BE5">
        <w:trPr>
          <w:trHeight w:val="1690"/>
          <w:tblCellSpacing w:w="36" w:type="dxa"/>
          <w:jc w:val="center"/>
        </w:trPr>
        <w:tc>
          <w:tcPr>
            <w:tcW w:w="3605" w:type="dxa"/>
            <w:shd w:val="clear" w:color="auto" w:fill="00ACA2"/>
            <w:vAlign w:val="center"/>
          </w:tcPr>
          <w:p w:rsidR="00801567" w:rsidRPr="00801567" w:rsidRDefault="0072748B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Cs w:val="20"/>
              </w:rPr>
              <w:t>Scope and</w:t>
            </w:r>
            <w:r w:rsidR="0050300A">
              <w:rPr>
                <w:rFonts w:ascii="Tahoma" w:hAnsi="Tahoma" w:cs="Tahoma"/>
                <w:b/>
                <w:color w:val="FFFFFF"/>
                <w:szCs w:val="20"/>
              </w:rPr>
              <w:t xml:space="preserve"> category</w:t>
            </w:r>
            <w:r w:rsidR="00801567" w:rsidRPr="00801567">
              <w:rPr>
                <w:rFonts w:ascii="Tahoma" w:hAnsi="Tahoma" w:cs="Tahoma"/>
                <w:b/>
                <w:color w:val="FFFFFF"/>
                <w:szCs w:val="20"/>
              </w:rPr>
              <w:t xml:space="preserve"> </w:t>
            </w:r>
          </w:p>
        </w:tc>
        <w:tc>
          <w:tcPr>
            <w:tcW w:w="2178" w:type="dxa"/>
            <w:shd w:val="clear" w:color="auto" w:fill="00ACA2"/>
            <w:vAlign w:val="center"/>
          </w:tcPr>
          <w:p w:rsidR="00801567" w:rsidRPr="00801567" w:rsidRDefault="00801567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Description of the types and sources of data used to calculate emissions</w:t>
            </w:r>
          </w:p>
        </w:tc>
        <w:tc>
          <w:tcPr>
            <w:tcW w:w="1818" w:type="dxa"/>
            <w:shd w:val="clear" w:color="auto" w:fill="00ACA2"/>
            <w:vAlign w:val="center"/>
          </w:tcPr>
          <w:p w:rsidR="00801567" w:rsidRPr="00801567" w:rsidRDefault="00801567" w:rsidP="005A5257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 xml:space="preserve">Description of the data quality of reported emissions </w:t>
            </w:r>
          </w:p>
        </w:tc>
        <w:tc>
          <w:tcPr>
            <w:tcW w:w="2448" w:type="dxa"/>
            <w:shd w:val="clear" w:color="auto" w:fill="00ACA2"/>
            <w:vAlign w:val="center"/>
          </w:tcPr>
          <w:p w:rsidR="00801567" w:rsidRPr="00801567" w:rsidRDefault="00801567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Description of the methodologies, allocation methods, and assumptions used to calculate emissions</w:t>
            </w:r>
            <w:r w:rsidRPr="00801567">
              <w:rPr>
                <w:rFonts w:ascii="Tahoma" w:hAnsi="Tahoma" w:cs="Tahoma"/>
                <w:szCs w:val="20"/>
              </w:rPr>
              <w:t xml:space="preserve"> </w:t>
            </w:r>
          </w:p>
        </w:tc>
        <w:tc>
          <w:tcPr>
            <w:tcW w:w="2344" w:type="dxa"/>
            <w:shd w:val="clear" w:color="auto" w:fill="00ACA2"/>
            <w:vAlign w:val="center"/>
          </w:tcPr>
          <w:p w:rsidR="00801567" w:rsidRPr="00801567" w:rsidRDefault="00801567" w:rsidP="009445E9">
            <w:pPr>
              <w:rPr>
                <w:rFonts w:ascii="Tahoma" w:hAnsi="Tahoma" w:cs="Tahoma"/>
                <w:b/>
                <w:color w:val="FFFFFF"/>
                <w:szCs w:val="20"/>
              </w:rPr>
            </w:pPr>
            <w:r w:rsidRPr="00801567">
              <w:rPr>
                <w:rFonts w:ascii="Tahoma" w:hAnsi="Tahoma" w:cs="Tahoma"/>
                <w:b/>
                <w:color w:val="FFFFFF"/>
                <w:szCs w:val="20"/>
              </w:rPr>
              <w:t>Percentage of emissions calculated using data obtained from suppliers or other value chain partners</w:t>
            </w:r>
          </w:p>
        </w:tc>
      </w:tr>
      <w:tr w:rsidR="00801567" w:rsidRPr="00801567" w:rsidTr="00585792">
        <w:trPr>
          <w:trHeight w:val="276"/>
          <w:tblCellSpacing w:w="36" w:type="dxa"/>
          <w:jc w:val="center"/>
        </w:trPr>
        <w:tc>
          <w:tcPr>
            <w:tcW w:w="12681" w:type="dxa"/>
            <w:gridSpan w:val="5"/>
            <w:shd w:val="clear" w:color="auto" w:fill="B9B9BB"/>
            <w:vAlign w:val="center"/>
          </w:tcPr>
          <w:p w:rsidR="00801567" w:rsidRPr="00801567" w:rsidRDefault="00801567" w:rsidP="009445E9">
            <w:pPr>
              <w:rPr>
                <w:rFonts w:ascii="Tahoma" w:hAnsi="Tahoma" w:cs="Tahoma"/>
                <w:sz w:val="22"/>
                <w:szCs w:val="20"/>
              </w:rPr>
            </w:pPr>
            <w:r w:rsidRPr="00801567">
              <w:rPr>
                <w:rFonts w:ascii="Tahoma" w:hAnsi="Tahoma" w:cs="Tahoma"/>
                <w:bCs/>
                <w:sz w:val="22"/>
                <w:szCs w:val="20"/>
              </w:rPr>
              <w:t>Downstream scope 3 emissions</w:t>
            </w:r>
          </w:p>
        </w:tc>
      </w:tr>
      <w:tr w:rsidR="0041063A" w:rsidRPr="00801567" w:rsidTr="00404BE5">
        <w:trPr>
          <w:trHeight w:val="346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9: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transportation and distribution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320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10: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Processing of sold products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262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>Category 11: Use of sold p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roducts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108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108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108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108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362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12: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End-of-life treatment of sold products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324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13: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leased assets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324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14: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Franchises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297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15: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Investments</w:t>
            </w:r>
            <w:r w:rsidRPr="00A84A4D">
              <w:rPr>
                <w:rFonts w:ascii="Tahoma" w:hAnsi="Tahoma" w:cs="Tahoma"/>
                <w:color w:val="545456"/>
                <w:sz w:val="22"/>
                <w:vertAlign w:val="superscript"/>
              </w:rPr>
              <w:footnoteReference w:id="5"/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  <w:vertAlign w:val="superscript"/>
              </w:rPr>
              <w:t xml:space="preserve"> 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41063A" w:rsidRPr="00801567" w:rsidTr="00404BE5">
        <w:trPr>
          <w:trHeight w:val="275"/>
          <w:tblCellSpacing w:w="36" w:type="dxa"/>
          <w:jc w:val="center"/>
        </w:trPr>
        <w:tc>
          <w:tcPr>
            <w:tcW w:w="3605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17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181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448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2344" w:type="dxa"/>
            <w:shd w:val="clear" w:color="auto" w:fill="ECECEC"/>
          </w:tcPr>
          <w:p w:rsidR="0041063A" w:rsidRPr="00801567" w:rsidRDefault="0041063A" w:rsidP="00801567">
            <w:pPr>
              <w:shd w:val="clear" w:color="auto" w:fill="ECECEC"/>
              <w:ind w:left="360"/>
              <w:rPr>
                <w:rFonts w:ascii="Tahoma" w:hAnsi="Tahoma" w:cs="Tahoma"/>
                <w:sz w:val="22"/>
                <w:szCs w:val="20"/>
              </w:rPr>
            </w:pPr>
          </w:p>
        </w:tc>
      </w:tr>
    </w:tbl>
    <w:p w:rsidR="00E75ECD" w:rsidRDefault="00E75ECD" w:rsidP="00C01883">
      <w:pPr>
        <w:spacing w:after="200" w:line="276" w:lineRule="auto"/>
        <w:rPr>
          <w:rFonts w:ascii="Tahoma" w:hAnsi="Tahoma" w:cs="Tahoma"/>
          <w:color w:val="545456"/>
          <w:sz w:val="22"/>
        </w:rPr>
        <w:sectPr w:rsidR="00E75ECD" w:rsidSect="00801567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F437C" w:rsidRPr="0075116E" w:rsidRDefault="002F437C" w:rsidP="00C01883">
      <w:pPr>
        <w:spacing w:after="200" w:line="276" w:lineRule="auto"/>
        <w:rPr>
          <w:rFonts w:ascii="Tahoma" w:hAnsi="Tahoma" w:cs="Tahoma"/>
          <w:color w:val="545456"/>
          <w:sz w:val="22"/>
        </w:rPr>
      </w:pPr>
      <w:r>
        <w:rPr>
          <w:rFonts w:ascii="Tahoma" w:hAnsi="Tahoma" w:cs="Tahoma"/>
          <w:color w:val="545456"/>
          <w:sz w:val="22"/>
        </w:rPr>
        <w:lastRenderedPageBreak/>
        <w:t>(If applicable)</w:t>
      </w:r>
    </w:p>
    <w:p w:rsidR="002F437C" w:rsidRDefault="002F437C" w:rsidP="002F437C">
      <w:pPr>
        <w:pStyle w:val="Heading2"/>
        <w:numPr>
          <w:ilvl w:val="0"/>
          <w:numId w:val="0"/>
        </w:numPr>
        <w:spacing w:after="120"/>
        <w:ind w:left="576" w:hanging="576"/>
        <w:rPr>
          <w:rFonts w:ascii="Tahoma" w:hAnsi="Tahoma" w:cs="Tahoma"/>
          <w:color w:val="545456"/>
          <w:sz w:val="22"/>
        </w:rPr>
      </w:pPr>
      <w:r>
        <w:rPr>
          <w:rFonts w:ascii="Tahoma" w:hAnsi="Tahoma" w:cs="Tahoma"/>
          <w:color w:val="545456"/>
          <w:sz w:val="22"/>
        </w:rPr>
        <w:t>Part 5</w:t>
      </w:r>
      <w:r w:rsidRPr="00801567">
        <w:rPr>
          <w:rFonts w:ascii="Tahoma" w:hAnsi="Tahoma" w:cs="Tahoma"/>
          <w:color w:val="545456"/>
          <w:sz w:val="22"/>
        </w:rPr>
        <w:t xml:space="preserve">: </w:t>
      </w:r>
      <w:r w:rsidR="00783312">
        <w:rPr>
          <w:rFonts w:ascii="Tahoma" w:hAnsi="Tahoma" w:cs="Tahoma"/>
          <w:color w:val="545456"/>
          <w:sz w:val="22"/>
        </w:rPr>
        <w:t>Greenhouse gas emissions in the b</w:t>
      </w:r>
      <w:r w:rsidR="00481BC3">
        <w:rPr>
          <w:rFonts w:ascii="Tahoma" w:hAnsi="Tahoma" w:cs="Tahoma"/>
          <w:color w:val="545456"/>
          <w:sz w:val="22"/>
        </w:rPr>
        <w:t xml:space="preserve">ase year </w:t>
      </w:r>
    </w:p>
    <w:p w:rsidR="002F437C" w:rsidRPr="002F437C" w:rsidRDefault="002F437C" w:rsidP="002F437C"/>
    <w:p w:rsidR="00C01883" w:rsidRPr="0072748B" w:rsidRDefault="00783312" w:rsidP="0072748B">
      <w:pPr>
        <w:rPr>
          <w:rFonts w:ascii="Tahoma" w:hAnsi="Tahoma" w:cs="Tahoma"/>
          <w:color w:val="000000" w:themeColor="text1"/>
          <w:sz w:val="22"/>
          <w:szCs w:val="22"/>
        </w:rPr>
      </w:pPr>
      <w:r w:rsidRPr="0072748B">
        <w:rPr>
          <w:rFonts w:ascii="Tahoma" w:hAnsi="Tahoma" w:cs="Tahoma"/>
          <w:color w:val="000000" w:themeColor="text1"/>
          <w:sz w:val="22"/>
          <w:szCs w:val="22"/>
        </w:rPr>
        <w:t>Please state</w:t>
      </w:r>
      <w:r w:rsidR="00481BC3" w:rsidRPr="0072748B">
        <w:rPr>
          <w:rFonts w:ascii="Tahoma" w:hAnsi="Tahoma" w:cs="Tahoma"/>
          <w:color w:val="000000" w:themeColor="text1"/>
          <w:sz w:val="22"/>
          <w:szCs w:val="22"/>
        </w:rPr>
        <w:t xml:space="preserve"> your base year emis</w:t>
      </w:r>
      <w:r w:rsidR="00DD1DE5" w:rsidRPr="0072748B">
        <w:rPr>
          <w:rFonts w:ascii="Tahoma" w:hAnsi="Tahoma" w:cs="Tahoma"/>
          <w:color w:val="000000" w:themeColor="text1"/>
          <w:sz w:val="22"/>
          <w:szCs w:val="22"/>
        </w:rPr>
        <w:t>sions here</w:t>
      </w:r>
      <w:r w:rsidR="00481BC3" w:rsidRPr="0072748B">
        <w:rPr>
          <w:rFonts w:ascii="Tahoma" w:hAnsi="Tahoma" w:cs="Tahoma"/>
          <w:color w:val="000000" w:themeColor="text1"/>
          <w:sz w:val="22"/>
          <w:szCs w:val="22"/>
        </w:rPr>
        <w:t xml:space="preserve">.  </w:t>
      </w:r>
      <w:r w:rsidR="0072748B" w:rsidRPr="0072748B">
        <w:rPr>
          <w:rFonts w:ascii="Tahoma" w:hAnsi="Tahoma" w:cs="Tahoma"/>
          <w:color w:val="000000" w:themeColor="text1"/>
          <w:sz w:val="22"/>
          <w:szCs w:val="22"/>
        </w:rPr>
        <w:t>If base year emissions were recalculated, note the year the recalculation occurred</w:t>
      </w:r>
      <w:r w:rsidR="00C01883" w:rsidRPr="0072748B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</w:p>
    <w:p w:rsidR="00C01883" w:rsidRDefault="00C01883" w:rsidP="00C01883">
      <w:pPr>
        <w:rPr>
          <w:rFonts w:cs="Arial"/>
          <w:b/>
          <w:color w:val="FFFFFF"/>
          <w:sz w:val="10"/>
          <w:szCs w:val="20"/>
        </w:rPr>
      </w:pPr>
    </w:p>
    <w:tbl>
      <w:tblPr>
        <w:tblStyle w:val="TableGrid"/>
        <w:tblW w:w="9398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7238"/>
        <w:gridCol w:w="2160"/>
      </w:tblGrid>
      <w:tr w:rsidR="00C01883" w:rsidRPr="009C13BA" w:rsidTr="00C01883">
        <w:trPr>
          <w:trHeight w:val="419"/>
          <w:tblCellSpacing w:w="36" w:type="dxa"/>
        </w:trPr>
        <w:tc>
          <w:tcPr>
            <w:tcW w:w="7130" w:type="dxa"/>
            <w:shd w:val="clear" w:color="auto" w:fill="00ACA2"/>
            <w:vAlign w:val="center"/>
          </w:tcPr>
          <w:p w:rsidR="00C01883" w:rsidRPr="005A5257" w:rsidRDefault="00C01883" w:rsidP="00C01883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Scopes and categories</w:t>
            </w:r>
            <w:r>
              <w:rPr>
                <w:rStyle w:val="FootnoteReference"/>
                <w:rFonts w:ascii="Tahoma" w:hAnsi="Tahoma"/>
                <w:color w:val="FFFFFF" w:themeColor="background1"/>
                <w:sz w:val="28"/>
                <w:szCs w:val="20"/>
              </w:rPr>
              <w:footnoteReference w:id="6"/>
            </w:r>
          </w:p>
        </w:tc>
        <w:tc>
          <w:tcPr>
            <w:tcW w:w="2052" w:type="dxa"/>
            <w:shd w:val="clear" w:color="auto" w:fill="00ACA2"/>
          </w:tcPr>
          <w:p w:rsidR="00C01883" w:rsidRPr="005A5257" w:rsidRDefault="00C01883" w:rsidP="00C01883">
            <w:pPr>
              <w:rPr>
                <w:rFonts w:ascii="Tahoma" w:hAnsi="Tahoma" w:cs="Tahoma"/>
                <w:color w:val="FFFFFF" w:themeColor="background1"/>
                <w:sz w:val="28"/>
                <w:szCs w:val="20"/>
              </w:rPr>
            </w:pP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Metric tons CO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  <w:vertAlign w:val="subscript"/>
              </w:rPr>
              <w:t>2</w:t>
            </w:r>
            <w:r w:rsidRPr="005A5257">
              <w:rPr>
                <w:rFonts w:ascii="Tahoma" w:hAnsi="Tahoma" w:cs="Tahoma"/>
                <w:color w:val="FFFFFF" w:themeColor="background1"/>
                <w:sz w:val="28"/>
                <w:szCs w:val="20"/>
              </w:rPr>
              <w:t>e</w:t>
            </w:r>
          </w:p>
        </w:tc>
      </w:tr>
      <w:tr w:rsidR="00C01883" w:rsidRPr="009C13BA" w:rsidTr="00C01883">
        <w:trPr>
          <w:trHeight w:val="257"/>
          <w:tblCellSpacing w:w="36" w:type="dxa"/>
        </w:trPr>
        <w:tc>
          <w:tcPr>
            <w:tcW w:w="7130" w:type="dxa"/>
            <w:shd w:val="clear" w:color="auto" w:fill="ECECEC"/>
          </w:tcPr>
          <w:p w:rsidR="00C01883" w:rsidRPr="009C13BA" w:rsidRDefault="00C01883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Scope 1: Direct emissions from owned/controlled operations</w:t>
            </w:r>
          </w:p>
        </w:tc>
        <w:tc>
          <w:tcPr>
            <w:tcW w:w="2052" w:type="dxa"/>
            <w:shd w:val="clear" w:color="auto" w:fill="ECECEC"/>
          </w:tcPr>
          <w:p w:rsidR="00C01883" w:rsidRPr="009C13BA" w:rsidRDefault="00C01883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C01883" w:rsidRPr="009C13BA" w:rsidTr="00C01883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C01883" w:rsidRPr="009C13BA" w:rsidRDefault="00C01883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Scope 2: Indirect emissions from the use of purchased electricity, steam, heating, and cooling</w:t>
            </w:r>
          </w:p>
        </w:tc>
        <w:tc>
          <w:tcPr>
            <w:tcW w:w="2052" w:type="dxa"/>
            <w:shd w:val="clear" w:color="auto" w:fill="ECECEC"/>
          </w:tcPr>
          <w:p w:rsidR="00C01883" w:rsidRPr="009C13BA" w:rsidRDefault="00C01883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C01883" w:rsidRPr="009C13BA" w:rsidTr="00C01883">
        <w:trPr>
          <w:trHeight w:val="240"/>
          <w:tblCellSpacing w:w="36" w:type="dxa"/>
        </w:trPr>
        <w:tc>
          <w:tcPr>
            <w:tcW w:w="9254" w:type="dxa"/>
            <w:gridSpan w:val="2"/>
            <w:shd w:val="clear" w:color="auto" w:fill="B9B9BB"/>
          </w:tcPr>
          <w:p w:rsidR="00C01883" w:rsidRPr="009C13BA" w:rsidRDefault="00C01883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scope 3 emissions </w:t>
            </w: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Purchased goods and services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2: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Capital goods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3: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Fuel- and energy-related activities (not included in scope 1 or scope 2)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4: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Upstream transportation and distribution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5: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Waste generated in operations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6: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Business travel 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7: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Employee commuting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8: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Upstream leased assets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24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240"/>
          <w:tblCellSpacing w:w="36" w:type="dxa"/>
        </w:trPr>
        <w:tc>
          <w:tcPr>
            <w:tcW w:w="9254" w:type="dxa"/>
            <w:gridSpan w:val="2"/>
            <w:shd w:val="clear" w:color="auto" w:fill="B9B9BB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Downstream scope 3 emissions</w:t>
            </w: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9: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transportation and distribution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10: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Processing of sold products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227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>Category 11: Use of sold p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roducts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12: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End-of-life treatment of sold products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13: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Downstream leased assets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14: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 xml:space="preserve">Franchises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70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>
              <w:rPr>
                <w:rFonts w:ascii="Tahoma" w:hAnsi="Tahoma" w:cs="Tahoma"/>
                <w:color w:val="545456"/>
                <w:sz w:val="22"/>
                <w:szCs w:val="20"/>
              </w:rPr>
              <w:t xml:space="preserve">Category 15: </w:t>
            </w: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Investments</w:t>
            </w:r>
            <w:r w:rsidRPr="00A84A4D">
              <w:rPr>
                <w:rFonts w:ascii="Tahoma" w:hAnsi="Tahoma" w:cs="Tahoma"/>
                <w:color w:val="545456"/>
                <w:sz w:val="22"/>
                <w:vertAlign w:val="superscript"/>
              </w:rPr>
              <w:footnoteReference w:id="7"/>
            </w:r>
            <w:r w:rsidRPr="00A84A4D">
              <w:rPr>
                <w:rFonts w:ascii="Tahoma" w:hAnsi="Tahoma" w:cs="Tahoma"/>
                <w:color w:val="545456"/>
                <w:sz w:val="22"/>
                <w:szCs w:val="20"/>
                <w:vertAlign w:val="superscript"/>
              </w:rPr>
              <w:t xml:space="preserve"> 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  <w:tr w:rsidR="0041063A" w:rsidRPr="009C13BA" w:rsidTr="00C01883">
        <w:trPr>
          <w:trHeight w:val="239"/>
          <w:tblCellSpacing w:w="36" w:type="dxa"/>
        </w:trPr>
        <w:tc>
          <w:tcPr>
            <w:tcW w:w="7130" w:type="dxa"/>
            <w:shd w:val="clear" w:color="auto" w:fill="ECECEC"/>
          </w:tcPr>
          <w:p w:rsidR="0041063A" w:rsidRPr="009C13BA" w:rsidRDefault="0041063A" w:rsidP="00EC0AC2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  <w:r w:rsidRPr="009C13BA">
              <w:rPr>
                <w:rFonts w:ascii="Tahoma" w:hAnsi="Tahoma" w:cs="Tahoma"/>
                <w:color w:val="545456"/>
                <w:sz w:val="22"/>
                <w:szCs w:val="20"/>
              </w:rPr>
              <w:t>Other</w:t>
            </w:r>
          </w:p>
        </w:tc>
        <w:tc>
          <w:tcPr>
            <w:tcW w:w="2052" w:type="dxa"/>
            <w:shd w:val="clear" w:color="auto" w:fill="ECECEC"/>
          </w:tcPr>
          <w:p w:rsidR="0041063A" w:rsidRPr="009C13BA" w:rsidRDefault="0041063A" w:rsidP="00C01883">
            <w:pPr>
              <w:rPr>
                <w:rFonts w:ascii="Tahoma" w:hAnsi="Tahoma" w:cs="Tahoma"/>
                <w:color w:val="545456"/>
                <w:sz w:val="22"/>
                <w:szCs w:val="20"/>
              </w:rPr>
            </w:pPr>
          </w:p>
        </w:tc>
      </w:tr>
    </w:tbl>
    <w:p w:rsidR="0072748B" w:rsidRDefault="0072748B" w:rsidP="00801567"/>
    <w:p w:rsidR="0072748B" w:rsidRDefault="0072748B">
      <w:pPr>
        <w:spacing w:after="200" w:line="276" w:lineRule="auto"/>
      </w:pPr>
      <w:r>
        <w:br w:type="page"/>
      </w:r>
    </w:p>
    <w:p w:rsidR="0050300A" w:rsidRDefault="0072748B" w:rsidP="00801567">
      <w:pPr>
        <w:rPr>
          <w:rFonts w:ascii="Tahoma" w:hAnsi="Tahoma" w:cs="Tahoma"/>
          <w:b/>
          <w:color w:val="545456"/>
          <w:sz w:val="22"/>
        </w:rPr>
      </w:pPr>
      <w:r w:rsidRPr="0072748B">
        <w:rPr>
          <w:rFonts w:ascii="Tahoma" w:hAnsi="Tahoma" w:cs="Tahoma"/>
          <w:b/>
          <w:color w:val="545456"/>
          <w:sz w:val="22"/>
        </w:rPr>
        <w:lastRenderedPageBreak/>
        <w:t>Part 6: Optional Information</w:t>
      </w:r>
    </w:p>
    <w:p w:rsidR="005B711C" w:rsidRPr="005B711C" w:rsidRDefault="005B711C" w:rsidP="00801567">
      <w:pPr>
        <w:rPr>
          <w:rFonts w:ascii="Tahoma" w:hAnsi="Tahoma" w:cs="Tahoma"/>
          <w:i/>
          <w:color w:val="545456"/>
          <w:sz w:val="22"/>
        </w:rPr>
      </w:pPr>
      <w:r>
        <w:rPr>
          <w:rFonts w:ascii="Tahoma" w:hAnsi="Tahoma" w:cs="Tahoma"/>
          <w:i/>
          <w:color w:val="545456"/>
          <w:sz w:val="22"/>
        </w:rPr>
        <w:t xml:space="preserve">As stated on page 120 of the Corporate Value Chain (Scope 3) Accounting and Reporting Standard, a public GHG emissions report should include, when applicable, the following additional information: </w:t>
      </w:r>
    </w:p>
    <w:p w:rsidR="005B711C" w:rsidRPr="003A299A" w:rsidRDefault="0072748B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Emissions data further subdivided where this adds relevancy and transparency (e.g., by business unit, facility, country, source type, activity type, etc.)</w:t>
      </w:r>
    </w:p>
    <w:p w:rsidR="003A299A" w:rsidRPr="005B711C" w:rsidRDefault="003A299A" w:rsidP="003A299A">
      <w:pPr>
        <w:pStyle w:val="ListParagraph"/>
        <w:ind w:left="360"/>
        <w:contextualSpacing w:val="0"/>
        <w:rPr>
          <w:rFonts w:ascii="Tahoma" w:hAnsi="Tahoma" w:cs="Tahoma"/>
          <w:b/>
          <w:color w:val="545456"/>
          <w:sz w:val="22"/>
          <w:szCs w:val="22"/>
        </w:rPr>
      </w:pPr>
    </w:p>
    <w:p w:rsidR="003A299A" w:rsidRPr="003A299A" w:rsidRDefault="0072748B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Emissions data further disaggregated within scope 3 categories where this adds relevance and transparency (e.g., reporting by different types of purchased materials within category 1, or different types of sold products within category 11)</w:t>
      </w:r>
    </w:p>
    <w:p w:rsidR="003A299A" w:rsidRPr="0072748B" w:rsidRDefault="003A299A" w:rsidP="003A299A">
      <w:pPr>
        <w:pStyle w:val="ListParagraph"/>
        <w:ind w:left="360"/>
        <w:contextualSpacing w:val="0"/>
        <w:rPr>
          <w:rFonts w:ascii="Tahoma" w:hAnsi="Tahoma" w:cs="Tahoma"/>
          <w:b/>
          <w:color w:val="545456"/>
          <w:sz w:val="22"/>
          <w:szCs w:val="22"/>
        </w:rPr>
      </w:pPr>
    </w:p>
    <w:p w:rsidR="0072748B" w:rsidRPr="003A299A" w:rsidRDefault="0072748B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 xml:space="preserve">Emissions from scope 3 activities not included in the list of scope 3 categories (e.g., </w:t>
      </w:r>
      <w:r w:rsidR="007F5A28">
        <w:rPr>
          <w:rFonts w:ascii="Tahoma" w:hAnsi="Tahoma" w:cs="Tahoma"/>
          <w:color w:val="545456"/>
          <w:sz w:val="22"/>
          <w:szCs w:val="22"/>
        </w:rPr>
        <w:t>transportation, of attendees to/from conferences/events), reported separately (e.g., in an “other” scope 3 category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Emissions of GHGs reported in metric tons of each individual gas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Emissions of any GHGs other than CO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2</w:t>
      </w:r>
      <w:r>
        <w:rPr>
          <w:rFonts w:ascii="Tahoma" w:hAnsi="Tahoma" w:cs="Tahoma"/>
          <w:color w:val="545456"/>
          <w:sz w:val="22"/>
          <w:szCs w:val="22"/>
        </w:rPr>
        <w:t>, CH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4</w:t>
      </w:r>
      <w:r>
        <w:rPr>
          <w:rFonts w:ascii="Tahoma" w:hAnsi="Tahoma" w:cs="Tahoma"/>
          <w:color w:val="545456"/>
          <w:sz w:val="22"/>
          <w:szCs w:val="22"/>
        </w:rPr>
        <w:t>, N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2</w:t>
      </w:r>
      <w:r>
        <w:rPr>
          <w:rFonts w:ascii="Tahoma" w:hAnsi="Tahoma" w:cs="Tahoma"/>
          <w:color w:val="545456"/>
          <w:sz w:val="22"/>
          <w:szCs w:val="22"/>
        </w:rPr>
        <w:t>O, HFCs, PFCs, and SF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6</w:t>
      </w:r>
      <w:r>
        <w:rPr>
          <w:rFonts w:ascii="Tahoma" w:hAnsi="Tahoma" w:cs="Tahoma"/>
          <w:color w:val="545456"/>
          <w:sz w:val="22"/>
          <w:szCs w:val="22"/>
        </w:rPr>
        <w:t xml:space="preserve"> whose 100-year GWP values have been identified by the IPCC to the extent they are emitted in the company’s value chain (e.g., CFCs, HCFCs, NF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3</w:t>
      </w:r>
      <w:r>
        <w:rPr>
          <w:rFonts w:ascii="Tahoma" w:hAnsi="Tahoma" w:cs="Tahoma"/>
          <w:color w:val="545456"/>
          <w:sz w:val="22"/>
          <w:szCs w:val="22"/>
        </w:rPr>
        <w:t>, NO</w:t>
      </w:r>
      <w:r w:rsidRPr="007F5A28">
        <w:rPr>
          <w:rFonts w:ascii="Tahoma" w:hAnsi="Tahoma" w:cs="Tahoma"/>
          <w:color w:val="545456"/>
          <w:sz w:val="22"/>
          <w:szCs w:val="22"/>
          <w:vertAlign w:val="subscript"/>
        </w:rPr>
        <w:t>X</w:t>
      </w:r>
      <w:r>
        <w:rPr>
          <w:rFonts w:ascii="Tahoma" w:hAnsi="Tahoma" w:cs="Tahoma"/>
          <w:color w:val="545456"/>
          <w:sz w:val="22"/>
          <w:szCs w:val="22"/>
        </w:rPr>
        <w:t xml:space="preserve">, etc.) and a list of any additional GHGs included in the inventory 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Historic scope 3 emissions that have previously occurred, reported separately from future scope 3 emissions expected to occur as a result of the reporting company’s activities in the reporting year (e.g., from Waste generated in operations, Use of sold products, End-of-life treatment of sold products)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Qualitative information about emission sources not quantified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any GHG sequestration or removals, reported separately from scope 1, scope 2 and scope 3 emissions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 xml:space="preserve">Information on project-based GHG reductions calculated using the project method (e.g., using the </w:t>
      </w:r>
      <w:r>
        <w:rPr>
          <w:rFonts w:ascii="Tahoma" w:hAnsi="Tahoma" w:cs="Tahoma"/>
          <w:i/>
          <w:color w:val="545456"/>
          <w:sz w:val="22"/>
          <w:szCs w:val="22"/>
        </w:rPr>
        <w:t>GHG Protocol for Project Accounting</w:t>
      </w:r>
      <w:r>
        <w:rPr>
          <w:rFonts w:ascii="Tahoma" w:hAnsi="Tahoma" w:cs="Tahoma"/>
          <w:color w:val="545456"/>
          <w:sz w:val="22"/>
          <w:szCs w:val="22"/>
        </w:rPr>
        <w:t>), reported separately from scope 1, scope 2, and scope 3 emissions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Quantitative assessments of data quality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 w:rsidRPr="003A299A">
        <w:rPr>
          <w:rFonts w:ascii="Tahoma" w:hAnsi="Tahoma" w:cs="Tahoma"/>
          <w:color w:val="545456"/>
          <w:sz w:val="22"/>
          <w:szCs w:val="22"/>
        </w:rPr>
        <w:t>Information on inventory uncertainty (e.g., information on the causes and magnitude of uncertainties in emission estimates) and an outline of policies in place to improve inventory quality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 w:rsidRPr="003A299A">
        <w:rPr>
          <w:rFonts w:ascii="Tahoma" w:hAnsi="Tahoma" w:cs="Tahoma"/>
          <w:color w:val="545456"/>
          <w:sz w:val="22"/>
          <w:szCs w:val="22"/>
        </w:rPr>
        <w:t>The type of assurance performed (first or third party), the relevant competencies of the assurance provider(s), and the opinion issued by the assurance provider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 w:rsidRPr="003A299A">
        <w:rPr>
          <w:rFonts w:ascii="Tahoma" w:hAnsi="Tahoma" w:cs="Tahoma"/>
          <w:color w:val="545456"/>
          <w:sz w:val="22"/>
          <w:szCs w:val="22"/>
        </w:rPr>
        <w:t xml:space="preserve">Relevant performance indicators and intensity ratios 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7F5A28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 w:rsidRPr="003A299A">
        <w:rPr>
          <w:rFonts w:ascii="Tahoma" w:hAnsi="Tahoma" w:cs="Tahoma"/>
          <w:color w:val="545456"/>
          <w:sz w:val="22"/>
          <w:szCs w:val="22"/>
        </w:rPr>
        <w:lastRenderedPageBreak/>
        <w:t>Information on the company’s GHG management and reduction activities, including scope 3 reduction targets, supplier engagement strategies, product GHG reduction initiatives, etc.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7F5A28" w:rsidRPr="003A299A" w:rsidRDefault="00252943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 w:rsidRPr="003A299A">
        <w:rPr>
          <w:rFonts w:ascii="Tahoma" w:hAnsi="Tahoma" w:cs="Tahoma"/>
          <w:color w:val="545456"/>
          <w:sz w:val="22"/>
          <w:szCs w:val="22"/>
        </w:rPr>
        <w:t>Information on supplier/partner engagement and performance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252943" w:rsidRPr="003A299A" w:rsidRDefault="00252943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product performance</w:t>
      </w:r>
    </w:p>
    <w:p w:rsidR="003A299A" w:rsidRPr="003A299A" w:rsidRDefault="003A299A" w:rsidP="003A299A">
      <w:pPr>
        <w:rPr>
          <w:rFonts w:ascii="Tahoma" w:hAnsi="Tahoma" w:cs="Tahoma"/>
          <w:b/>
          <w:color w:val="545456"/>
          <w:sz w:val="22"/>
          <w:szCs w:val="22"/>
        </w:rPr>
      </w:pPr>
    </w:p>
    <w:p w:rsidR="00252943" w:rsidRPr="003A299A" w:rsidRDefault="00252943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A description of performance measured against international and external benchmark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252943" w:rsidRPr="003A299A" w:rsidRDefault="00252943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purchases of GHG reduction instruments, such as emissions allowances and offsets from outside the inventory boundary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252943" w:rsidRPr="003A299A" w:rsidRDefault="005B711C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reductions at sources inside the inventory boundary that have been sold/transferred as offsets to a third party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5B711C" w:rsidRPr="003A299A" w:rsidRDefault="005B711C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any contractual provisions addressing GHG-related risks or obligations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5B711C" w:rsidRPr="003A299A" w:rsidRDefault="005B711C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Information on the causes of emissions changes that did not trigger a scope 3 base year emissions recalculation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5B711C" w:rsidRPr="003A299A" w:rsidRDefault="005B711C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GHG emissions data for all years between the scope 3 base year and the reporting year (including details of and reasons for recalculations, if appropriate)</w:t>
      </w:r>
    </w:p>
    <w:p w:rsidR="003A299A" w:rsidRPr="003A299A" w:rsidRDefault="003A299A" w:rsidP="003A299A">
      <w:pPr>
        <w:pStyle w:val="ListParagraph"/>
        <w:rPr>
          <w:rFonts w:ascii="Tahoma" w:hAnsi="Tahoma" w:cs="Tahoma"/>
          <w:b/>
          <w:color w:val="545456"/>
          <w:sz w:val="22"/>
          <w:szCs w:val="22"/>
        </w:rPr>
      </w:pPr>
    </w:p>
    <w:p w:rsidR="005B711C" w:rsidRPr="0072748B" w:rsidRDefault="005B711C" w:rsidP="003A299A">
      <w:pPr>
        <w:pStyle w:val="ListParagraph"/>
        <w:numPr>
          <w:ilvl w:val="0"/>
          <w:numId w:val="16"/>
        </w:numPr>
        <w:contextualSpacing w:val="0"/>
        <w:rPr>
          <w:rFonts w:ascii="Tahoma" w:hAnsi="Tahoma" w:cs="Tahoma"/>
          <w:b/>
          <w:color w:val="545456"/>
          <w:sz w:val="22"/>
          <w:szCs w:val="22"/>
        </w:rPr>
      </w:pPr>
      <w:r>
        <w:rPr>
          <w:rFonts w:ascii="Tahoma" w:hAnsi="Tahoma" w:cs="Tahoma"/>
          <w:color w:val="545456"/>
          <w:sz w:val="22"/>
          <w:szCs w:val="22"/>
        </w:rPr>
        <w:t>Additional explanations to provide context to the data</w:t>
      </w:r>
    </w:p>
    <w:sectPr w:rsidR="005B711C" w:rsidRPr="0072748B" w:rsidSect="00E7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AF0" w:rsidRDefault="00F41AF0" w:rsidP="009D4E25">
      <w:r>
        <w:separator/>
      </w:r>
    </w:p>
  </w:endnote>
  <w:endnote w:type="continuationSeparator" w:id="0">
    <w:p w:rsidR="00F41AF0" w:rsidRDefault="00F41AF0" w:rsidP="009D4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A28" w:rsidRPr="00BA15F1" w:rsidRDefault="007F5A28">
    <w:pPr>
      <w:pStyle w:val="Footer"/>
      <w:jc w:val="right"/>
      <w:rPr>
        <w:rFonts w:ascii="Tahoma" w:hAnsi="Tahoma" w:cs="Tahoma"/>
        <w:color w:val="524E86"/>
      </w:rPr>
    </w:pPr>
    <w:r w:rsidRPr="00BA15F1">
      <w:rPr>
        <w:rFonts w:ascii="Tahoma" w:hAnsi="Tahoma" w:cs="Tahoma"/>
        <w:color w:val="524E86"/>
      </w:rPr>
      <w:t>[</w:t>
    </w:r>
    <w:sdt>
      <w:sdtPr>
        <w:rPr>
          <w:rFonts w:ascii="Tahoma" w:hAnsi="Tahoma" w:cs="Tahoma"/>
          <w:color w:val="524E86"/>
        </w:rPr>
        <w:id w:val="23397955"/>
        <w:docPartObj>
          <w:docPartGallery w:val="Page Numbers (Bottom of Page)"/>
          <w:docPartUnique/>
        </w:docPartObj>
      </w:sdtPr>
      <w:sdtContent>
        <w:r w:rsidR="0097439C" w:rsidRPr="00BA15F1">
          <w:rPr>
            <w:rFonts w:ascii="Tahoma" w:hAnsi="Tahoma" w:cs="Tahoma"/>
            <w:color w:val="524E86"/>
          </w:rPr>
          <w:fldChar w:fldCharType="begin"/>
        </w:r>
        <w:r w:rsidRPr="00BA15F1">
          <w:rPr>
            <w:rFonts w:ascii="Tahoma" w:hAnsi="Tahoma" w:cs="Tahoma"/>
            <w:color w:val="524E86"/>
          </w:rPr>
          <w:instrText xml:space="preserve"> PAGE   \* MERGEFORMAT </w:instrText>
        </w:r>
        <w:r w:rsidR="0097439C" w:rsidRPr="00BA15F1">
          <w:rPr>
            <w:rFonts w:ascii="Tahoma" w:hAnsi="Tahoma" w:cs="Tahoma"/>
            <w:color w:val="524E86"/>
          </w:rPr>
          <w:fldChar w:fldCharType="separate"/>
        </w:r>
        <w:r w:rsidR="00F06800">
          <w:rPr>
            <w:rFonts w:ascii="Tahoma" w:hAnsi="Tahoma" w:cs="Tahoma"/>
            <w:noProof/>
            <w:color w:val="524E86"/>
          </w:rPr>
          <w:t>1</w:t>
        </w:r>
        <w:r w:rsidR="0097439C" w:rsidRPr="00BA15F1">
          <w:rPr>
            <w:rFonts w:ascii="Tahoma" w:hAnsi="Tahoma" w:cs="Tahoma"/>
            <w:color w:val="524E86"/>
          </w:rPr>
          <w:fldChar w:fldCharType="end"/>
        </w:r>
        <w:r w:rsidRPr="00BA15F1">
          <w:rPr>
            <w:rFonts w:ascii="Tahoma" w:hAnsi="Tahoma" w:cs="Tahoma"/>
            <w:color w:val="524E86"/>
          </w:rPr>
          <w:t>]</w:t>
        </w:r>
      </w:sdtContent>
    </w:sdt>
  </w:p>
  <w:p w:rsidR="007F5A28" w:rsidRDefault="007F5A28" w:rsidP="009445E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AF0" w:rsidRDefault="00F41AF0" w:rsidP="009D4E25">
      <w:r>
        <w:separator/>
      </w:r>
    </w:p>
  </w:footnote>
  <w:footnote w:type="continuationSeparator" w:id="0">
    <w:p w:rsidR="00F41AF0" w:rsidRDefault="00F41AF0" w:rsidP="009D4E25">
      <w:r>
        <w:continuationSeparator/>
      </w:r>
    </w:p>
  </w:footnote>
  <w:footnote w:id="1">
    <w:p w:rsidR="007F5A28" w:rsidRPr="0072748B" w:rsidRDefault="007F5A28">
      <w:pPr>
        <w:pStyle w:val="FootnoteText"/>
        <w:rPr>
          <w:color w:val="000000" w:themeColor="text1"/>
        </w:rPr>
      </w:pPr>
      <w:r>
        <w:rPr>
          <w:rStyle w:val="FootnoteReference"/>
        </w:rPr>
        <w:footnoteRef/>
      </w:r>
      <w:r>
        <w:t xml:space="preserve"> </w:t>
      </w:r>
      <w:r w:rsidRPr="0072748B">
        <w:rPr>
          <w:color w:val="000000" w:themeColor="text1"/>
        </w:rPr>
        <w:t xml:space="preserve">If a company has different base years for different scopes, base year information should be provided separately for each scope. Establishing a base year is required for scope 1 and 2 emissions, and required for scope 3 emissions when companies choose to track performance or set a reduction target. </w:t>
      </w:r>
    </w:p>
  </w:footnote>
  <w:footnote w:id="2">
    <w:p w:rsidR="007F5A28" w:rsidRPr="003D085E" w:rsidRDefault="007F5A28">
      <w:pPr>
        <w:pStyle w:val="FootnoteText"/>
        <w:rPr>
          <w:sz w:val="18"/>
          <w:szCs w:val="18"/>
        </w:rPr>
      </w:pPr>
      <w:r w:rsidRPr="003D085E">
        <w:rPr>
          <w:rStyle w:val="FootnoteReference"/>
          <w:sz w:val="18"/>
          <w:szCs w:val="18"/>
        </w:rPr>
        <w:footnoteRef/>
      </w:r>
      <w:r w:rsidRPr="003D085E">
        <w:rPr>
          <w:sz w:val="18"/>
          <w:szCs w:val="18"/>
        </w:rPr>
        <w:t xml:space="preserve"> Further disaggregation of certain categories may be necessary.  Additionally, </w:t>
      </w:r>
      <w:r>
        <w:rPr>
          <w:sz w:val="18"/>
          <w:szCs w:val="18"/>
        </w:rPr>
        <w:t>if categorization of scope 3 activities is not followed as prescribed in the standard, indicate where they are included.</w:t>
      </w:r>
    </w:p>
  </w:footnote>
  <w:footnote w:id="3">
    <w:p w:rsidR="007F5A28" w:rsidRDefault="007F5A28" w:rsidP="009D4E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7B2A">
        <w:rPr>
          <w:rFonts w:cs="Arial"/>
          <w:sz w:val="18"/>
          <w:szCs w:val="18"/>
        </w:rPr>
        <w:t>I</w:t>
      </w:r>
      <w:r w:rsidRPr="00C37B2A">
        <w:rPr>
          <w:rFonts w:cs="Arial"/>
          <w:bCs/>
          <w:color w:val="000000" w:themeColor="text1"/>
          <w:sz w:val="18"/>
          <w:szCs w:val="18"/>
        </w:rPr>
        <w:t>f the reporting company is an initial sponsor or lender of a project, also a</w:t>
      </w:r>
      <w:r w:rsidRPr="00C37B2A">
        <w:rPr>
          <w:rFonts w:cs="Arial"/>
          <w:bCs/>
          <w:sz w:val="18"/>
          <w:szCs w:val="18"/>
        </w:rPr>
        <w:t>ccount for the projected lifetime emissions of relevant projects financed during the reporting year and report those emissions separately from scope 3.</w:t>
      </w:r>
    </w:p>
  </w:footnote>
  <w:footnote w:id="4">
    <w:p w:rsidR="007F5A28" w:rsidRDefault="007F5A28" w:rsidP="00BA15F1">
      <w:pPr>
        <w:pStyle w:val="FootnoteText"/>
        <w:rPr>
          <w:rFonts w:ascii="Tahoma" w:hAnsi="Tahoma" w:cs="Tahoma"/>
          <w:bCs/>
          <w:sz w:val="18"/>
          <w:szCs w:val="18"/>
        </w:rPr>
      </w:pPr>
      <w:r w:rsidRPr="00801567">
        <w:rPr>
          <w:rStyle w:val="FootnoteReference"/>
          <w:rFonts w:ascii="Tahoma" w:hAnsi="Tahoma" w:cs="Tahoma"/>
        </w:rPr>
        <w:footnoteRef/>
      </w:r>
      <w:r w:rsidRPr="00801567">
        <w:rPr>
          <w:rFonts w:ascii="Tahoma" w:hAnsi="Tahoma" w:cs="Tahoma"/>
        </w:rPr>
        <w:t xml:space="preserve"> </w:t>
      </w:r>
      <w:r w:rsidRPr="00801567">
        <w:rPr>
          <w:rFonts w:ascii="Tahoma" w:hAnsi="Tahoma" w:cs="Tahoma"/>
          <w:sz w:val="18"/>
          <w:szCs w:val="18"/>
        </w:rPr>
        <w:t>I</w:t>
      </w:r>
      <w:r w:rsidRPr="00801567">
        <w:rPr>
          <w:rFonts w:ascii="Tahoma" w:hAnsi="Tahoma" w:cs="Tahoma"/>
          <w:bCs/>
          <w:color w:val="000000" w:themeColor="text1"/>
          <w:sz w:val="18"/>
          <w:szCs w:val="18"/>
        </w:rPr>
        <w:t>f the reporting company is an initial sponsor or lender of a project, also a</w:t>
      </w:r>
      <w:r w:rsidRPr="00801567">
        <w:rPr>
          <w:rFonts w:ascii="Tahoma" w:hAnsi="Tahoma" w:cs="Tahoma"/>
          <w:bCs/>
          <w:sz w:val="18"/>
          <w:szCs w:val="18"/>
        </w:rPr>
        <w:t>ccount for the projected lifetime emissions of relevant projects financed during the reporting year and report those emissions separately from</w:t>
      </w:r>
    </w:p>
    <w:p w:rsidR="007F5A28" w:rsidRPr="00801567" w:rsidRDefault="007F5A28" w:rsidP="00BA15F1">
      <w:pPr>
        <w:pStyle w:val="FootnoteText"/>
        <w:rPr>
          <w:rFonts w:ascii="Tahoma" w:hAnsi="Tahoma" w:cs="Tahoma"/>
        </w:rPr>
      </w:pPr>
      <w:proofErr w:type="gramStart"/>
      <w:r w:rsidRPr="00801567">
        <w:rPr>
          <w:rFonts w:ascii="Tahoma" w:hAnsi="Tahoma" w:cs="Tahoma"/>
          <w:bCs/>
          <w:sz w:val="18"/>
          <w:szCs w:val="18"/>
        </w:rPr>
        <w:t>scope</w:t>
      </w:r>
      <w:proofErr w:type="gramEnd"/>
      <w:r w:rsidRPr="00801567">
        <w:rPr>
          <w:rFonts w:ascii="Tahoma" w:hAnsi="Tahoma" w:cs="Tahoma"/>
          <w:bCs/>
          <w:sz w:val="18"/>
          <w:szCs w:val="18"/>
        </w:rPr>
        <w:t xml:space="preserve"> 3.</w:t>
      </w:r>
    </w:p>
  </w:footnote>
  <w:footnote w:id="5">
    <w:p w:rsidR="0041063A" w:rsidRDefault="0041063A" w:rsidP="009D4E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7B2A">
        <w:rPr>
          <w:rFonts w:cs="Arial"/>
          <w:sz w:val="18"/>
          <w:szCs w:val="18"/>
        </w:rPr>
        <w:t>I</w:t>
      </w:r>
      <w:r w:rsidRPr="00C37B2A">
        <w:rPr>
          <w:rFonts w:cs="Arial"/>
          <w:bCs/>
          <w:color w:val="000000" w:themeColor="text1"/>
          <w:sz w:val="18"/>
          <w:szCs w:val="18"/>
        </w:rPr>
        <w:t>f the reporting company is an initial sponsor or lender of a project, also a</w:t>
      </w:r>
      <w:r w:rsidRPr="00C37B2A">
        <w:rPr>
          <w:rFonts w:cs="Arial"/>
          <w:bCs/>
          <w:sz w:val="18"/>
          <w:szCs w:val="18"/>
        </w:rPr>
        <w:t>ccount for the projected lifetime emissions of relevant projects financed during the reporting year and report those emissions separately from scope 3.</w:t>
      </w:r>
    </w:p>
  </w:footnote>
  <w:footnote w:id="6">
    <w:p w:rsidR="007F5A28" w:rsidRPr="003D085E" w:rsidRDefault="007F5A28" w:rsidP="00C01883">
      <w:pPr>
        <w:pStyle w:val="FootnoteText"/>
        <w:rPr>
          <w:sz w:val="18"/>
          <w:szCs w:val="18"/>
        </w:rPr>
      </w:pPr>
      <w:r w:rsidRPr="003D085E">
        <w:rPr>
          <w:rStyle w:val="FootnoteReference"/>
          <w:sz w:val="18"/>
          <w:szCs w:val="18"/>
        </w:rPr>
        <w:footnoteRef/>
      </w:r>
      <w:r w:rsidRPr="003D085E">
        <w:rPr>
          <w:sz w:val="18"/>
          <w:szCs w:val="18"/>
        </w:rPr>
        <w:t xml:space="preserve"> Further disaggregation of certain categories may be necessary.  Additionally, </w:t>
      </w:r>
      <w:r>
        <w:rPr>
          <w:sz w:val="18"/>
          <w:szCs w:val="18"/>
        </w:rPr>
        <w:t>if categorization of scope 3 activities is not followed as prescribed in the standard, indicate where they are included.</w:t>
      </w:r>
    </w:p>
  </w:footnote>
  <w:footnote w:id="7">
    <w:p w:rsidR="0041063A" w:rsidRDefault="0041063A" w:rsidP="009D4E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7B2A">
        <w:rPr>
          <w:rFonts w:cs="Arial"/>
          <w:sz w:val="18"/>
          <w:szCs w:val="18"/>
        </w:rPr>
        <w:t>I</w:t>
      </w:r>
      <w:r w:rsidRPr="00C37B2A">
        <w:rPr>
          <w:rFonts w:cs="Arial"/>
          <w:bCs/>
          <w:color w:val="000000" w:themeColor="text1"/>
          <w:sz w:val="18"/>
          <w:szCs w:val="18"/>
        </w:rPr>
        <w:t>f the reporting company is an initial sponsor or lender of a project, also a</w:t>
      </w:r>
      <w:r w:rsidRPr="00C37B2A">
        <w:rPr>
          <w:rFonts w:cs="Arial"/>
          <w:bCs/>
          <w:sz w:val="18"/>
          <w:szCs w:val="18"/>
        </w:rPr>
        <w:t>ccount for the projected lifetime emissions of relevant projects financed during the reporting year and report those emissions separately from scope 3.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A28" w:rsidRDefault="007F5A28" w:rsidP="00B86B16">
    <w:pPr>
      <w:pStyle w:val="Header"/>
      <w:jc w:val="center"/>
    </w:pPr>
    <w:r w:rsidRPr="00B86B16">
      <w:rPr>
        <w:noProof/>
      </w:rPr>
      <w:drawing>
        <wp:inline distT="0" distB="0" distL="0" distR="0">
          <wp:extent cx="1666240" cy="412952"/>
          <wp:effectExtent l="19050" t="0" r="0" b="0"/>
          <wp:docPr id="4" name="Picture 4" descr="GHG_Logo_Landscape_CMYK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GHG_Logo_Landscape_CMYK-0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240" cy="412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A28" w:rsidRPr="00F34A57" w:rsidRDefault="007F5A28" w:rsidP="009445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A28" w:rsidRPr="00F34A57" w:rsidRDefault="007F5A28" w:rsidP="009445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922"/>
    <w:multiLevelType w:val="hybridMultilevel"/>
    <w:tmpl w:val="CBF2B6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2144F"/>
    <w:multiLevelType w:val="hybridMultilevel"/>
    <w:tmpl w:val="A67ED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F44CA"/>
    <w:multiLevelType w:val="hybridMultilevel"/>
    <w:tmpl w:val="8FD67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5456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031456"/>
    <w:multiLevelType w:val="multilevel"/>
    <w:tmpl w:val="DD9A1954"/>
    <w:lvl w:ilvl="0">
      <w:start w:val="4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3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0"/>
        <w:szCs w:val="20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none"/>
      </w:rPr>
    </w:lvl>
    <w:lvl w:ilvl="3">
      <w:start w:val="1"/>
      <w:numFmt w:val="decimal"/>
      <w:pStyle w:val="Heading4"/>
      <w:lvlText w:val="%1.%2.%3"/>
      <w:lvlJc w:val="left"/>
      <w:pPr>
        <w:tabs>
          <w:tab w:val="num" w:pos="1044"/>
        </w:tabs>
        <w:ind w:left="1044" w:hanging="864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E815DC1"/>
    <w:multiLevelType w:val="hybridMultilevel"/>
    <w:tmpl w:val="A9580B24"/>
    <w:lvl w:ilvl="0" w:tplc="31F0334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545456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0"/>
  </w:num>
  <w:num w:numId="12">
    <w:abstractNumId w:val="3"/>
  </w:num>
  <w:num w:numId="13">
    <w:abstractNumId w:val="3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D4E25"/>
    <w:rsid w:val="000311CA"/>
    <w:rsid w:val="000E1095"/>
    <w:rsid w:val="00106176"/>
    <w:rsid w:val="001513DA"/>
    <w:rsid w:val="0017789B"/>
    <w:rsid w:val="001B5915"/>
    <w:rsid w:val="001C39D8"/>
    <w:rsid w:val="00250076"/>
    <w:rsid w:val="00252943"/>
    <w:rsid w:val="002F437C"/>
    <w:rsid w:val="003667EC"/>
    <w:rsid w:val="003A0729"/>
    <w:rsid w:val="003A299A"/>
    <w:rsid w:val="003B3E9F"/>
    <w:rsid w:val="003D085E"/>
    <w:rsid w:val="003F643C"/>
    <w:rsid w:val="00404BE5"/>
    <w:rsid w:val="0041063A"/>
    <w:rsid w:val="00445615"/>
    <w:rsid w:val="00464D72"/>
    <w:rsid w:val="00481BC3"/>
    <w:rsid w:val="00481DF2"/>
    <w:rsid w:val="00482CE7"/>
    <w:rsid w:val="004A0294"/>
    <w:rsid w:val="004D75B0"/>
    <w:rsid w:val="0050300A"/>
    <w:rsid w:val="005122FB"/>
    <w:rsid w:val="005404E5"/>
    <w:rsid w:val="00541B42"/>
    <w:rsid w:val="0054318C"/>
    <w:rsid w:val="00565829"/>
    <w:rsid w:val="00575349"/>
    <w:rsid w:val="00585792"/>
    <w:rsid w:val="005A5257"/>
    <w:rsid w:val="005B711C"/>
    <w:rsid w:val="005C3959"/>
    <w:rsid w:val="006571E6"/>
    <w:rsid w:val="006619B0"/>
    <w:rsid w:val="006A24A1"/>
    <w:rsid w:val="006C410E"/>
    <w:rsid w:val="00720ECE"/>
    <w:rsid w:val="0072748B"/>
    <w:rsid w:val="0075116E"/>
    <w:rsid w:val="00756795"/>
    <w:rsid w:val="00783312"/>
    <w:rsid w:val="007F5A28"/>
    <w:rsid w:val="00801567"/>
    <w:rsid w:val="0081173C"/>
    <w:rsid w:val="00816412"/>
    <w:rsid w:val="00823488"/>
    <w:rsid w:val="00851BF3"/>
    <w:rsid w:val="008C0613"/>
    <w:rsid w:val="0091641E"/>
    <w:rsid w:val="009445E9"/>
    <w:rsid w:val="00947ABA"/>
    <w:rsid w:val="0097439C"/>
    <w:rsid w:val="009773D5"/>
    <w:rsid w:val="009C13BA"/>
    <w:rsid w:val="009D354B"/>
    <w:rsid w:val="009D4E25"/>
    <w:rsid w:val="00A47D27"/>
    <w:rsid w:val="00A67D0C"/>
    <w:rsid w:val="00A75D4B"/>
    <w:rsid w:val="00A84A4D"/>
    <w:rsid w:val="00AA21F4"/>
    <w:rsid w:val="00AD1351"/>
    <w:rsid w:val="00AD1865"/>
    <w:rsid w:val="00AD3D24"/>
    <w:rsid w:val="00AF69A9"/>
    <w:rsid w:val="00B07207"/>
    <w:rsid w:val="00B541E1"/>
    <w:rsid w:val="00B86B16"/>
    <w:rsid w:val="00BA15F1"/>
    <w:rsid w:val="00BB57A3"/>
    <w:rsid w:val="00BF2954"/>
    <w:rsid w:val="00C0030C"/>
    <w:rsid w:val="00C01883"/>
    <w:rsid w:val="00C60F57"/>
    <w:rsid w:val="00C667FF"/>
    <w:rsid w:val="00C66EB7"/>
    <w:rsid w:val="00C877C1"/>
    <w:rsid w:val="00CA3247"/>
    <w:rsid w:val="00D47555"/>
    <w:rsid w:val="00DC49DC"/>
    <w:rsid w:val="00DC6EC7"/>
    <w:rsid w:val="00DD1DE5"/>
    <w:rsid w:val="00E41191"/>
    <w:rsid w:val="00E52349"/>
    <w:rsid w:val="00E75ECD"/>
    <w:rsid w:val="00EE0D47"/>
    <w:rsid w:val="00EE538A"/>
    <w:rsid w:val="00F06800"/>
    <w:rsid w:val="00F34FB1"/>
    <w:rsid w:val="00F41AF0"/>
    <w:rsid w:val="00FB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2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52349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2349"/>
    <w:pPr>
      <w:keepNext/>
      <w:numPr>
        <w:ilvl w:val="1"/>
        <w:numId w:val="9"/>
      </w:numPr>
      <w:spacing w:before="240" w:after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349"/>
    <w:pPr>
      <w:keepNext/>
      <w:numPr>
        <w:ilvl w:val="2"/>
        <w:numId w:val="9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52349"/>
    <w:pPr>
      <w:keepNext/>
      <w:numPr>
        <w:ilvl w:val="3"/>
        <w:numId w:val="9"/>
      </w:numPr>
      <w:spacing w:before="240"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5234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2349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52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52349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52349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2349"/>
    <w:rPr>
      <w:rFonts w:ascii="Arial" w:eastAsia="Times New Roman" w:hAnsi="Arial" w:cs="Arial"/>
      <w:b/>
      <w:bCs/>
      <w:kern w:val="32"/>
      <w:sz w:val="24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E52349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E52349"/>
    <w:rPr>
      <w:rFonts w:ascii="Arial" w:eastAsia="Times New Roman" w:hAnsi="Arial" w:cs="Arial"/>
      <w:b/>
      <w:bCs/>
      <w:sz w:val="20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E52349"/>
    <w:rPr>
      <w:rFonts w:ascii="Arial" w:eastAsia="Times New Roman" w:hAnsi="Arial" w:cs="Times New Roman"/>
      <w:b/>
      <w:bCs/>
      <w:sz w:val="20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E52349"/>
    <w:rPr>
      <w:rFonts w:ascii="Arial" w:eastAsia="Times New Roman" w:hAnsi="Arial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E52349"/>
    <w:rPr>
      <w:rFonts w:ascii="Arial" w:eastAsia="Times New Roman" w:hAnsi="Arial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E52349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E52349"/>
    <w:rPr>
      <w:rFonts w:ascii="Arial" w:eastAsia="Times New Roman" w:hAnsi="Arial" w:cs="Times New Roman"/>
      <w:i/>
      <w:iCs/>
      <w:sz w:val="20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E52349"/>
    <w:rPr>
      <w:rFonts w:ascii="Arial" w:eastAsia="Times New Roman" w:hAnsi="Arial" w:cs="Arial"/>
      <w:lang w:val="en-GB" w:eastAsia="en-GB"/>
    </w:rPr>
  </w:style>
  <w:style w:type="paragraph" w:styleId="Caption">
    <w:name w:val="caption"/>
    <w:basedOn w:val="Normal"/>
    <w:next w:val="Normal"/>
    <w:qFormat/>
    <w:rsid w:val="00E52349"/>
    <w:rPr>
      <w:b/>
      <w:bCs/>
      <w:szCs w:val="20"/>
    </w:rPr>
  </w:style>
  <w:style w:type="character" w:styleId="Strong">
    <w:name w:val="Strong"/>
    <w:qFormat/>
    <w:rsid w:val="00E52349"/>
    <w:rPr>
      <w:b/>
      <w:bCs/>
    </w:rPr>
  </w:style>
  <w:style w:type="paragraph" w:styleId="ListParagraph">
    <w:name w:val="List Paragraph"/>
    <w:basedOn w:val="Normal"/>
    <w:uiPriority w:val="34"/>
    <w:qFormat/>
    <w:rsid w:val="00E52349"/>
    <w:pPr>
      <w:ind w:left="720"/>
      <w:contextualSpacing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rsid w:val="009D4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25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9D4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25"/>
    <w:rPr>
      <w:rFonts w:ascii="Arial" w:eastAsia="Times New Roman" w:hAnsi="Arial" w:cs="Times New Roman"/>
      <w:sz w:val="20"/>
      <w:szCs w:val="24"/>
    </w:rPr>
  </w:style>
  <w:style w:type="paragraph" w:styleId="FootnoteText">
    <w:name w:val="footnote text"/>
    <w:basedOn w:val="Normal"/>
    <w:link w:val="FootnoteTextChar"/>
    <w:rsid w:val="009D4E25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D4E2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rsid w:val="009D4E25"/>
    <w:rPr>
      <w:rFonts w:cs="Times New Roman"/>
      <w:vertAlign w:val="superscript"/>
    </w:rPr>
  </w:style>
  <w:style w:type="table" w:styleId="TableGrid">
    <w:name w:val="Table Grid"/>
    <w:aliases w:val="Smart Text Table"/>
    <w:basedOn w:val="TableNormal"/>
    <w:uiPriority w:val="59"/>
    <w:rsid w:val="009D4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6">
    <w:name w:val="Medium Shading 1 - Accent 16"/>
    <w:basedOn w:val="TableNormal"/>
    <w:uiPriority w:val="63"/>
    <w:rsid w:val="009D4E25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D4E25"/>
  </w:style>
  <w:style w:type="table" w:styleId="MediumShading1-Accent5">
    <w:name w:val="Medium Shading 1 Accent 5"/>
    <w:basedOn w:val="TableNormal"/>
    <w:uiPriority w:val="63"/>
    <w:rsid w:val="00916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C13BA"/>
    <w:pPr>
      <w:pBdr>
        <w:bottom w:val="single" w:sz="12" w:space="4" w:color="00ACA2"/>
      </w:pBdr>
      <w:spacing w:after="300"/>
      <w:ind w:right="720"/>
      <w:contextualSpacing/>
    </w:pPr>
    <w:rPr>
      <w:rFonts w:ascii="Tahoma" w:eastAsiaTheme="majorEastAsia" w:hAnsi="Tahoma" w:cstheme="majorBidi"/>
      <w:color w:val="545456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3BA"/>
    <w:rPr>
      <w:rFonts w:ascii="Tahoma" w:eastAsiaTheme="majorEastAsia" w:hAnsi="Tahoma" w:cstheme="majorBidi"/>
      <w:color w:val="545456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1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7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1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1E6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1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4A36B-C9DB-48E4-A09D-4E49A47D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RESOURCES INSTITUTE</Company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</dc:creator>
  <cp:keywords/>
  <dc:description/>
  <cp:lastModifiedBy>Stacy.Kotorac</cp:lastModifiedBy>
  <cp:revision>2</cp:revision>
  <cp:lastPrinted>2012-02-06T20:44:00Z</cp:lastPrinted>
  <dcterms:created xsi:type="dcterms:W3CDTF">2012-05-08T17:35:00Z</dcterms:created>
  <dcterms:modified xsi:type="dcterms:W3CDTF">2012-05-08T17:35:00Z</dcterms:modified>
</cp:coreProperties>
</file>