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38100</wp:posOffset>
                </wp:positionV>
                <wp:extent cx="3667125" cy="9239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517200" y="3322800"/>
                          <a:ext cx="3657600" cy="9144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38100</wp:posOffset>
                </wp:positionV>
                <wp:extent cx="3667125" cy="9239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-113029</wp:posOffset>
            </wp:positionH>
            <wp:positionV relativeFrom="paragraph">
              <wp:posOffset>228600</wp:posOffset>
            </wp:positionV>
            <wp:extent cx="1714500" cy="764540"/>
            <wp:effectExtent b="0" l="0" r="0" t="0"/>
            <wp:wrapSquare wrapText="bothSides" distB="0" distT="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64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versão 1s2019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INSTRUÇÕES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Uma versão deste relatório deve ser entregue em formato pdf no Moodle e, a critério do professor, uma versão impressa deste relatório poderá também ser requerida na data programada. Não serão aceitos relatórios entregues com atraso.</w:t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Em no máximo uma página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, descreva o seu experimento e sua análise. Você deve abordar os seguintes pontos: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você investigou no experimento?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você realizou o experimento?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descrever o experimento, tenha em mente que o seu professor tem apenas uma idéia geral de como executou o experimento, mas desconhece os detalhes; assim, você precisa deixar o seu procedimento experimental claro para ele. Adicionalmente, discuta quais são as principais fontes de incerteza do experimento. Mencione as principais dificuldades encontradas e cuidados tomados na execução do experimento. Defina claramente os símbolos e variáveis relevantes.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os resultados principais do seu experimento?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Foram feitas duas perguntas na apostila do experimento: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é a equação matemática que relaciona o diâmetro da cratera com a energia cinética da esfera no momento do impacto?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o mecanismo mais provável através do qual a energia da esfera é gasta ao impactar com a areia?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são as suas respostas a essas perguntas? Descreva claramente como que os seus dados suportam as suas respostas.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você pode concluir a partir do experimento?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resultado do experimento permite você responder as perguntas específicas completa e satisfatoriamente? O que poderia ser melhorado ou feito diferentemente no experimento de modo a responder as perguntas de maneira mais completa?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ATENÇÃO: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A descrição do experimento não é para ser feita no formato de pergunta/resposta. Ela deve ser no formato de uma “redação”, ou seja, uma narrativa do experimento e da sua análise. As perguntas acima servem para orientar a organização dessa sua narrativa.</w:t>
      </w:r>
    </w:p>
    <w:p w:rsidR="00000000" w:rsidDel="00000000" w:rsidP="00000000" w:rsidRDefault="00000000" w:rsidRPr="00000000" w14:paraId="00000018">
      <w:pPr>
        <w:spacing w:after="12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Inclua todas as demais informações pertinentes (desenvolvimento das contas; planilhas de incertezas; tabelas com os dados experimentais; gráficos; ilustração do aparato) nos anexos. </w:t>
      </w:r>
    </w:p>
    <w:p w:rsidR="00000000" w:rsidDel="00000000" w:rsidP="00000000" w:rsidRDefault="00000000" w:rsidRPr="00000000" w14:paraId="0000001A">
      <w:pPr>
        <w:spacing w:after="12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Inclua todas as páginas deste roteiro no seu relatório, incluindo esta.</w:t>
      </w:r>
    </w:p>
    <w:p w:rsidR="00000000" w:rsidDel="00000000" w:rsidP="00000000" w:rsidRDefault="00000000" w:rsidRPr="00000000" w14:paraId="0000001C">
      <w:pPr>
        <w:spacing w:after="12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Rubrica de Avaliação – Experimento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1134"/>
        <w:gridCol w:w="1859"/>
        <w:gridCol w:w="1414"/>
        <w:gridCol w:w="1028"/>
        <w:tblGridChange w:id="0">
          <w:tblGrid>
            <w:gridCol w:w="2898"/>
            <w:gridCol w:w="1134"/>
            <w:gridCol w:w="1859"/>
            <w:gridCol w:w="1414"/>
            <w:gridCol w:w="1028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Pontos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restart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Descrição do experimento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Excelente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Razoável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Inadequada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before="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5,0  0,0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2141220" cy="12319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3778746" y="3669123"/>
                                <a:ext cx="3134509" cy="22175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000000"/>
                                  </a:gs>
                                </a:gsLst>
                                <a:lin ang="0" scaled="0"/>
                              </a:gra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2141220" cy="123190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41220" cy="1231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Os gráficos estão corretos?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Sim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Alguns erros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Não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before="6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2,0  0,0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2141220" cy="12319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3778746" y="3669123"/>
                                <a:ext cx="3134509" cy="22175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000000"/>
                                  </a:gs>
                                </a:gsLst>
                                <a:lin ang="0" scaled="0"/>
                              </a:gra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2141220" cy="123190"/>
                      <wp:effectExtent b="0" l="0" r="0" t="0"/>
                      <wp:wrapNone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41220" cy="1231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O tratamento dos dados está correto, incluindo a análise do gráfico log-log para obtenção da Lei de Escala?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Sim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Alguns erros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Não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1,5  0,0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2141220" cy="12319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3778746" y="3669123"/>
                                <a:ext cx="3134509" cy="22175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000000"/>
                                  </a:gs>
                                </a:gsLst>
                                <a:lin ang="0" scaled="0"/>
                              </a:gra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2141220" cy="123190"/>
                      <wp:effectExtent b="0" l="0" r="0" t="0"/>
                      <wp:wrapNone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41220" cy="1231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A tabelas estão formatadas corretamente?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Sim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Alguns erros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Não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0,5  0,0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2141220" cy="12319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778746" y="3669123"/>
                                <a:ext cx="3134509" cy="22175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000000"/>
                                  </a:gs>
                                </a:gsLst>
                                <a:lin ang="0" scaled="0"/>
                              </a:gra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2141220" cy="12319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41220" cy="1231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Foram coletados dados suficientes e de boa qualidade?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Mais ou menos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1,0  0,0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2141220" cy="12319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78746" y="3669123"/>
                                <a:ext cx="3134509" cy="22175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000000"/>
                                  </a:gs>
                                </a:gsLst>
                                <a:lin ang="0" scaled="0"/>
                              </a:gra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2141220" cy="12319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41220" cy="1231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Declaração de Honestidade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Os autores deste relatório declaram conhecer o regulamento da UNICAMP (definido no Regimento Geral da UNICAMP, Título X, artigo 227, parágrafo VII) e da disciplina no que tange o recurso a meios fraudulentos com o propósito de lograr aprovação na disciplina.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vertAlign w:val="baseline"/>
          <w:rtl w:val="0"/>
        </w:rPr>
        <w:t xml:space="preserve">Em F129, a desonestidade acadêmica é considerada fraude. A desonestidade acadêmica inclui, dentre outros, a cola em provas e exame final, o plágio em relatórios, a falsificação e a fabricação de dados experimentais.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jc w:val="both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Obs.: Cada membro do grupo deve assinar os campos abaixo atestando ciência dos termos da declaração de honestidade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Nome: _____________________________ RA:_____________</w:t>
      </w:r>
    </w:p>
    <w:p w:rsidR="00000000" w:rsidDel="00000000" w:rsidP="00000000" w:rsidRDefault="00000000" w:rsidRPr="00000000" w14:paraId="00000066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Nome: _____________________________ RA:_____________</w:t>
      </w:r>
    </w:p>
    <w:p w:rsidR="00000000" w:rsidDel="00000000" w:rsidP="00000000" w:rsidRDefault="00000000" w:rsidRPr="00000000" w14:paraId="0000006A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Nome: _____________________________ RA:_____________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Nome: _____________________________ RA:_____________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bottom w:color="000000" w:space="1" w:sz="6" w:val="single"/>
        </w:pBdr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Descrição do experimento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Insira a descrição do seu experimento abaixo.</w:t>
      </w:r>
    </w:p>
    <w:p w:rsidR="00000000" w:rsidDel="00000000" w:rsidP="00000000" w:rsidRDefault="00000000" w:rsidRPr="00000000" w14:paraId="0000007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7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     </w:t>
      </w:r>
    </w:p>
    <w:p w:rsidR="00000000" w:rsidDel="00000000" w:rsidP="00000000" w:rsidRDefault="00000000" w:rsidRPr="00000000" w14:paraId="0000007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bottom w:color="000000" w:space="1" w:sz="6" w:val="single"/>
        </w:pBdr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ANEXO I: Desenvolvimento das contas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Explicite aqui as contas referentes ao tratamento dos dados coletados (médias, incertezas, Lei de Escala). No caso das médias e incertezas, basta explicitar o caso de uma única altura de lançamento da esfera. Pode ser preenchido à mão.</w:t>
      </w:r>
    </w:p>
    <w:p w:rsidR="00000000" w:rsidDel="00000000" w:rsidP="00000000" w:rsidRDefault="00000000" w:rsidRPr="00000000" w14:paraId="0000007C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bottom w:color="000000" w:space="1" w:sz="6" w:val="single"/>
        </w:pBdr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ANEXO II: Planilha de incertezas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Complete as planilhas de incertezas abaixo para uma das medições realizadas. Preencha para cada uma um título apropriado. </w:t>
      </w:r>
    </w:p>
    <w:p w:rsidR="00000000" w:rsidDel="00000000" w:rsidP="00000000" w:rsidRDefault="00000000" w:rsidRPr="00000000" w14:paraId="0000008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Determinação da altura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h</w:t>
      </w:r>
      <w:r w:rsidDel="00000000" w:rsidR="00000000" w:rsidRPr="00000000">
        <w:rPr>
          <w:i w:val="1"/>
          <w:vertAlign w:val="baseline"/>
          <w:rtl w:val="0"/>
        </w:rPr>
        <w:t xml:space="preserve"> de lançamento da esfera.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Tabela 1 - </w:t>
      </w:r>
      <w:bookmarkStart w:colFirst="0" w:colLast="0" w:name="30j0zll" w:id="1"/>
      <w:bookmarkEnd w:id="1"/>
      <w:r w:rsidDel="00000000" w:rsidR="00000000" w:rsidRPr="00000000">
        <w:rPr>
          <w:vertAlign w:val="baseline"/>
          <w:rtl w:val="0"/>
        </w:rPr>
        <w:t xml:space="preserve">     </w:t>
      </w:r>
    </w:p>
    <w:p w:rsidR="00000000" w:rsidDel="00000000" w:rsidP="00000000" w:rsidRDefault="00000000" w:rsidRPr="00000000" w14:paraId="0000008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8"/>
        <w:gridCol w:w="1118"/>
        <w:gridCol w:w="2473"/>
        <w:gridCol w:w="1440"/>
        <w:gridCol w:w="1256"/>
        <w:tblGridChange w:id="0">
          <w:tblGrid>
            <w:gridCol w:w="2198"/>
            <w:gridCol w:w="1118"/>
            <w:gridCol w:w="2473"/>
            <w:gridCol w:w="1440"/>
            <w:gridCol w:w="1256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Componente de incerteza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Símbolo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Incerteza-padrão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f.d.p.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 de avaliação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Leitura da régua metálica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i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subscript"/>
                <w:rtl w:val="0"/>
              </w:rPr>
              <w:t xml:space="preserve">régua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bookmarkStart w:colFirst="0" w:colLast="0" w:name="1fob9te" w:id="2"/>
          <w:bookmarkEnd w:id="2"/>
          <w:p w:rsidR="00000000" w:rsidDel="00000000" w:rsidP="00000000" w:rsidRDefault="00000000" w:rsidRPr="00000000" w14:paraId="0000008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  <w:tc>
          <w:tcPr>
            <w:vAlign w:val="center"/>
          </w:tcPr>
          <w:bookmarkStart w:colFirst="0" w:colLast="0" w:name="3znysh7" w:id="3"/>
          <w:bookmarkEnd w:id="3"/>
          <w:p w:rsidR="00000000" w:rsidDel="00000000" w:rsidP="00000000" w:rsidRDefault="00000000" w:rsidRPr="00000000" w14:paraId="0000008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  <w:tc>
          <w:tcPr>
            <w:vAlign w:val="center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9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Efeito de paralaxe na leitura da régua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subscript"/>
                <w:rtl w:val="0"/>
              </w:rPr>
              <w:t xml:space="preserve">paralaxe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9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  <w:tc>
          <w:tcPr>
            <w:vAlign w:val="center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9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  <w:tc>
          <w:tcPr>
            <w:vAlign w:val="center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9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Posicionamento do centro da esfera*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i w:val="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subscript"/>
                <w:rtl w:val="0"/>
              </w:rPr>
              <w:t xml:space="preserve">centro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9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  <w:tc>
          <w:tcPr>
            <w:vAlign w:val="center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9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  <w:tc>
          <w:tcPr>
            <w:vAlign w:val="center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9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Nivelamento da areia**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i w:val="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subscript"/>
                <w:rtl w:val="0"/>
              </w:rPr>
              <w:t xml:space="preserve">areia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9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  <w:tc>
          <w:tcPr>
            <w:vAlign w:val="center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9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  <w:tc>
          <w:tcPr>
            <w:vAlign w:val="center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9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52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Incerteza-padrão combinada: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(h)</w:t>
            </w:r>
            <w:r w:rsidDel="00000000" w:rsidR="00000000" w:rsidRPr="00000000">
              <w:rPr>
                <w:vertAlign w:val="baseline"/>
                <w:rtl w:val="0"/>
              </w:rPr>
              <w:t xml:space="preserve"> = </w:t>
            </w:r>
            <w:bookmarkStart w:colFirst="0" w:colLast="0" w:name="35nkun2" w:id="14"/>
            <w:bookmarkEnd w:id="14"/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A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*A cada novo lançamento, para uma mesma altura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h</w:t>
      </w:r>
      <w:r w:rsidDel="00000000" w:rsidR="00000000" w:rsidRPr="00000000">
        <w:rPr>
          <w:vertAlign w:val="baseline"/>
          <w:rtl w:val="0"/>
        </w:rPr>
        <w:t xml:space="preserve">, a esfera é segurada em posição (em relação ao guia de medição da régua) ligeiramente diferente, introduzindo uma incerteza adicional à medição. Estime esta incerteza.</w:t>
      </w:r>
    </w:p>
    <w:p w:rsidR="00000000" w:rsidDel="00000000" w:rsidP="00000000" w:rsidRDefault="00000000" w:rsidRPr="00000000" w14:paraId="000000A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**Entre lançamentos, a areia é nivelada com a espátula e a caixa chacoalhada. O nivelamento produzido geralmente é irregular, introduzindo uma incerteza na altura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h</w:t>
      </w:r>
      <w:r w:rsidDel="00000000" w:rsidR="00000000" w:rsidRPr="00000000">
        <w:rPr>
          <w:vertAlign w:val="baseline"/>
          <w:rtl w:val="0"/>
        </w:rPr>
        <w:t xml:space="preserve">, já que esta é medida em relação ao nível da areia na caixa. Estime esta incerteza.</w:t>
      </w:r>
    </w:p>
    <w:p w:rsidR="00000000" w:rsidDel="00000000" w:rsidP="00000000" w:rsidRDefault="00000000" w:rsidRPr="00000000" w14:paraId="000000A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Determinação do diâmetro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D</w:t>
      </w:r>
      <w:r w:rsidDel="00000000" w:rsidR="00000000" w:rsidRPr="00000000">
        <w:rPr>
          <w:i w:val="1"/>
          <w:vertAlign w:val="baseline"/>
          <w:rtl w:val="0"/>
        </w:rPr>
        <w:t xml:space="preserve"> da cratera.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Tabela 2 - </w:t>
      </w:r>
      <w:bookmarkStart w:colFirst="0" w:colLast="0" w:name="1ksv4uv" w:id="15"/>
      <w:bookmarkEnd w:id="15"/>
      <w:r w:rsidDel="00000000" w:rsidR="00000000" w:rsidRPr="00000000">
        <w:rPr>
          <w:vertAlign w:val="baseline"/>
          <w:rtl w:val="0"/>
        </w:rPr>
        <w:t xml:space="preserve">     </w:t>
      </w:r>
    </w:p>
    <w:p w:rsidR="00000000" w:rsidDel="00000000" w:rsidP="00000000" w:rsidRDefault="00000000" w:rsidRPr="00000000" w14:paraId="000000A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2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3"/>
        <w:gridCol w:w="1142"/>
        <w:gridCol w:w="2019"/>
        <w:gridCol w:w="1252"/>
        <w:gridCol w:w="1801"/>
        <w:tblGridChange w:id="0">
          <w:tblGrid>
            <w:gridCol w:w="2213"/>
            <w:gridCol w:w="1142"/>
            <w:gridCol w:w="2019"/>
            <w:gridCol w:w="1252"/>
            <w:gridCol w:w="1801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Componente de incerteza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Símbolo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Incerteza-padrão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f.d.p.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 de avaliação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Leitura do paquímetro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i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subscript"/>
                <w:rtl w:val="0"/>
              </w:rPr>
              <w:t xml:space="preserve">paquímetro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Determinação das bordas da cratera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subscript"/>
                <w:rtl w:val="0"/>
              </w:rPr>
              <w:t xml:space="preserve">bordas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Medições repetidas (_____ vezes)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i w:val="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subscript"/>
                <w:rtl w:val="0"/>
              </w:rPr>
              <w:t xml:space="preserve">cratera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54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Incerteza-padrão combinada: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(D)</w:t>
            </w:r>
            <w:r w:rsidDel="00000000" w:rsidR="00000000" w:rsidRPr="00000000">
              <w:rPr>
                <w:vertAlign w:val="baseline"/>
                <w:rtl w:val="0"/>
              </w:rPr>
              <w:t xml:space="preserve">=      </w:t>
            </w:r>
          </w:p>
        </w:tc>
      </w:tr>
    </w:tbl>
    <w:p w:rsidR="00000000" w:rsidDel="00000000" w:rsidP="00000000" w:rsidRDefault="00000000" w:rsidRPr="00000000" w14:paraId="000000C7">
      <w:pPr>
        <w:spacing w:before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Obs.: “Tipo de avaliação” refere-se a uma avaliação do Tipo A ou do Tipo B e f.d.p. é a função de densidade de probabilidade usada para avaliar a incerteza.</w:t>
      </w:r>
    </w:p>
    <w:p w:rsidR="00000000" w:rsidDel="00000000" w:rsidP="00000000" w:rsidRDefault="00000000" w:rsidRPr="00000000" w14:paraId="000000C8">
      <w:pPr>
        <w:pBdr>
          <w:bottom w:color="000000" w:space="1" w:sz="6" w:val="single"/>
        </w:pBdr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ANEXO III: Dados experimentais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Construa aqui uma tabela com 3 colunas: diâmetro da cratera, altura de lançamento e energia da esfera usando os dados coletados já analisados, ou seja, com os valores médios e incertezas (exceto para a energia da esfera). Pode ser preenchido à mão.</w:t>
      </w:r>
    </w:p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bottom w:color="000000" w:space="1" w:sz="6" w:val="single"/>
        </w:pBdr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ANEXO IV: Gráficos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Anexe os gráficos em papel milimetrado e log-log de diâmetro da cratera em função da energia da esfera no momento do impacto com a areia. </w:t>
      </w:r>
      <w:r w:rsidDel="00000000" w:rsidR="00000000" w:rsidRPr="00000000">
        <w:rPr>
          <w:i w:val="1"/>
          <w:vertAlign w:val="baseline"/>
          <w:rtl w:val="0"/>
        </w:rPr>
        <w:t xml:space="preserve">Os gráficos devem ser confeccionados à mão. O uso de software gráfico não é permitido.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bottom w:color="000000" w:space="1" w:sz="6" w:val="single"/>
        </w:pBdr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ANEXO V: Aparato experimental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Faça uma figura ilustrando o seu aparato experimental, identificando os principais componentes.</w:t>
      </w:r>
    </w:p>
    <w:p w:rsidR="00000000" w:rsidDel="00000000" w:rsidP="00000000" w:rsidRDefault="00000000" w:rsidRPr="00000000" w14:paraId="000000D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bottom w:color="000000" w:space="1" w:sz="6" w:val="single"/>
        </w:pBdr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ANEXO VI: Foto do caderno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Insira aqui uma foto da(s) página(s) do caderno de laboratório contendo os dados coletados e o visto dado pelo professor.</w:t>
      </w:r>
    </w:p>
    <w:p w:rsidR="00000000" w:rsidDel="00000000" w:rsidP="00000000" w:rsidRDefault="00000000" w:rsidRPr="00000000" w14:paraId="000000D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even"/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364"/>
      </w:tabs>
      <w:spacing w:after="0" w:before="0" w:line="240" w:lineRule="auto"/>
      <w:ind w:left="0" w:right="36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364"/>
      </w:tabs>
      <w:spacing w:after="0" w:before="0" w:line="240" w:lineRule="auto"/>
      <w:ind w:left="0" w:right="36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78" w:firstLine="36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