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Sobre o Google Docs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gente pode editar o documento ao mesmo tempo e ele salva automaticamente.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Dá pra fazer comentários grifando o texto e apertando (Ctrl + Alt + M). Aí o texto fica marcado de amarelo, </w:t>
      </w:r>
      <w:commentRangeStart w:id="0"/>
      <w:commentRangeStart w:id="1"/>
      <w:r w:rsidDel="00000000" w:rsidR="00000000" w:rsidRPr="00000000">
        <w:rPr>
          <w:rtl w:val="0"/>
        </w:rPr>
        <w:t xml:space="preserve">desse jeito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Pra</w:t>
      </w:r>
      <w:r w:rsidDel="00000000" w:rsidR="00000000" w:rsidRPr="00000000">
        <w:rPr>
          <w:rtl w:val="0"/>
        </w:rPr>
        <w:t xml:space="preserve"> visualizar o comentário é só clicar no texto que estiver marcado.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atalho pra subscrito é (</w:t>
      </w:r>
      <w:r w:rsidDel="00000000" w:rsidR="00000000" w:rsidRPr="00000000">
        <w:rPr>
          <w:rtl w:val="0"/>
        </w:rPr>
        <w:t xml:space="preserve">Crtl</w:t>
      </w:r>
      <w:r w:rsidDel="00000000" w:rsidR="00000000" w:rsidRPr="00000000">
        <w:rPr>
          <w:rtl w:val="0"/>
        </w:rPr>
        <w:t xml:space="preserve"> + ,) que é muito útil </w:t>
      </w:r>
      <w:r w:rsidDel="00000000" w:rsidR="00000000" w:rsidRPr="00000000">
        <w:rPr>
          <w:rtl w:val="0"/>
        </w:rPr>
        <w:t xml:space="preserve">pra</w:t>
      </w:r>
      <w:r w:rsidDel="00000000" w:rsidR="00000000" w:rsidRPr="00000000">
        <w:rPr>
          <w:rtl w:val="0"/>
        </w:rPr>
        <w:t xml:space="preserve"> escrever fórmulas químicas (ex: Mn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atalho </w:t>
      </w:r>
      <w:r w:rsidDel="00000000" w:rsidR="00000000" w:rsidRPr="00000000">
        <w:rPr>
          <w:rtl w:val="0"/>
        </w:rPr>
        <w:t xml:space="preserve">pra</w:t>
      </w:r>
      <w:r w:rsidDel="00000000" w:rsidR="00000000" w:rsidRPr="00000000">
        <w:rPr>
          <w:rtl w:val="0"/>
        </w:rPr>
        <w:t xml:space="preserve"> sobrescrito é (Ctrl + .), que é útil </w:t>
      </w:r>
      <w:r w:rsidDel="00000000" w:rsidR="00000000" w:rsidRPr="00000000">
        <w:rPr>
          <w:rtl w:val="0"/>
        </w:rPr>
        <w:t xml:space="preserve">pra</w:t>
      </w:r>
      <w:r w:rsidDel="00000000" w:rsidR="00000000" w:rsidRPr="00000000">
        <w:rPr>
          <w:rtl w:val="0"/>
        </w:rPr>
        <w:t xml:space="preserve"> escrever referências (ex: isótopos têm o mesmo número atômico</w:t>
      </w: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) e expoentes (ex: 16 = 2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Questão 1)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Deslocamento de unidades quantizadas de energia (fótons)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Oscilações no campo elétrico e no campo magnético (perpendiculares entre si), as quais definem um plano normal (normal é sinônimo de perpendicular) ao sentido de propagação.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São ondas imateriais, ou seja, não precisam de matéria para se propagar.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Propriedades:λ  (comprimento de onda), A (emplitude),</w:t>
      </w:r>
      <w:commentRangeStart w:id="2"/>
      <w:r w:rsidDel="00000000" w:rsidR="00000000" w:rsidRPr="00000000">
        <w:rPr>
          <w:rtl w:val="0"/>
        </w:rPr>
        <w:t xml:space="preserve"> f (frequência) e v (velocidade)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Fenômenos ondulatórios: refração, difração, reflexão, interferência.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Questão 2)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luz interage com a matéria de três maneiras: absorção, reflexão e transmissão.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Segundo a interpretação de deslocamento de fótons: a interação faz sentido, pois a energia de um elétron aumenta ao absorver um fóton e diminui ao emitir um fóton.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Segundo a interpretação de campos: o elétron interage com o campo elétrico e com o campo magnético, pois é uma partícula eletricamente carregada, com o valor negativo da carga fundamental ( -1,602 176 634 × 10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−19</w:t>
      </w:r>
      <w:r w:rsidDel="00000000" w:rsidR="00000000" w:rsidRPr="00000000">
        <w:rPr>
          <w:rtl w:val="0"/>
        </w:rPr>
        <w:t xml:space="preserve"> C).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Exemplos de absorção: forno de microondas, irradiação térmica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Exemplos de reflexão: luz visível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Exemplos de transmissão: objetos translúcidos, como vidro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Questão 3)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radiação emitida por um objeto depende de sua temperatura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Segundo Planck objetos que oscilam, como é o caso de átomos que possuem temperatura (temperatura é relacionada com a energia em que os átomos vibram), emitem luz.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relação entre o máximo comprimento de onda emitido (λ</w:t>
      </w:r>
      <w:r w:rsidDel="00000000" w:rsidR="00000000" w:rsidRPr="00000000">
        <w:rPr>
          <w:vertAlign w:val="subscript"/>
          <w:rtl w:val="0"/>
        </w:rPr>
        <w:t xml:space="preserve">máx</w:t>
      </w:r>
      <w:r w:rsidDel="00000000" w:rsidR="00000000" w:rsidRPr="00000000">
        <w:rPr>
          <w:rtl w:val="0"/>
        </w:rPr>
        <w:t xml:space="preserve">) e temperatura (T) foi estabelecido por Wien como: λ</w:t>
      </w:r>
      <w:r w:rsidDel="00000000" w:rsidR="00000000" w:rsidRPr="00000000">
        <w:rPr>
          <w:vertAlign w:val="subscript"/>
          <w:rtl w:val="0"/>
        </w:rPr>
        <w:t xml:space="preserve">máx</w:t>
      </w:r>
      <w:r w:rsidDel="00000000" w:rsidR="00000000" w:rsidRPr="00000000">
        <w:rPr>
          <w:rtl w:val="0"/>
        </w:rPr>
        <w:t xml:space="preserve"> T = 2,898 . 10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Questão 4)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explicação foi feita pela ideia de quantização de energia emitida.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ideia de quantização possibilitou o surgimento de estudos de, por exemplo, física quântica.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Questão 5)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[inserir explicação detalhada do efeito fotoelétrico] sumariamente, os fótons transferem a energia deles para elétrons, que assim “saem” do metal (cap 6 de kotz). Energia para ionizar depende da </w:t>
      </w:r>
      <w:commentRangeStart w:id="3"/>
      <w:r w:rsidDel="00000000" w:rsidR="00000000" w:rsidRPr="00000000">
        <w:rPr>
          <w:rtl w:val="0"/>
        </w:rPr>
        <w:t xml:space="preserve">função trabalho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do metal.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Comparar funções trab.: Mn 4.1 +- 0.2 eV vs Zn 4.33 eV (as diferenças serão muito pequenas).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Questão 6)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imagens dos espectros de emissão estão na seção “Imagens”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emissão de luz ocorre quando um elétron faz a transição de uma camada eletrônica mais externa para uma camada eletrônica mais interna, emitindo um fóton nesse processo.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espectro de emissão é discreto pois o número quântico n (de nível eletrônico) é sempre um número natural. Consequentemente, a fórmula que descreve a energia de um elétron como Rhc/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é também descontínua.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Questão 7)</w:t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Segundo a De Broglie, partículas têm comportamento ondulatório perceptível somente no nível quântico. 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comprimento de onda é dado pela fórmula: λ = h/mv, ou seja, o produto de massa por velocidade deve ser muito pequeno para o comprimento de onda que seja relevante, já que a constante de Planck é ínfima.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comportamento do elétron foi modelado por Schödinger considerando seu comportamento ondulatório. Com isso, foi elaborada a função de onda do elétron, cuja mais importante aplicação será vista adiante.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Questão 8)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quadrado da função de onda do elétron pode ser utilizado para determinar a probabilidade de encontrá-lo em determinada região.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Questão 9)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montar o diagrama de Pauling usem a referencia https://www.infoescola.com/quimica/diagrama-de-pauling/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979705" cy="141446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705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871061" cy="135731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061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BOCCHI, Nerilso; FERRACIN, Luiz Carlos; BIAGGIO, Sonia Regina. Pilhas e baterias: funcionamento e impacto ambiental. </w:t>
      </w:r>
      <w:r w:rsidDel="00000000" w:rsidR="00000000" w:rsidRPr="00000000">
        <w:rPr>
          <w:b w:val="1"/>
          <w:sz w:val="24"/>
          <w:szCs w:val="24"/>
          <w:rtl w:val="0"/>
        </w:rPr>
        <w:t xml:space="preserve">Química Nova na escola</w:t>
      </w:r>
      <w:r w:rsidDel="00000000" w:rsidR="00000000" w:rsidRPr="00000000">
        <w:rPr>
          <w:sz w:val="24"/>
          <w:szCs w:val="24"/>
          <w:rtl w:val="0"/>
        </w:rPr>
        <w:t xml:space="preserve">, v. 11, n. 3, 2000.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SANTOS, Luiz Ricardo. Diagrama de Pauling.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InfoEscola</w:t>
      </w:r>
      <w:r w:rsidDel="00000000" w:rsidR="00000000" w:rsidRPr="00000000">
        <w:rPr>
          <w:sz w:val="24"/>
          <w:szCs w:val="24"/>
          <w:rtl w:val="0"/>
        </w:rPr>
        <w:t xml:space="preserve">. Disponível em: &lt;https://www.infoescola.com/quimica/diagrama-de-pauling/&gt;. Acesso em: 29 mar. 2019.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DRUMMOND, Timothy J.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Work functions of the transition metals and metal silicides</w:t>
      </w:r>
      <w:r w:rsidDel="00000000" w:rsidR="00000000" w:rsidRPr="00000000">
        <w:rPr>
          <w:sz w:val="24"/>
          <w:szCs w:val="24"/>
          <w:rtl w:val="0"/>
        </w:rPr>
        <w:t xml:space="preserve">. Sandia National Labs., Albuquerque, NM (US); Sandia National Labs., Livermore, CA (US), 1999.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FOGAÇA, Jennifer Rocha Vargas. Pilha Seca de Leclanché. </w:t>
      </w:r>
      <w:r w:rsidDel="00000000" w:rsidR="00000000" w:rsidRPr="00000000">
        <w:rPr>
          <w:b w:val="1"/>
          <w:sz w:val="24"/>
          <w:szCs w:val="24"/>
          <w:rtl w:val="0"/>
        </w:rPr>
        <w:t xml:space="preserve">Brasil Escola</w:t>
      </w:r>
      <w:r w:rsidDel="00000000" w:rsidR="00000000" w:rsidRPr="00000000">
        <w:rPr>
          <w:sz w:val="24"/>
          <w:szCs w:val="24"/>
          <w:rtl w:val="0"/>
        </w:rPr>
        <w:t xml:space="preserve">. Disponível em: &lt;https://brasilescola.uol.com.br/quimica/pilha-seca-leclanche.htm&gt;. Acesso em: 20 mar. 2019.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JENSEN, William B.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Leclanché Cell</w:t>
      </w:r>
      <w:r w:rsidDel="00000000" w:rsidR="00000000" w:rsidRPr="00000000">
        <w:rPr>
          <w:sz w:val="24"/>
          <w:szCs w:val="24"/>
          <w:rtl w:val="0"/>
        </w:rPr>
        <w:t xml:space="preserve">. Museum Notes, Oesper Collections, 2014. Disponível em: &lt;https://drc.libraries.uc.edu/bitstream/handle/2374.UC/731246/The_Leclanche_Cell.pdf?sequence=1&gt;. Acesso em: 21 mar. 2019.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KOTZ, John C et al. </w:t>
      </w:r>
      <w:r w:rsidDel="00000000" w:rsidR="00000000" w:rsidRPr="00000000">
        <w:rPr>
          <w:b w:val="1"/>
          <w:sz w:val="24"/>
          <w:szCs w:val="24"/>
          <w:rtl w:val="0"/>
        </w:rPr>
        <w:t xml:space="preserve">Química Geral e Reações Químicas</w:t>
      </w:r>
      <w:r w:rsidDel="00000000" w:rsidR="00000000" w:rsidRPr="00000000">
        <w:rPr>
          <w:sz w:val="24"/>
          <w:szCs w:val="24"/>
          <w:rtl w:val="0"/>
        </w:rPr>
        <w:t xml:space="preserve">, v. 1, 9ª ed., 2016.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LECLANCHÉ, Georges.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Une pile à oxyde insoluble</w:t>
      </w:r>
      <w:r w:rsidDel="00000000" w:rsidR="00000000" w:rsidRPr="00000000">
        <w:rPr>
          <w:sz w:val="24"/>
          <w:szCs w:val="24"/>
          <w:rtl w:val="0"/>
        </w:rPr>
        <w:t xml:space="preserve">, patente francesa no. 71865 no: Ministério Francês de Agricultura e Comércio (1881), 1886. Obtido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Description des machines et procédés pour lesquels des brevets d'invention ont été pris</w:t>
      </w:r>
      <w:r w:rsidDel="00000000" w:rsidR="00000000" w:rsidRPr="00000000">
        <w:rPr>
          <w:sz w:val="24"/>
          <w:szCs w:val="24"/>
          <w:rtl w:val="0"/>
        </w:rPr>
        <w:t xml:space="preserve">. v. 98. Paris, França: Imprimerie Nationale. pp. 33–34.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LECLANCHÉ, Georges.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Quelques observations sur l'emploi des piles électriques</w:t>
      </w:r>
      <w:r w:rsidDel="00000000" w:rsidR="00000000" w:rsidRPr="00000000">
        <w:rPr>
          <w:sz w:val="24"/>
          <w:szCs w:val="24"/>
          <w:rtl w:val="0"/>
        </w:rPr>
        <w:t xml:space="preserve">, 1867. Disponível em: &lt;https://gallica.bnf.fr/ark:/12148/bpt6k62094v/f9.image&gt;. Acesso em: 21 mar. 2019.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IUPAC.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Periodic Table of Elements</w:t>
      </w:r>
      <w:r w:rsidDel="00000000" w:rsidR="00000000" w:rsidRPr="00000000">
        <w:rPr>
          <w:sz w:val="24"/>
          <w:szCs w:val="24"/>
          <w:rtl w:val="0"/>
        </w:rPr>
        <w:t xml:space="preserve">, 2019. Disponível em: &lt;https://iupac.org/what-we-do/periodic-table-of-elements/&gt;. Acesso em: 21 mar. 2019.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IUPAC.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Compendium of Chemical Terminology</w:t>
      </w:r>
      <w:r w:rsidDel="00000000" w:rsidR="00000000" w:rsidRPr="00000000">
        <w:rPr>
          <w:sz w:val="24"/>
          <w:szCs w:val="24"/>
          <w:rtl w:val="0"/>
        </w:rPr>
        <w:t xml:space="preserve">, 2ª ed. Compilado por A. D. McNaught and A. Wilkinson. Blackwell Scientific Publications, Oxford, 1997. Disponível em: &lt;http://goldbook.iupac.org&gt;, por M. Nic, J. Jirat, B. Kosata, A. Jenkins, 2006. 0-9678550-9-8.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LibreTexts. Leclanché Dry Cell.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Commercial Galvanic Cells</w:t>
      </w:r>
      <w:r w:rsidDel="00000000" w:rsidR="00000000" w:rsidRPr="00000000">
        <w:rPr>
          <w:sz w:val="24"/>
          <w:szCs w:val="24"/>
          <w:rtl w:val="0"/>
        </w:rPr>
        <w:t xml:space="preserve">, 26 mar. 2016. Disponível em: &lt;https://chem.libretexts.org/Bookshelves/Analytical_Chemistry/Supplemental_Modules_(Analytical_Chemistry)/Electrochemistry/Exemplars/Commercial_Galvanic_Cells&gt;. Acesso em: 20 mar. 2019.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MAGALHÃES, Lana. Tabela Periódica.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Toda Matéria</w:t>
      </w:r>
      <w:r w:rsidDel="00000000" w:rsidR="00000000" w:rsidRPr="00000000">
        <w:rPr>
          <w:sz w:val="24"/>
          <w:szCs w:val="24"/>
          <w:rtl w:val="0"/>
        </w:rPr>
        <w:t xml:space="preserve">, 2019. Disponível em: &lt;https://www.todamateria.com.br/tabela-periodica/&gt;. Acesso em: 28 mar. 2019.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NISENBAUM, Moisés André.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Estrutura Atômica</w:t>
      </w:r>
      <w:r w:rsidDel="00000000" w:rsidR="00000000" w:rsidRPr="00000000">
        <w:rPr>
          <w:sz w:val="24"/>
          <w:szCs w:val="24"/>
          <w:rtl w:val="0"/>
        </w:rPr>
        <w:t xml:space="preserve">, 1ª ed., 2013.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</w:t>
      </w:r>
      <w:r w:rsidDel="00000000" w:rsidR="00000000" w:rsidRPr="00000000">
        <w:rPr>
          <w:sz w:val="24"/>
          <w:szCs w:val="24"/>
          <w:rtl w:val="0"/>
        </w:rPr>
        <w:t xml:space="preserve">, 66, 2513: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Nomenclature for radioanalytical chemistry</w:t>
      </w:r>
      <w:r w:rsidDel="00000000" w:rsidR="00000000" w:rsidRPr="00000000">
        <w:rPr>
          <w:sz w:val="24"/>
          <w:szCs w:val="24"/>
          <w:rtl w:val="0"/>
        </w:rPr>
        <w:t xml:space="preserve">. IUPAC Recommendations 1994, 1994.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PAVAN, Theo Z.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Propriedades das ondas</w:t>
      </w:r>
      <w:r w:rsidDel="00000000" w:rsidR="00000000" w:rsidRPr="00000000">
        <w:rPr>
          <w:sz w:val="24"/>
          <w:szCs w:val="24"/>
          <w:rtl w:val="0"/>
        </w:rPr>
        <w:t xml:space="preserve">, 2016. Disponível em: &lt;https://edisciplinas.usp.br/pluginfile.php/4572212/mod_resource/content/0/Aula5%20-%20Propriedades%20das%20ondas.pdf&gt;. Acesso em: 28 mar. 2019.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RUTHERFORD, Ernest. The Scattering of α and β Particles by Matter and the Structure of the Atom. </w:t>
      </w:r>
      <w:r w:rsidDel="00000000" w:rsidR="00000000" w:rsidRPr="00000000">
        <w:rPr>
          <w:b w:val="1"/>
          <w:sz w:val="24"/>
          <w:szCs w:val="24"/>
          <w:rtl w:val="0"/>
        </w:rPr>
        <w:t xml:space="preserve">Philosophical Magazine, </w:t>
      </w:r>
      <w:r w:rsidDel="00000000" w:rsidR="00000000" w:rsidRPr="00000000">
        <w:rPr>
          <w:sz w:val="24"/>
          <w:szCs w:val="24"/>
          <w:rtl w:val="0"/>
        </w:rPr>
        <w:t xml:space="preserve">série 6. 21 (125), 1911. Disponível em: &lt;https://www.chemteam.info/Chem-History/Rutherford-1911/Rutherford-1911.html&gt;. Acesso em: 21 mar. 2019.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SANTANA, André Luiz. Manganês.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Sumário Mineral</w:t>
      </w:r>
      <w:r w:rsidDel="00000000" w:rsidR="00000000" w:rsidRPr="00000000">
        <w:rPr>
          <w:sz w:val="24"/>
          <w:szCs w:val="24"/>
          <w:rtl w:val="0"/>
        </w:rPr>
        <w:t xml:space="preserve">, 2012.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SANTOS, Marco Aurélio da Silva. Radiação Eletromagnética. </w:t>
      </w:r>
      <w:r w:rsidDel="00000000" w:rsidR="00000000" w:rsidRPr="00000000">
        <w:rPr>
          <w:b w:val="1"/>
          <w:sz w:val="24"/>
          <w:szCs w:val="24"/>
          <w:rtl w:val="0"/>
        </w:rPr>
        <w:t xml:space="preserve">Brasil Escola</w:t>
      </w:r>
      <w:r w:rsidDel="00000000" w:rsidR="00000000" w:rsidRPr="00000000">
        <w:rPr>
          <w:sz w:val="24"/>
          <w:szCs w:val="24"/>
          <w:rtl w:val="0"/>
        </w:rPr>
        <w:t xml:space="preserve">. Disponível em: &lt;https://brasilescola.uol.com.br/fisica/radiacao-eletromagnetica.htm&gt;. Acesso em: 28 mar. 2019.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PETTY, Alex.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Periodic Table of Light</w:t>
      </w:r>
      <w:r w:rsidDel="00000000" w:rsidR="00000000" w:rsidRPr="00000000">
        <w:rPr>
          <w:sz w:val="24"/>
          <w:szCs w:val="24"/>
          <w:rtl w:val="0"/>
        </w:rPr>
        <w:t xml:space="preserve">. Disponível em: &lt;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http://www.alexpetty.com/2014/09/21/the-periodic-table-of-light/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em: 28 mar. 2019.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Bureau International des Poids et Mesures.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Resolution 1 of the 26th CGPM</w:t>
      </w:r>
      <w:r w:rsidDel="00000000" w:rsidR="00000000" w:rsidRPr="00000000">
        <w:rPr>
          <w:sz w:val="24"/>
          <w:szCs w:val="24"/>
          <w:rtl w:val="0"/>
        </w:rPr>
        <w:t xml:space="preserve">, 2018. Disponível em: &lt;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https://www.bipm.org/en/CGPM/db/26/1/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28 mar. 2019.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ELLERT, G. </w:t>
      </w:r>
      <w:r w:rsidDel="00000000" w:rsidR="00000000" w:rsidRPr="00000000">
        <w:rPr>
          <w:b w:val="1"/>
          <w:sz w:val="24"/>
          <w:szCs w:val="24"/>
          <w:rtl w:val="0"/>
        </w:rPr>
        <w:t xml:space="preserve">Photoeletric Effect</w:t>
      </w:r>
      <w:r w:rsidDel="00000000" w:rsidR="00000000" w:rsidRPr="00000000">
        <w:rPr>
          <w:sz w:val="24"/>
          <w:szCs w:val="24"/>
          <w:rtl w:val="0"/>
        </w:rPr>
        <w:t xml:space="preserve">. Disponível em: &lt;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https://physics.info/photoelectric/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em: 28 mar. 2019. </w:t>
      </w:r>
    </w:p>
    <w:p w:rsidR="00000000" w:rsidDel="00000000" w:rsidP="00000000" w:rsidRDefault="00000000" w:rsidRPr="00000000" w14:paraId="00000053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IMPEY, C.; GAY, P. </w:t>
      </w:r>
      <w:r w:rsidDel="00000000" w:rsidR="00000000" w:rsidRPr="00000000">
        <w:rPr>
          <w:b w:val="1"/>
          <w:sz w:val="24"/>
          <w:szCs w:val="24"/>
          <w:rtl w:val="0"/>
        </w:rPr>
        <w:t xml:space="preserve">Wien’s Law</w:t>
      </w:r>
      <w:r w:rsidDel="00000000" w:rsidR="00000000" w:rsidRPr="00000000">
        <w:rPr>
          <w:sz w:val="24"/>
          <w:szCs w:val="24"/>
          <w:rtl w:val="0"/>
        </w:rPr>
        <w:t xml:space="preserve">. Disponível em: &lt;https://www.teachastronomy.com/textbook/Matter-and-Energy-in-the-Universe/Wiens-Law/&gt;. Acesso em: 28 mar. 2019. </w:t>
      </w:r>
    </w:p>
    <w:p w:rsidR="00000000" w:rsidDel="00000000" w:rsidP="00000000" w:rsidRDefault="00000000" w:rsidRPr="00000000" w14:paraId="00000054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KAMENKO, A. et al.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Quantum Numbers</w:t>
      </w:r>
      <w:r w:rsidDel="00000000" w:rsidR="00000000" w:rsidRPr="00000000">
        <w:rPr>
          <w:sz w:val="24"/>
          <w:szCs w:val="24"/>
          <w:rtl w:val="0"/>
        </w:rPr>
        <w:t xml:space="preserve">. Disponível em: &lt;https://chem.libretexts.org/Bookshelves/Physical_and_Theoretical_Chemistry_Textbook_Maps/Supplemental_Modules_(Physical_and_Theoretical_Chemistry)/Quantum_Mechanics/10%3A_Multi-electron_Atoms/Quantum_Numbers&gt;. Acesso em: 28 mar. 2019. </w:t>
      </w:r>
    </w:p>
    <w:p w:rsidR="00000000" w:rsidDel="00000000" w:rsidP="00000000" w:rsidRDefault="00000000" w:rsidRPr="00000000" w14:paraId="0000005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FREIBERGER, M.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Schrödinger’s equation — what is it?</w:t>
      </w:r>
      <w:r w:rsidDel="00000000" w:rsidR="00000000" w:rsidRPr="00000000">
        <w:rPr>
          <w:sz w:val="24"/>
          <w:szCs w:val="24"/>
          <w:rtl w:val="0"/>
        </w:rPr>
        <w:t xml:space="preserve"> Disponível em: &lt;https://plus.maths.org/content/schrodinger-1&gt;. Acesso em: 28 mar. 2019. </w:t>
      </w:r>
    </w:p>
    <w:p w:rsidR="00000000" w:rsidDel="00000000" w:rsidP="00000000" w:rsidRDefault="00000000" w:rsidRPr="00000000" w14:paraId="00000056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HELMENSTINE, T.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 Is the Rydberg Formula?</w:t>
      </w:r>
      <w:r w:rsidDel="00000000" w:rsidR="00000000" w:rsidRPr="00000000">
        <w:rPr>
          <w:sz w:val="24"/>
          <w:szCs w:val="24"/>
          <w:rtl w:val="0"/>
        </w:rPr>
        <w:t xml:space="preserve"> Disponível em: &lt;https://www.thoughtco.com/what-is-the-rydberg-formula-604285&gt;. Acesso em: 28 mar. 2019. </w:t>
      </w:r>
    </w:p>
    <w:p w:rsidR="00000000" w:rsidDel="00000000" w:rsidP="00000000" w:rsidRDefault="00000000" w:rsidRPr="00000000" w14:paraId="00000057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DECROSS, M. </w:t>
      </w:r>
      <w:r w:rsidDel="00000000" w:rsidR="00000000" w:rsidRPr="00000000">
        <w:rPr>
          <w:b w:val="1"/>
          <w:sz w:val="24"/>
          <w:szCs w:val="24"/>
          <w:rtl w:val="0"/>
        </w:rPr>
        <w:t xml:space="preserve">Wave-Particle Duality</w:t>
      </w:r>
      <w:r w:rsidDel="00000000" w:rsidR="00000000" w:rsidRPr="00000000">
        <w:rPr>
          <w:sz w:val="24"/>
          <w:szCs w:val="24"/>
          <w:rtl w:val="0"/>
        </w:rPr>
        <w:t xml:space="preserve">. Disponível em: &lt;https://brilliant.org/wiki/wave-particle-duality/&gt;. Acesso em: 28 mar. 2019. </w:t>
      </w:r>
    </w:p>
    <w:p w:rsidR="00000000" w:rsidDel="00000000" w:rsidP="00000000" w:rsidRDefault="00000000" w:rsidRPr="00000000" w14:paraId="00000058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ARDLEY, N., </w:t>
      </w:r>
      <w:r w:rsidDel="00000000" w:rsidR="00000000" w:rsidRPr="00000000">
        <w:rPr>
          <w:b w:val="1"/>
          <w:sz w:val="24"/>
          <w:szCs w:val="24"/>
          <w:rtl w:val="0"/>
        </w:rPr>
        <w:t xml:space="preserve">How Things Work</w:t>
      </w:r>
      <w:r w:rsidDel="00000000" w:rsidR="00000000" w:rsidRPr="00000000">
        <w:rPr>
          <w:sz w:val="24"/>
          <w:szCs w:val="24"/>
          <w:rtl w:val="0"/>
        </w:rPr>
        <w:t xml:space="preserve">, Dorling Kindersley limited, London, 1995. </w:t>
      </w:r>
    </w:p>
    <w:p w:rsidR="00000000" w:rsidDel="00000000" w:rsidP="00000000" w:rsidRDefault="00000000" w:rsidRPr="00000000" w14:paraId="00000059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HALLIDAY, D., RESNICK, R. e WALKER, J.,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Fundamentos de Física</w:t>
      </w:r>
      <w:r w:rsidDel="00000000" w:rsidR="00000000" w:rsidRPr="00000000">
        <w:rPr>
          <w:sz w:val="24"/>
          <w:szCs w:val="24"/>
          <w:rtl w:val="0"/>
        </w:rPr>
        <w:t xml:space="preserve">, vol. 4 (Ótica e Física Moderna), LTC Editora, 4ª. Edição, 1995 </w:t>
      </w:r>
    </w:p>
    <w:p w:rsidR="00000000" w:rsidDel="00000000" w:rsidP="00000000" w:rsidRDefault="00000000" w:rsidRPr="00000000" w14:paraId="0000005A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TIPLER, P., </w:t>
      </w:r>
      <w:r w:rsidDel="00000000" w:rsidR="00000000" w:rsidRPr="00000000">
        <w:rPr>
          <w:b w:val="1"/>
          <w:sz w:val="24"/>
          <w:szCs w:val="24"/>
          <w:rtl w:val="0"/>
        </w:rPr>
        <w:t xml:space="preserve">Física</w:t>
      </w:r>
      <w:r w:rsidDel="00000000" w:rsidR="00000000" w:rsidRPr="00000000">
        <w:rPr>
          <w:sz w:val="24"/>
          <w:szCs w:val="24"/>
          <w:rtl w:val="0"/>
        </w:rPr>
        <w:t xml:space="preserve">, vol.4, Editora Guanabara Koogan S.A., 3ª. Edição, 1994.</w:t>
      </w:r>
    </w:p>
    <w:p w:rsidR="00000000" w:rsidDel="00000000" w:rsidP="00000000" w:rsidRDefault="00000000" w:rsidRPr="00000000" w14:paraId="0000005B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Rule="auto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Aula 3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Vamos refazer a resposta a última pergunta da atividade anterior.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Faça a estrutura eletrônica para os 2 átomos mais importantes de sua bateria utilizando a notação em caixa. Coloque todos os números quânticos dos 3 elétrons mais energéticos de seus átomos.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Já feito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Use a configuração de um de seus átomos para explicar o Princípio de Exclusão de Pauli e a Regra de Hund.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Usa-se o manganês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Segundo </w:t>
      </w:r>
      <w:commentRangeStart w:id="5"/>
      <w:commentRangeStart w:id="6"/>
      <w:r w:rsidDel="00000000" w:rsidR="00000000" w:rsidRPr="00000000">
        <w:rPr>
          <w:sz w:val="24"/>
          <w:szCs w:val="24"/>
          <w:rtl w:val="0"/>
        </w:rPr>
        <w:t xml:space="preserve">Pauli (apud Kotz)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“Não mais que dois elétrons podem ser atribuídos ao mesmo orbital e, se houver dois elétrons no mesmo orbital, eles devem ter spins opostos.”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Regra de Hund  (Kotz): A configuração mais estável é com o máximo de elétrons desemparelhados (em orbitais diferentes) e com o mesmo spin -&gt; como pode-se ver no preenchimento da estrutura eletrônica do manganês, uma vez que os últimos elétrons não alternam seu spin (o preenchimento é feito com todos os spins em uma direção primeiro, depois todos para o outro, segundo a subcamada)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Entendendo a figura 7.2. Responda se as seguintes afirmações são verdadeiras ou falsas e justifique a sua resposta: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 elétron 1s pode ser encontrado a uma distância muito afastada do núcleo.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Verdadeiro, como pode ser visto na figura (</w:t>
      </w:r>
      <w:commentRangeStart w:id="7"/>
      <w:commentRangeStart w:id="8"/>
      <w:r w:rsidDel="00000000" w:rsidR="00000000" w:rsidRPr="00000000">
        <w:rPr>
          <w:sz w:val="24"/>
          <w:szCs w:val="24"/>
          <w:rtl w:val="0"/>
        </w:rPr>
        <w:t xml:space="preserve">que representa a função de onda, e a probabilidade de encontrar o elétron é representada pelo quadrado da função de onda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sz w:val="24"/>
          <w:szCs w:val="24"/>
          <w:rtl w:val="0"/>
        </w:rPr>
        <w:t xml:space="preserve">), o elétron pode ser encontrado a distâncias muito grandes do núcleo - apesar de que a probabilidade de ser encontrado em regiões muito afastadas do núcleo seja muito pequena.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 elétron 2s se encontra o tempo todo mais longe do núcleo que o 1s.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Falso, como pode ser visto na figura, há distâncias do núcleo em que a probabilidade do gráfico de 2s é não nula, tais que há distâncias do núcleo maiores no gráfico de 1s em que a probabilidade também é não-nula. Assim, 1s pode se encontrar nessas regiões mais afastadas e 2s nessas regiões mais próximas (quando for escrever, explicar que o que define é o quadrado da função e não a função em 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Um nó é uma região do espaço onde a probabilidade de encontrar o elétron é zero. Por exemplo, para o elétron 1s o nó se encontra no núcleo. Antes de responder isto vejam a imagem abaixo, a qual mostra o valor da função de onda para orbitais do H (o resultado é similar para o Li).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Falso. O nó é quando a função de onda (não a probabilidade de encontrar o elétron) é zero - e ela não é zero no núcleo para 1s.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Termo nó: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https://pt.wikipedia.org/wiki/N%C3%B3_(ondulat%C3%B3ria)</w:t>
        </w:r>
      </w:hyperlink>
      <w:r w:rsidDel="00000000" w:rsidR="00000000" w:rsidRPr="00000000">
        <w:rPr>
          <w:sz w:val="24"/>
          <w:szCs w:val="24"/>
          <w:rtl w:val="0"/>
        </w:rPr>
        <w:t xml:space="preserve"> (Halliday David e Krane Kenneth S.. Física 2, Quinta edição. Editora LTC. Gaspar Alberto. Física Série Brasil, 1ª edição. Editora Ática.)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O que significa carga nuclear efetiva (Z*)? Isto explica o fato de que a gente preenche em um mesmo nível primeiro o orbital s, depois o p, o d e assim por diante?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Kotz, p. 312-314. Sim, pois preenche-se o orbitais de menor energia primeiro, e as cargas nucleares efetivas são crescentes (por conta da blindagem) conforme o subnível aumenta (a blindagem aumenta pois mais elétrons ficam entre o elétron mais externo e o núcleo).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carga nuclear efetiva relativa a cada subnível aumenta na seguinte ordem Z*s → Z*p → Z*d → Z*f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energia de um elétron se relaciona à energia eletrostática potencial originada de sua interação com o núcleo. Por isso, quanto maior a carga nuclear efetiva sobre um elétron, maior a energia do mesmo.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Vamos fazer o exercício mental de começar com um átomo como, por exemplo o Li, o qual tem 3 prótons e 3 elétrons e ir construindo outros átomos. Quando vamos adicionando prótons (e, portanto, a mesma quantidade de elétrons) têm 2 efeitos: a) A adição dos prótons faz aumentar a interação atrativa entre o núcleo (o que agora aumentou sua carga) e a nuvem de elétrons e b) A adição de elétrons faz aumentar a força repulsiva elétron-elétron. Qual destes efeitos prevalece quando nos movemos em um mesmo período? Por quê? Será que isto tem alguma relação com a segunda pergunta da pergunta 3?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Kotz p. 314</w:t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Prevalece atração pois o número atômico (Z) aumenta, mas a blindagem (S) permanece constante. Assim, a carga nuclear efetiva (Z*) dada pela fórmula Z*=Z-S aumenta conforme avançamos para a direita em um mesmo período.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ind w:left="720" w:hanging="360"/>
        <w:jc w:val="both"/>
        <w:rPr>
          <w:sz w:val="24"/>
          <w:szCs w:val="24"/>
          <w:u w:val="none"/>
        </w:rPr>
      </w:pPr>
      <w:commentRangeStart w:id="9"/>
      <w:commentRangeStart w:id="10"/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preenchimento de subníveis faz com que a carga nuclear efetiva do último elétron seja maior, surge, portanto, tendência da eletrosfera de diminuir em raio, e, portanto, aumentar a atração desta com o núcleo.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Se você entendeu o avaliado até aqui então vai notar que todas as propriedades periódicas se explicam da mesma maneira!!!! Explique as mudanças do raio atômico e da energia de ionização e diga qual é a relação entre estas propriedades.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Raio atômico: diminui conforme a carga nuclear efetiva aumenta =&gt; diminui da esquerda para a direita em um mesmo período, e aumenta conforme o período aumenta, pois Z*=Z-S, e S aumenta (portanto a carga nuclear efetiva diminui) conforme o período aumenta.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Coloque uma imagem da tabela periódica e marque nela o átomo que se oxida e o que se reduz na sua bateria. Consulte com outros 4 grupos os átomos que se oxidam e reduzem na bateria deles e os marque na tabela. Encontra algum padrão? Isto tem alguma relação com as propriedades periódicas?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Grupo 13 → Mn (reduz), Zn (oxida)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Grupo 8 →  S (reduz), Li (oxida)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Grupo 18 →  O (reduz), H (oxida)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Grupo 12 → Ag (reduz), Zn (oxida) 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Grupo 3 → C (reduz), Al (oxida)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Grupo 22 → S (reduz), Na (oxida)</w:t>
      </w:r>
    </w:p>
    <w:p w:rsidR="00000000" w:rsidDel="00000000" w:rsidP="00000000" w:rsidRDefault="00000000" w:rsidRPr="00000000" w14:paraId="00000089">
      <w:pPr>
        <w:ind w:left="-1260" w:hanging="9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615238" cy="482266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14446" l="14736" r="13789" t="25245"/>
                    <a:stretch>
                      <a:fillRect/>
                    </a:stretch>
                  </pic:blipFill>
                  <pic:spPr>
                    <a:xfrm>
                      <a:off x="0" y="0"/>
                      <a:ext cx="7615238" cy="4822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60" w:right="0" w:hanging="9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da Tabela Periódica em Preto e Branco: IUPAC/SBQ, baseada em DOI:10.1515/pac-2015-0305. Licença Creative Commons: BY-NC-SA 4.0. Disponível em &lt;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https://www.tabelaperiodica.org/imprimir/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 12 abr. 2019.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60" w:right="0" w:hanging="9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Padrão: muitos dos elementos que reduzem estão localizados à direita (maior Z*) enquanto os elementos que oxidam estão localizados à esquerda (menor Z*)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60"/>
          <w:szCs w:val="60"/>
          <w:rtl w:val="0"/>
        </w:rPr>
        <w:t xml:space="preserve">Aula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Faça as estruturas 3D das seguintes 5 moléculas: CS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(solvente industrial), AlCl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(importante catalisador em química orgânica), CF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Cl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(Clorofluorcarbonetos! Vilões do médio ambiente ), IF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(líquido tóxico usado em síntese orgânica) e IF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molecular: linear</w:t>
      </w:r>
    </w:p>
    <w:p w:rsidR="00000000" w:rsidDel="00000000" w:rsidP="00000000" w:rsidRDefault="00000000" w:rsidRPr="00000000" w14:paraId="00000096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das densidades eletrônicas: linear</w:t>
      </w:r>
    </w:p>
    <w:p w:rsidR="00000000" w:rsidDel="00000000" w:rsidP="00000000" w:rsidRDefault="00000000" w:rsidRPr="00000000" w14:paraId="00000097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o ângulo entre as ligações C=S é de 180º. Como há duas densidades eletrônicas (devido às duas ligações duplas feitas com o carbono) e não há pares de elétrons soltos, a distribuição que mais as afasta é linear.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AlCl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molecular: trigonal plana</w:t>
      </w:r>
    </w:p>
    <w:p w:rsidR="00000000" w:rsidDel="00000000" w:rsidP="00000000" w:rsidRDefault="00000000" w:rsidRPr="00000000" w14:paraId="0000009A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das densidades eletrônicas: trigonal plana</w:t>
      </w:r>
    </w:p>
    <w:p w:rsidR="00000000" w:rsidDel="00000000" w:rsidP="00000000" w:rsidRDefault="00000000" w:rsidRPr="00000000" w14:paraId="0000009B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o ângulo entre as ligações Al-Cl é de 120º. Como há três densidades eletrônicas (devido às três ligações simples com o alumínio) e não há pares de elétrons soltos, a configuração que mais as afasta é trigonal plana.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Cl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molecular: tetraédrica</w:t>
      </w:r>
    </w:p>
    <w:p w:rsidR="00000000" w:rsidDel="00000000" w:rsidP="00000000" w:rsidRDefault="00000000" w:rsidRPr="00000000" w14:paraId="0000009E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das densidades eletrônicas: tetraédrica</w:t>
      </w:r>
    </w:p>
    <w:p w:rsidR="00000000" w:rsidDel="00000000" w:rsidP="00000000" w:rsidRDefault="00000000" w:rsidRPr="00000000" w14:paraId="0000009F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o ângulo entre as ligações C-F e C-Cl é de aproximadamente 109.5º. Como há quatro densidades eletrônicas (devido às quatro ligações simples com o carbono) e não há pares de elétron soltos, a configuração tetraédrica é que mais afasta as densidades eletrônicas.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molecular: piramidal quadrada</w:t>
      </w:r>
    </w:p>
    <w:p w:rsidR="00000000" w:rsidDel="00000000" w:rsidP="00000000" w:rsidRDefault="00000000" w:rsidRPr="00000000" w14:paraId="000000A2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das densidades eletrônicas: octaédrica</w:t>
      </w:r>
    </w:p>
    <w:p w:rsidR="00000000" w:rsidDel="00000000" w:rsidP="00000000" w:rsidRDefault="00000000" w:rsidRPr="00000000" w14:paraId="000000A3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o ângulo entre as ligações I-F é de 90º. Há seis densidades eletrônicas (devido às cinco ligações com o iodo e a um par de elétrons soltos). Assim, a geometria molecular é piramidal quadrada (pois o par livre de elétron repele os pares das ligações) mas a geometria das densidades eletrônicas é octaédrica. Nos dois casos são formados ângulos retos entre as ligações.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molecular: octaédrica </w:t>
      </w:r>
    </w:p>
    <w:p w:rsidR="00000000" w:rsidDel="00000000" w:rsidP="00000000" w:rsidRDefault="00000000" w:rsidRPr="00000000" w14:paraId="000000A6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das densidades eletrônicas: octaédrica</w:t>
      </w:r>
    </w:p>
    <w:p w:rsidR="00000000" w:rsidDel="00000000" w:rsidP="00000000" w:rsidRDefault="00000000" w:rsidRPr="00000000" w14:paraId="000000A7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o ângulo entre as ligações I-F é de 90º. Como há seis densidades eletrônicas (devido às quatro ligações simples com o carbono) e não há pares de elétrons soltos, a configuração octaédrica é que mais as afasta.</w:t>
      </w:r>
    </w:p>
    <w:p w:rsidR="00000000" w:rsidDel="00000000" w:rsidP="00000000" w:rsidRDefault="00000000" w:rsidRPr="00000000" w14:paraId="000000A8">
      <w:pP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Faça as estruturas 3D do etano, </w:t>
      </w:r>
      <w:r w:rsidDel="00000000" w:rsidR="00000000" w:rsidRPr="00000000">
        <w:rPr>
          <w:sz w:val="24"/>
          <w:szCs w:val="24"/>
          <w:rtl w:val="0"/>
        </w:rPr>
        <w:t xml:space="preserve">eteno</w:t>
      </w:r>
      <w:r w:rsidDel="00000000" w:rsidR="00000000" w:rsidRPr="00000000">
        <w:rPr>
          <w:sz w:val="24"/>
          <w:szCs w:val="24"/>
          <w:rtl w:val="0"/>
        </w:rPr>
        <w:t xml:space="preserve"> e cloro-eteno. Descreva a estrutura da molécula e as diferenças nos ângulos e comprimento das ligações.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Etano</w:t>
      </w:r>
    </w:p>
    <w:p w:rsidR="00000000" w:rsidDel="00000000" w:rsidP="00000000" w:rsidRDefault="00000000" w:rsidRPr="00000000" w14:paraId="000000AA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molecular: tetraédrica</w:t>
      </w:r>
    </w:p>
    <w:p w:rsidR="00000000" w:rsidDel="00000000" w:rsidP="00000000" w:rsidRDefault="00000000" w:rsidRPr="00000000" w14:paraId="000000AB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ligação simples entre carbonos é mais longa e mais fraca, se comparada à dupla e à tripla. O ângulo entre as ligações é de aproximadamente 109.5º. 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Eteno </w:t>
      </w:r>
    </w:p>
    <w:p w:rsidR="00000000" w:rsidDel="00000000" w:rsidP="00000000" w:rsidRDefault="00000000" w:rsidRPr="00000000" w14:paraId="000000AD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molecular: trigonal plana</w:t>
      </w:r>
    </w:p>
    <w:p w:rsidR="00000000" w:rsidDel="00000000" w:rsidP="00000000" w:rsidRDefault="00000000" w:rsidRPr="00000000" w14:paraId="000000AE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ligação dupla é mais forte e mais curta, se comparada à simples, mas mais fraca e mais longa, se comparada à tripla. O ângulo entre as ligações é 120º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Cloro-eteno </w:t>
      </w:r>
    </w:p>
    <w:p w:rsidR="00000000" w:rsidDel="00000000" w:rsidP="00000000" w:rsidRDefault="00000000" w:rsidRPr="00000000" w14:paraId="000000B0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molecular: trigonal plana</w:t>
      </w:r>
    </w:p>
    <w:p w:rsidR="00000000" w:rsidDel="00000000" w:rsidP="00000000" w:rsidRDefault="00000000" w:rsidRPr="00000000" w14:paraId="000000B1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ligação dupla é mais forte e mais curta, se comparada à simples, mas mais fraca e mais longa, se comparada à tripla. O ângulo entre as moléculas será próximo de 120º, com algumas distorções devido à ligação com o cloro (cujo raio atômico é muito maior que o do hidrogênio). </w:t>
      </w:r>
    </w:p>
    <w:p w:rsidR="00000000" w:rsidDel="00000000" w:rsidP="00000000" w:rsidRDefault="00000000" w:rsidRPr="00000000" w14:paraId="000000B2">
      <w:pP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Faça as estruturas 3D de 2 componentes de sua bateria levando em conta o seguinte: a) As duas estruturas têm que ser diferentes e b) Tem que ter algumas das estruturas moleculares apresentadas nas figuras 8.4, 8.5, 8.6 ou 8.7 do Kotz. (Se não tiver procure moléculas presentes em outras baterias). Faça a descrição das estruturas.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Amônia </w:t>
      </w:r>
    </w:p>
    <w:p w:rsidR="00000000" w:rsidDel="00000000" w:rsidP="00000000" w:rsidRDefault="00000000" w:rsidRPr="00000000" w14:paraId="000000B4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molecular: piramidal</w:t>
      </w:r>
    </w:p>
    <w:p w:rsidR="00000000" w:rsidDel="00000000" w:rsidP="00000000" w:rsidRDefault="00000000" w:rsidRPr="00000000" w14:paraId="000000B5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o ângulo entre as ligações N-H é de aproximadamente 109,5º. Como há quatro densidades eletrônicas (devido às três ligações simples com o nitrogênio e a um par de elétrons soltos) a configuração piramidal é a que mais as afasta.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Amônio</w:t>
      </w:r>
    </w:p>
    <w:p w:rsidR="00000000" w:rsidDel="00000000" w:rsidP="00000000" w:rsidRDefault="00000000" w:rsidRPr="00000000" w14:paraId="000000B7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molecular: tetraédrica</w:t>
      </w:r>
    </w:p>
    <w:p w:rsidR="00000000" w:rsidDel="00000000" w:rsidP="00000000" w:rsidRDefault="00000000" w:rsidRPr="00000000" w14:paraId="000000B8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o ângulo entre as ligações N-H é de aproximadamente 1095º. Como há quatro densidades eletrônicas (devido às quatro ligações simples com o nitrogênio) a configuração tetraédrica é que mais as afasta.</w:t>
      </w:r>
    </w:p>
    <w:p w:rsidR="00000000" w:rsidDel="00000000" w:rsidP="00000000" w:rsidRDefault="00000000" w:rsidRPr="00000000" w14:paraId="000000B9">
      <w:pP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Discuta a polaridade das ligações e da molécula dos pontos 2 e 3. Desenhe a molécula mais polar e a menos polar das perguntas 2 e 3 entre as placas de um capacitor. Justifique a escolha das moléculas e a orientação destas entre as placas.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Ligações polares:</w:t>
      </w:r>
    </w:p>
    <w:p w:rsidR="00000000" w:rsidDel="00000000" w:rsidP="00000000" w:rsidRDefault="00000000" w:rsidRPr="00000000" w14:paraId="000000BB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C-H</w:t>
      </w:r>
    </w:p>
    <w:p w:rsidR="00000000" w:rsidDel="00000000" w:rsidP="00000000" w:rsidRDefault="00000000" w:rsidRPr="00000000" w14:paraId="000000BC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C-Cl</w:t>
      </w:r>
    </w:p>
    <w:p w:rsidR="00000000" w:rsidDel="00000000" w:rsidP="00000000" w:rsidRDefault="00000000" w:rsidRPr="00000000" w14:paraId="000000BD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N-H (maior diferença de eletronegatividade) </w:t>
      </w:r>
    </w:p>
    <w:p w:rsidR="00000000" w:rsidDel="00000000" w:rsidP="00000000" w:rsidRDefault="00000000" w:rsidRPr="00000000" w14:paraId="000000BE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Ligações apolares (mesmo elemento, portanto sem diferença de eletronegatividade):</w:t>
      </w:r>
    </w:p>
    <w:p w:rsidR="00000000" w:rsidDel="00000000" w:rsidP="00000000" w:rsidRDefault="00000000" w:rsidRPr="00000000" w14:paraId="000000BF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C-C</w:t>
      </w:r>
    </w:p>
    <w:p w:rsidR="00000000" w:rsidDel="00000000" w:rsidP="00000000" w:rsidRDefault="00000000" w:rsidRPr="00000000" w14:paraId="000000C0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C=C</w:t>
      </w:r>
    </w:p>
    <w:p w:rsidR="00000000" w:rsidDel="00000000" w:rsidP="00000000" w:rsidRDefault="00000000" w:rsidRPr="00000000" w14:paraId="000000C1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C≡C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Molécula mais polar:</w:t>
      </w:r>
    </w:p>
    <w:p w:rsidR="00000000" w:rsidDel="00000000" w:rsidP="00000000" w:rsidRDefault="00000000" w:rsidRPr="00000000" w14:paraId="000000C3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Amônia (mais polar pois a ligação N-H é muito mais polar que a ligação C-Cl. Além disso o cloro-etano tem grande parte de sua molécula apolar).</w:t>
      </w:r>
    </w:p>
    <w:p w:rsidR="00000000" w:rsidDel="00000000" w:rsidP="00000000" w:rsidRDefault="00000000" w:rsidRPr="00000000" w14:paraId="000000C4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extremidade da molécula com um átomo de nitrogênio é levemente negativa, pois os elétrons da ligação N-H passam mais tempo próximos do nitrogênio. Por isso, essa parte da molécula será atraída pela placa positiva do capacitor.</w:t>
      </w:r>
    </w:p>
    <w:p w:rsidR="00000000" w:rsidDel="00000000" w:rsidP="00000000" w:rsidRDefault="00000000" w:rsidRPr="00000000" w14:paraId="000000C5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a outra extremidade da molécula (com os hidrogênios) é levemente positiva, então será atraída pela placa negativa do capacitor.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Molecular menos polar:</w:t>
      </w:r>
    </w:p>
    <w:p w:rsidR="00000000" w:rsidDel="00000000" w:rsidP="00000000" w:rsidRDefault="00000000" w:rsidRPr="00000000" w14:paraId="000000C7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Etano, eteno e amônio empataram.</w:t>
      </w:r>
    </w:p>
    <w:p w:rsidR="00000000" w:rsidDel="00000000" w:rsidP="00000000" w:rsidRDefault="00000000" w:rsidRPr="00000000" w14:paraId="000000C8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momentos dipolares são anulados devido às suas geometrias moleculares (fazer desenho).</w:t>
      </w:r>
    </w:p>
    <w:p w:rsidR="00000000" w:rsidDel="00000000" w:rsidP="00000000" w:rsidRDefault="00000000" w:rsidRPr="00000000" w14:paraId="000000C9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colocadas em um capacitor, etano e eteno não sofreram efeito de força elétrica pelas placas carregadas. No entanto, o amônio se deslocará para a placa negativa, pois é positivamente carregado.</w:t>
      </w:r>
    </w:p>
    <w:p w:rsidR="00000000" w:rsidDel="00000000" w:rsidP="00000000" w:rsidRDefault="00000000" w:rsidRPr="00000000" w14:paraId="000000CA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46877" cy="1443038"/>
            <wp:effectExtent b="401919" l="-401919" r="-401919" t="401919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46877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28875" cy="24098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5088" cy="160451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604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3341" cy="15573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341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14438" cy="56332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563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627107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7050" y="227394"/>
                          <a:ext cx="5943600" cy="6271071"/>
                          <a:chOff x="1237050" y="227394"/>
                          <a:chExt cx="6892900" cy="6815281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1237050" y="282475"/>
                            <a:ext cx="457800" cy="67602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237050" y="227394"/>
                            <a:ext cx="4578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++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672150" y="277500"/>
                            <a:ext cx="457800" cy="67602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7672150" y="227400"/>
                            <a:ext cx="4578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6" name="Shape 16"/>
                          <pic:cNvPicPr preferRelativeResize="0"/>
                        </pic:nvPicPr>
                        <pic:blipFill>
                          <a:blip r:embed="rId2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4043100" y="889188"/>
                            <a:ext cx="1667375" cy="107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7" name="Shape 17"/>
                          <pic:cNvPicPr preferRelativeResize="0"/>
                        </pic:nvPicPr>
                        <pic:blipFill>
                          <a:blip r:embed="rId2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13750" y="2137398"/>
                            <a:ext cx="1851300" cy="183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8" name="Shape 18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74300" y="4164100"/>
                            <a:ext cx="2005014" cy="122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" name="Shape 19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86100" y="5659600"/>
                            <a:ext cx="2181400" cy="122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5542400" y="2542275"/>
                            <a:ext cx="496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87200" y="280527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11000" y="306827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48250" y="3353188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91100" y="3758650"/>
                            <a:ext cx="529200" cy="2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14925" y="3555913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6271071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2710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Considerando que cargas opostas se atraem e cargas iguais se repelem, escolha 2 pares de moléculas desta aula e faça um desenho de cada par de moléculas onde mostre como imagina que será a interação eletrostática entre estas.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amônio é apolar e água é polar, então eles não se misturam (baixa solubilidade). Por outro lado, amônia é polar e tem grande afinidade com a água, então elas se misturam (alta solubilidade).</w:t>
      </w:r>
    </w:p>
    <w:p w:rsidR="00000000" w:rsidDel="00000000" w:rsidP="00000000" w:rsidRDefault="00000000" w:rsidRPr="00000000" w14:paraId="000000D2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914900" cy="29146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25" y="2071297"/>
                          <a:ext cx="4914900" cy="2914650"/>
                          <a:chOff x="2433525" y="2071297"/>
                          <a:chExt cx="4406225" cy="2896897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25">
                            <a:alphaModFix/>
                          </a:blip>
                          <a:srcRect b="0" l="11483" r="9645" t="0"/>
                          <a:stretch/>
                        </pic:blipFill>
                        <pic:spPr>
                          <a:xfrm rot="-2493176">
                            <a:off x="5125400" y="2545600"/>
                            <a:ext cx="1714350" cy="14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2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5051925" y="4376997"/>
                            <a:ext cx="1219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2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4058369" y="2071297"/>
                            <a:ext cx="1219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25">
                            <a:alphaModFix/>
                          </a:blip>
                          <a:srcRect b="0" l="11483" r="9645" t="0"/>
                          <a:stretch/>
                        </pic:blipFill>
                        <pic:spPr>
                          <a:xfrm rot="2700001">
                            <a:off x="2433525" y="2554275"/>
                            <a:ext cx="1714350" cy="14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2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3002959" y="4406219"/>
                            <a:ext cx="1219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612559" y="4406219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20975" y="2633275"/>
                            <a:ext cx="26940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77575" y="2590900"/>
                            <a:ext cx="29550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88125" y="4165175"/>
                            <a:ext cx="9900" cy="26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52225" y="4133550"/>
                            <a:ext cx="1860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14900" cy="2914650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4900" cy="2914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295900" cy="40671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96900" y="1375150"/>
                          <a:ext cx="5295900" cy="4067175"/>
                          <a:chOff x="1196900" y="1375150"/>
                          <a:chExt cx="5272574" cy="4047463"/>
                        </a:xfrm>
                      </wpg:grpSpPr>
                      <pic:pic>
                        <pic:nvPicPr>
                          <pic:cNvPr id="26" name="Shape 26"/>
                          <pic:cNvPicPr preferRelativeResize="0"/>
                        </pic:nvPicPr>
                        <pic:blipFill>
                          <a:blip r:embed="rId2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56674" y="3950088"/>
                            <a:ext cx="2612800" cy="147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7" name="Shape 27"/>
                          <pic:cNvPicPr preferRelativeResize="0"/>
                        </pic:nvPicPr>
                        <pic:blipFill>
                          <a:blip r:embed="rId2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6900" y="3950094"/>
                            <a:ext cx="2612800" cy="1472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8" name="Shape 28"/>
                          <pic:cNvPicPr preferRelativeResize="0"/>
                        </pic:nvPicPr>
                        <pic:blipFill>
                          <a:blip r:embed="rId2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7341495">
                            <a:off x="4335400" y="2818075"/>
                            <a:ext cx="1219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9" name="Shape 29"/>
                          <pic:cNvPicPr preferRelativeResize="0"/>
                        </pic:nvPicPr>
                        <pic:blipFill>
                          <a:blip r:embed="rId2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82025" y="1375150"/>
                            <a:ext cx="1219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0" name="Shape 30"/>
                          <pic:cNvPicPr preferRelativeResize="0"/>
                        </pic:nvPicPr>
                        <pic:blipFill>
                          <a:blip r:embed="rId2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80950" y="1937125"/>
                            <a:ext cx="1219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1" name="Shape 31"/>
                          <pic:cNvPicPr preferRelativeResize="0"/>
                        </pic:nvPicPr>
                        <pic:blipFill>
                          <a:blip r:embed="rId2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-3783111">
                            <a:off x="1744600" y="2957862"/>
                            <a:ext cx="1219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2" name="Shape 32"/>
                          <pic:cNvPicPr preferRelativeResize="0"/>
                        </pic:nvPicPr>
                        <pic:blipFill>
                          <a:blip r:embed="rId2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-1545159">
                            <a:off x="2652125" y="3061575"/>
                            <a:ext cx="1219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3" name="Shape 33"/>
                          <pic:cNvPicPr preferRelativeResize="0"/>
                        </pic:nvPicPr>
                        <pic:blipFill>
                          <a:blip r:embed="rId2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3381342">
                            <a:off x="3468475" y="2386325"/>
                            <a:ext cx="1219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95900" cy="4067175"/>
                <wp:effectExtent b="0" l="0" r="0" t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5900" cy="4067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Aula 7</w:t>
      </w:r>
    </w:p>
    <w:p w:rsidR="00000000" w:rsidDel="00000000" w:rsidP="00000000" w:rsidRDefault="00000000" w:rsidRPr="00000000" w14:paraId="000000D9">
      <w:pP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copiar os enunciados a mão!</w:t>
      </w:r>
    </w:p>
    <w:p w:rsidR="00000000" w:rsidDel="00000000" w:rsidP="00000000" w:rsidRDefault="00000000" w:rsidRPr="00000000" w14:paraId="000000DA">
      <w:pPr>
        <w:numPr>
          <w:ilvl w:val="0"/>
          <w:numId w:val="22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sólido metálico: Zn (agente redutor)</w:t>
      </w:r>
    </w:p>
    <w:p w:rsidR="00000000" w:rsidDel="00000000" w:rsidP="00000000" w:rsidRDefault="00000000" w:rsidRPr="00000000" w14:paraId="000000DB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sólido covalente: C (eletrodo) </w:t>
      </w:r>
    </w:p>
    <w:p w:rsidR="00000000" w:rsidDel="00000000" w:rsidP="00000000" w:rsidRDefault="00000000" w:rsidRPr="00000000" w14:paraId="000000DC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sólido molecular: MnO2</w:t>
      </w:r>
    </w:p>
    <w:p w:rsidR="00000000" w:rsidDel="00000000" w:rsidP="00000000" w:rsidRDefault="00000000" w:rsidRPr="00000000" w14:paraId="000000DD">
      <w:pPr>
        <w:numPr>
          <w:ilvl w:val="0"/>
          <w:numId w:val="22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diagrama de fases é útil para escolher materiais que têm estados físicos mais favoráveis para o funcionamento da pilha na sua temperatura e pressão de operação.</w:t>
      </w:r>
    </w:p>
    <w:p w:rsidR="00000000" w:rsidDel="00000000" w:rsidP="00000000" w:rsidRDefault="00000000" w:rsidRPr="00000000" w14:paraId="000000DE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carcaça da bateria: sólido a temperatura ambiente (ou um pouco mais, caso a bateria se aqueça devido a reações exotérmicas ou resistência elétrica interna)</w:t>
      </w:r>
    </w:p>
    <w:p w:rsidR="00000000" w:rsidDel="00000000" w:rsidP="00000000" w:rsidRDefault="00000000" w:rsidRPr="00000000" w14:paraId="000000DF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 eletrolítica da bateria: líquida a temperatura ambiente, que aguente maior pressão devido ao aumento de mols gasosos de produtos voláteis (como a amônia no nosso caso). Além de maior superfície de contato para as reações, o estado líquido facilita a troca de íons por meio da ponte salina/membrana para balanceamento de cargas. O MAIS IMPORTANTE é que esse componente seja líquido para que os íons participantes da reação fiquem livres, em solução aquosa.</w:t>
      </w:r>
    </w:p>
    <w:p w:rsidR="00000000" w:rsidDel="00000000" w:rsidP="00000000" w:rsidRDefault="00000000" w:rsidRPr="00000000" w14:paraId="000000E0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 gasoso: verificar se algum produto gerado na reação redox é gasoso. Esse tipo de produto pode interferir na condução elétrica do eletrodo (como é o caso da nossa bateria) bem como aumentar a pressão no interior da célula eletrolítica. </w:t>
      </w:r>
    </w:p>
    <w:p w:rsidR="00000000" w:rsidDel="00000000" w:rsidP="00000000" w:rsidRDefault="00000000" w:rsidRPr="00000000" w14:paraId="000000E1">
      <w:pPr>
        <w:numPr>
          <w:ilvl w:val="0"/>
          <w:numId w:val="2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Teoria de Bandas: a Teoria de Bandas explica as ligações metálicas utilizando o conceito de orbital molecular. Em um metal, os orbitais moleculares </w:t>
      </w:r>
    </w:p>
    <w:p w:rsidR="00000000" w:rsidDel="00000000" w:rsidP="00000000" w:rsidRDefault="00000000" w:rsidRPr="00000000" w14:paraId="000000E2">
      <w:pPr>
        <w:numPr>
          <w:ilvl w:val="0"/>
          <w:numId w:val="22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</w:t>
      </w:r>
    </w:p>
    <w:p w:rsidR="00000000" w:rsidDel="00000000" w:rsidP="00000000" w:rsidRDefault="00000000" w:rsidRPr="00000000" w14:paraId="000000E3">
      <w:pP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as Bissoli Nattis" w:id="4" w:date="2019-03-30T01:00:49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esta resposta não vai ser suficiente. Ele pediu diferenças principais mas o que eu coloquei da função trabalho vai dar uma diferença muito pequena. Não sei muito mais quais outras propriedades influenciam no efeito.</w:t>
      </w:r>
    </w:p>
  </w:comment>
  <w:comment w:author="Pedro Sader Azevedo" w:id="7" w:date="2019-04-12T14:44:0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gráfico representa a função de densidade de superfície, cuja fórmula é 4πR² x Ψ²</w:t>
      </w:r>
    </w:p>
  </w:comment>
  <w:comment w:author="Pedro Sader Azevedo" w:id="8" w:date="2019-04-12T14:54:21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referência: KOTZ. Química Geral e Reações Químicas, v. 1, p. 313, 2016.</w:t>
      </w:r>
    </w:p>
  </w:comment>
  <w:comment w:author="Pedro Sader Azevedo" w:id="2" w:date="2019-03-29T13:21:1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Mantive "f" como frequência "v" como velocidade, porque a fórmula de De Broglie usa "v" (não "c") para velocidade.</w:t>
      </w:r>
    </w:p>
  </w:comment>
  <w:comment w:author="Pedro Sader Azevedo" w:id="0" w:date="2019-03-29T12:44:26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é o comentário! Vocês podem responder um comentário, se quiserem. Assim, a gente discute os tópicos do texto direto por aqui.</w:t>
      </w:r>
    </w:p>
  </w:comment>
  <w:comment w:author="Pedro Sader Azevedo" w:id="1" w:date="2019-03-29T12:44:36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é um exemplo de resposta.</w:t>
      </w:r>
    </w:p>
  </w:comment>
  <w:comment w:author="Nicolas Bissoli Nattis" w:id="5" w:date="2019-04-09T17:32:59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Apud: Segundo (o texto foi copiado diretamente do livro, que citou por sua vez Kotz. Se for copiar coloque em itálico e entre aspas para que o anti-plágio entenda que é citação)</w:t>
      </w:r>
    </w:p>
  </w:comment>
  <w:comment w:author="Pedro Sader Azevedo" w:id="6" w:date="2019-04-12T14:29:13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KOTZ. Química Geral e Reações Químicas, v. 1, p. 310, 2016.</w:t>
      </w:r>
    </w:p>
  </w:comment>
  <w:comment w:author="Pedro Sader Azevedo" w:id="9" w:date="2019-04-12T14:15:43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entendi muito bem o que isso significa. Tem fonte/referência?</w:t>
      </w:r>
    </w:p>
  </w:comment>
  <w:comment w:author="Nicolas Bissoli Nattis" w:id="10" w:date="2019-04-14T14:36:15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maior o subnível maior a carga nuclear efetiva do elétron. Como a carga é maior, o elétron tende a ficar mais perto do núcleo, o que faz com que a eletrosfera inteira diminua (fique mais densa)</w:t>
      </w:r>
    </w:p>
  </w:comment>
  <w:comment w:author="Nicolas Bissoli Nattis" w:id="3" w:date="2019-03-30T00:48:00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DRUMMOND, Timothy J. Work functions of the transition metals and metal silicides. Sandia National Labs., Albuquerque, NM (US); Sandia National Labs., Livermore, CA (US), 1999.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https://www.osti.gov/servlets/purl/3597/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6.png"/><Relationship Id="rId21" Type="http://schemas.openxmlformats.org/officeDocument/2006/relationships/image" Target="media/image17.png"/><Relationship Id="rId24" Type="http://schemas.openxmlformats.org/officeDocument/2006/relationships/image" Target="media/image1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www.alexpetty.com/2014/09/21/the-periodic-table-of-light/" TargetMode="External"/><Relationship Id="rId26" Type="http://schemas.openxmlformats.org/officeDocument/2006/relationships/image" Target="media/image14.png"/><Relationship Id="rId25" Type="http://schemas.openxmlformats.org/officeDocument/2006/relationships/image" Target="media/image15.png"/><Relationship Id="rId28" Type="http://schemas.openxmlformats.org/officeDocument/2006/relationships/image" Target="media/image19.png"/><Relationship Id="rId27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8.png"/><Relationship Id="rId7" Type="http://schemas.openxmlformats.org/officeDocument/2006/relationships/image" Target="media/image8.png"/><Relationship Id="rId8" Type="http://schemas.openxmlformats.org/officeDocument/2006/relationships/image" Target="media/image7.png"/><Relationship Id="rId30" Type="http://schemas.openxmlformats.org/officeDocument/2006/relationships/image" Target="media/image11.png"/><Relationship Id="rId11" Type="http://schemas.openxmlformats.org/officeDocument/2006/relationships/hyperlink" Target="https://physics.info/photoelectric/" TargetMode="External"/><Relationship Id="rId10" Type="http://schemas.openxmlformats.org/officeDocument/2006/relationships/hyperlink" Target="https://www.bipm.org/en/CGPM/db/26/1/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pt.wikipedia.org/wiki/N%C3%B3_(ondulat%C3%B3ria)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www.tabelaperiodica.org/imprimir/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19" Type="http://schemas.openxmlformats.org/officeDocument/2006/relationships/image" Target="media/image3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