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color w:val="666666"/>
          <w:sz w:val="20"/>
          <w:szCs w:val="20"/>
        </w:rPr>
        <w:t xml:space="preserve">Kova Services Inc.</w:t>
      </w:r>
    </w:p>
    <w:p>
      <w:pPr>
        <w:spacing w:after="80"/>
        <w:jc w:val="center"/>
      </w:pPr>
      <w:r>
        <w:rPr>
          <w:rFonts w:ascii="Arial" w:cs="Arial" w:eastAsia="Arial" w:hAnsi="Arial"/>
          <w:b/>
          <w:bCs/>
          <w:color w:val="0E0D0B"/>
          <w:sz w:val="40"/>
          <w:szCs w:val="40"/>
        </w:rPr>
        <w:t xml:space="preserve">Beta User Non-Disclosure Agreement</w:t>
      </w:r>
    </w:p>
    <w:p>
      <w:pPr>
        <w:spacing w:after="80"/>
        <w:jc w:val="center"/>
      </w:pPr>
      <w:r>
        <w:rPr>
          <w:rFonts w:ascii="Arial" w:cs="Arial" w:eastAsia="Arial" w:hAnsi="Arial"/>
          <w:color w:val="444444"/>
          <w:sz w:val="24"/>
          <w:szCs w:val="24"/>
        </w:rPr>
        <w:t xml:space="preserve">Mutual Confidentiality Agreement for Beta Testers</w:t>
      </w:r>
    </w:p>
    <w:p>
      <w:pPr>
        <w:spacing w:after="240"/>
        <w:jc w:val="center"/>
      </w:pPr>
      <w:r>
        <w:rPr>
          <w:rFonts w:ascii="Arial" w:cs="Arial" w:eastAsia="Arial" w:hAnsi="Arial"/>
          <w:color w:val="888888"/>
          <w:sz w:val="18"/>
          <w:szCs w:val="18"/>
        </w:rPr>
        <w:t xml:space="preserve">Version 1.0.0  |  Effective: April 6, 2026</w:t>
      </w:r>
    </w:p>
    <w:p>
      <w:pPr>
        <w:pBdr>
          <w:bottom w:val="single" w:color="CCCCCC" w:sz="4" w:space="1"/>
        </w:pBdr>
        <w:spacing w:after="160" w:before="1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CCCCCC" w:sz="4"/>
              <w:left w:val="single" w:color="CCCCCC" w:sz="4"/>
              <w:bottom w:val="single" w:color="CCCCCC" w:sz="4"/>
              <w:right w:val="single" w:color="CCCCCC" w:sz="4"/>
            </w:tcBorders>
            <w:shd w:fill="E8F5E9" w:val="clear"/>
            <w:tcMar>
              <w:top w:type="dxa" w:w="120"/>
              <w:left w:type="dxa" w:w="160"/>
              <w:bottom w:type="dxa" w:w="120"/>
              <w:right w:type="dxa" w:w="160"/>
            </w:tcMar>
          </w:tcPr>
          <w:p>
            <w:r>
              <w:rPr>
                <w:rFonts w:ascii="Arial" w:cs="Arial" w:eastAsia="Arial" w:hAnsi="Arial"/>
                <w:i/>
                <w:iCs/>
                <w:color w:val="555555"/>
                <w:sz w:val="20"/>
                <w:szCs w:val="20"/>
              </w:rPr>
              <w:t xml:space="preserve">This is a 1-page working NDA for beta users. Simple, enforceable, and clear. Have beta users sign before showing them the product.</w:t>
            </w:r>
          </w:p>
        </w:tc>
      </w:tr>
    </w:tbl>
    <w:p>
      <w:pPr>
        <w:spacing w:after="80"/>
      </w:pPr>
      <w:r>
        <w:t xml:space="preserve"/>
      </w:r>
    </w:p>
    <w:p>
      <w:pPr>
        <w:pStyle w:val="Heading1"/>
      </w:pPr>
      <w:r>
        <w:rPr>
          <w:rFonts w:ascii="Arial" w:cs="Arial" w:eastAsia="Arial" w:hAnsi="Arial"/>
          <w:b/>
          <w:bCs/>
          <w:color w:val="0E0D0B"/>
          <w:sz w:val="32"/>
          <w:szCs w:val="32"/>
        </w:rPr>
        <w:t xml:space="preserve">PARTIES</w:t>
      </w:r>
    </w:p>
    <w:p>
      <w:pPr>
        <w:spacing w:after="120"/>
      </w:pPr>
      <w:r>
        <w:rPr>
          <w:rFonts w:ascii="Arial" w:cs="Arial" w:eastAsia="Arial" w:hAnsi="Arial"/>
          <w:b/>
          <w:bCs/>
          <w:sz w:val="22"/>
          <w:szCs w:val="22"/>
        </w:rPr>
        <w:t xml:space="preserve">Disclosing Party: </w:t>
      </w:r>
      <w:r>
        <w:rPr>
          <w:rFonts w:ascii="Arial" w:cs="Arial" w:eastAsia="Arial" w:hAnsi="Arial"/>
          <w:sz w:val="22"/>
          <w:szCs w:val="22"/>
        </w:rPr>
        <w:t xml:space="preserve">Kova Services Inc., a Delaware corporation ("Kova")</w:t>
      </w:r>
    </w:p>
    <w:p>
      <w:pPr>
        <w:spacing w:after="120"/>
      </w:pPr>
      <w:r>
        <w:rPr>
          <w:rFonts w:ascii="Arial" w:cs="Arial" w:eastAsia="Arial" w:hAnsi="Arial"/>
          <w:b/>
          <w:bCs/>
          <w:sz w:val="22"/>
          <w:szCs w:val="22"/>
        </w:rPr>
        <w:t xml:space="preserve">Receiving Party: </w:t>
      </w:r>
      <w:r>
        <w:rPr>
          <w:rFonts w:ascii="Arial" w:cs="Arial" w:eastAsia="Arial" w:hAnsi="Arial"/>
          <w:sz w:val="22"/>
          <w:szCs w:val="22"/>
        </w:rPr>
        <w:t xml:space="preserve">________________________________________ ("Beta User")</w:t>
      </w:r>
    </w:p>
    <w:p>
      <w:pPr>
        <w:spacing w:after="120"/>
      </w:pPr>
      <w:r>
        <w:rPr>
          <w:rFonts w:ascii="Arial" w:cs="Arial" w:eastAsia="Arial" w:hAnsi="Arial"/>
          <w:b/>
          <w:bCs/>
          <w:sz w:val="22"/>
          <w:szCs w:val="22"/>
        </w:rPr>
        <w:t xml:space="preserve">Effective Date: </w:t>
      </w:r>
      <w:r>
        <w:rPr>
          <w:rFonts w:ascii="Arial" w:cs="Arial" w:eastAsia="Arial" w:hAnsi="Arial"/>
          <w:sz w:val="22"/>
          <w:szCs w:val="22"/>
        </w:rPr>
        <w:t xml:space="preserve">________________________________________</w:t>
      </w:r>
    </w:p>
    <w:p>
      <w:pPr>
        <w:spacing w:after="80"/>
      </w:pPr>
      <w:r>
        <w:t xml:space="preserve"/>
      </w:r>
    </w:p>
    <w:p>
      <w:pPr>
        <w:pStyle w:val="Heading1"/>
      </w:pPr>
      <w:r>
        <w:rPr>
          <w:rFonts w:ascii="Arial" w:cs="Arial" w:eastAsia="Arial" w:hAnsi="Arial"/>
          <w:b/>
          <w:bCs/>
          <w:color w:val="0E0D0B"/>
          <w:sz w:val="32"/>
          <w:szCs w:val="32"/>
        </w:rPr>
        <w:t xml:space="preserve">1. PURPOSE</w:t>
      </w:r>
    </w:p>
    <w:p>
      <w:pPr>
        <w:spacing w:after="120"/>
        <w:jc w:val="left"/>
      </w:pPr>
      <w:r>
        <w:rPr>
          <w:rFonts w:ascii="Arial" w:cs="Arial" w:eastAsia="Arial" w:hAnsi="Arial"/>
          <w:sz w:val="22"/>
          <w:szCs w:val="22"/>
        </w:rPr>
        <w:t xml:space="preserve">The parties wish to explore a potential business relationship in which the Beta User will test and evaluate Kova's pre-release software platform (the "Beta Product"). In connection with this evaluation, Kova will disclose certain confidential and proprietary information to the Beta User.</w:t>
      </w:r>
    </w:p>
    <w:p>
      <w:pPr>
        <w:spacing w:after="80"/>
      </w:pPr>
      <w:r>
        <w:t xml:space="preserve"/>
      </w:r>
    </w:p>
    <w:p>
      <w:pPr>
        <w:pStyle w:val="Heading1"/>
      </w:pPr>
      <w:r>
        <w:rPr>
          <w:rFonts w:ascii="Arial" w:cs="Arial" w:eastAsia="Arial" w:hAnsi="Arial"/>
          <w:b/>
          <w:bCs/>
          <w:color w:val="0E0D0B"/>
          <w:sz w:val="32"/>
          <w:szCs w:val="32"/>
        </w:rPr>
        <w:t xml:space="preserve">2. CONFIDENTIAL INFORMATION</w:t>
      </w:r>
    </w:p>
    <w:p>
      <w:pPr>
        <w:spacing w:after="120"/>
        <w:jc w:val="left"/>
      </w:pPr>
      <w:r>
        <w:rPr>
          <w:rFonts w:ascii="Arial" w:cs="Arial" w:eastAsia="Arial" w:hAnsi="Arial"/>
          <w:sz w:val="22"/>
          <w:szCs w:val="22"/>
        </w:rPr>
        <w:t xml:space="preserve">"Confidential Information" means any and all non-public information disclosed by Kova to the Beta User, including but not limited to:</w:t>
      </w:r>
    </w:p>
    <w:p>
      <w:pPr>
        <w:pStyle w:val="ListParagraph"/>
        <w:numPr>
          <w:ilvl w:val="0"/>
          <w:numId w:val="2"/>
        </w:numPr>
        <w:spacing w:after="80"/>
      </w:pPr>
      <w:r>
        <w:rPr>
          <w:rFonts w:ascii="Arial" w:cs="Arial" w:eastAsia="Arial" w:hAnsi="Arial"/>
          <w:sz w:val="22"/>
          <w:szCs w:val="22"/>
        </w:rPr>
        <w:t xml:space="preserve">The Beta Product software, features, functionality, and user interface</w:t>
      </w:r>
    </w:p>
    <w:p>
      <w:pPr>
        <w:pStyle w:val="ListParagraph"/>
        <w:numPr>
          <w:ilvl w:val="0"/>
          <w:numId w:val="2"/>
        </w:numPr>
        <w:spacing w:after="80"/>
      </w:pPr>
      <w:r>
        <w:rPr>
          <w:rFonts w:ascii="Arial" w:cs="Arial" w:eastAsia="Arial" w:hAnsi="Arial"/>
          <w:sz w:val="22"/>
          <w:szCs w:val="22"/>
        </w:rPr>
        <w:t xml:space="preserve">Product roadmap, pricing strategy, and business model</w:t>
      </w:r>
    </w:p>
    <w:p>
      <w:pPr>
        <w:pStyle w:val="ListParagraph"/>
        <w:numPr>
          <w:ilvl w:val="0"/>
          <w:numId w:val="2"/>
        </w:numPr>
        <w:spacing w:after="80"/>
      </w:pPr>
      <w:r>
        <w:rPr>
          <w:rFonts w:ascii="Arial" w:cs="Arial" w:eastAsia="Arial" w:hAnsi="Arial"/>
          <w:sz w:val="22"/>
          <w:szCs w:val="22"/>
        </w:rPr>
        <w:t xml:space="preserve">Technical architecture, database design, and AI system details</w:t>
      </w:r>
    </w:p>
    <w:p>
      <w:pPr>
        <w:pStyle w:val="ListParagraph"/>
        <w:numPr>
          <w:ilvl w:val="0"/>
          <w:numId w:val="2"/>
        </w:numPr>
        <w:spacing w:after="80"/>
      </w:pPr>
      <w:r>
        <w:rPr>
          <w:rFonts w:ascii="Arial" w:cs="Arial" w:eastAsia="Arial" w:hAnsi="Arial"/>
          <w:sz w:val="22"/>
          <w:szCs w:val="22"/>
        </w:rPr>
        <w:t xml:space="preserve">User research, market research, and competitive analysis</w:t>
      </w:r>
    </w:p>
    <w:p>
      <w:pPr>
        <w:pStyle w:val="ListParagraph"/>
        <w:numPr>
          <w:ilvl w:val="0"/>
          <w:numId w:val="2"/>
        </w:numPr>
        <w:spacing w:after="80"/>
      </w:pPr>
      <w:r>
        <w:rPr>
          <w:rFonts w:ascii="Arial" w:cs="Arial" w:eastAsia="Arial" w:hAnsi="Arial"/>
          <w:sz w:val="22"/>
          <w:szCs w:val="22"/>
        </w:rPr>
        <w:t xml:space="preserve">Any information marked as "confidential" or that a reasonable person would understand to be confidential given the context</w:t>
      </w:r>
    </w:p>
    <w:p>
      <w:pPr>
        <w:spacing w:after="80"/>
      </w:pPr>
      <w:r>
        <w:t xml:space="preserve"/>
      </w:r>
    </w:p>
    <w:p>
      <w:pPr>
        <w:pStyle w:val="Heading1"/>
      </w:pPr>
      <w:r>
        <w:rPr>
          <w:rFonts w:ascii="Arial" w:cs="Arial" w:eastAsia="Arial" w:hAnsi="Arial"/>
          <w:b/>
          <w:bCs/>
          <w:color w:val="0E0D0B"/>
          <w:sz w:val="32"/>
          <w:szCs w:val="32"/>
        </w:rPr>
        <w:t xml:space="preserve">3. OBLIGATIONS OF BETA USER</w:t>
      </w:r>
    </w:p>
    <w:p>
      <w:pPr>
        <w:spacing w:after="120"/>
        <w:jc w:val="left"/>
      </w:pPr>
      <w:r>
        <w:rPr>
          <w:rFonts w:ascii="Arial" w:cs="Arial" w:eastAsia="Arial" w:hAnsi="Arial"/>
          <w:sz w:val="22"/>
          <w:szCs w:val="22"/>
        </w:rPr>
        <w:t xml:space="preserve">The Beta User agrees to:</w:t>
      </w:r>
    </w:p>
    <w:p>
      <w:pPr>
        <w:pStyle w:val="ListParagraph"/>
        <w:numPr>
          <w:ilvl w:val="0"/>
          <w:numId w:val="3"/>
        </w:numPr>
        <w:spacing w:after="80"/>
      </w:pPr>
      <w:r>
        <w:rPr>
          <w:rFonts w:ascii="Arial" w:cs="Arial" w:eastAsia="Arial" w:hAnsi="Arial"/>
          <w:sz w:val="22"/>
          <w:szCs w:val="22"/>
        </w:rPr>
        <w:t xml:space="preserve">Keep all Confidential Information strictly confidential</w:t>
      </w:r>
    </w:p>
    <w:p>
      <w:pPr>
        <w:pStyle w:val="ListParagraph"/>
        <w:numPr>
          <w:ilvl w:val="0"/>
          <w:numId w:val="3"/>
        </w:numPr>
        <w:spacing w:after="80"/>
      </w:pPr>
      <w:r>
        <w:rPr>
          <w:rFonts w:ascii="Arial" w:cs="Arial" w:eastAsia="Arial" w:hAnsi="Arial"/>
          <w:sz w:val="22"/>
          <w:szCs w:val="22"/>
        </w:rPr>
        <w:t xml:space="preserve">Not disclose any Confidential Information to any third party without prior written consent from Kova</w:t>
      </w:r>
    </w:p>
    <w:p>
      <w:pPr>
        <w:pStyle w:val="ListParagraph"/>
        <w:numPr>
          <w:ilvl w:val="0"/>
          <w:numId w:val="3"/>
        </w:numPr>
        <w:spacing w:after="80"/>
      </w:pPr>
      <w:r>
        <w:rPr>
          <w:rFonts w:ascii="Arial" w:cs="Arial" w:eastAsia="Arial" w:hAnsi="Arial"/>
          <w:sz w:val="22"/>
          <w:szCs w:val="22"/>
        </w:rPr>
        <w:t xml:space="preserve">Use the Confidential Information solely to evaluate the Beta Product</w:t>
      </w:r>
    </w:p>
    <w:p>
      <w:pPr>
        <w:pStyle w:val="ListParagraph"/>
        <w:numPr>
          <w:ilvl w:val="0"/>
          <w:numId w:val="3"/>
        </w:numPr>
        <w:spacing w:after="80"/>
      </w:pPr>
      <w:r>
        <w:rPr>
          <w:rFonts w:ascii="Arial" w:cs="Arial" w:eastAsia="Arial" w:hAnsi="Arial"/>
          <w:sz w:val="22"/>
          <w:szCs w:val="22"/>
        </w:rPr>
        <w:t xml:space="preserve">Not reverse-engineer, decompile, or copy any part of the Beta Product</w:t>
      </w:r>
    </w:p>
    <w:p>
      <w:pPr>
        <w:pStyle w:val="ListParagraph"/>
        <w:numPr>
          <w:ilvl w:val="0"/>
          <w:numId w:val="3"/>
        </w:numPr>
        <w:spacing w:after="80"/>
      </w:pPr>
      <w:r>
        <w:rPr>
          <w:rFonts w:ascii="Arial" w:cs="Arial" w:eastAsia="Arial" w:hAnsi="Arial"/>
          <w:sz w:val="22"/>
          <w:szCs w:val="22"/>
        </w:rPr>
        <w:t xml:space="preserve">Not take screenshots, recordings, or other captures of the Beta Product for distribution</w:t>
      </w:r>
    </w:p>
    <w:p>
      <w:pPr>
        <w:pStyle w:val="ListParagraph"/>
        <w:numPr>
          <w:ilvl w:val="0"/>
          <w:numId w:val="3"/>
        </w:numPr>
        <w:spacing w:after="80"/>
      </w:pPr>
      <w:r>
        <w:rPr>
          <w:rFonts w:ascii="Arial" w:cs="Arial" w:eastAsia="Arial" w:hAnsi="Arial"/>
          <w:sz w:val="22"/>
          <w:szCs w:val="22"/>
        </w:rPr>
        <w:t xml:space="preserve">Promptly notify Kova if the Beta User becomes aware of any unauthorized disclosure</w:t>
      </w:r>
    </w:p>
    <w:p>
      <w:pPr>
        <w:spacing w:after="80"/>
      </w:pPr>
      <w:r>
        <w:t xml:space="preserve"/>
      </w:r>
    </w:p>
    <w:p>
      <w:pPr>
        <w:pStyle w:val="Heading1"/>
      </w:pPr>
      <w:r>
        <w:rPr>
          <w:rFonts w:ascii="Arial" w:cs="Arial" w:eastAsia="Arial" w:hAnsi="Arial"/>
          <w:b/>
          <w:bCs/>
          <w:color w:val="0E0D0B"/>
          <w:sz w:val="32"/>
          <w:szCs w:val="32"/>
        </w:rPr>
        <w:t xml:space="preserve">4. EXCEPTIONS</w:t>
      </w:r>
    </w:p>
    <w:p>
      <w:pPr>
        <w:spacing w:after="120"/>
        <w:jc w:val="left"/>
      </w:pPr>
      <w:r>
        <w:rPr>
          <w:rFonts w:ascii="Arial" w:cs="Arial" w:eastAsia="Arial" w:hAnsi="Arial"/>
          <w:sz w:val="22"/>
          <w:szCs w:val="22"/>
        </w:rPr>
        <w:t xml:space="preserve">The confidentiality obligations do not apply to information that: (a) is or becomes publicly available through no fault of the Beta User; (b) was rightfully known to the Beta User before disclosure; (c) is independently developed by the Beta User without use of Confidential Information; or (d) is required to be disclosed by law or court order (provided Beta User gives Kova prompt written notice).</w:t>
      </w:r>
    </w:p>
    <w:p>
      <w:pPr>
        <w:spacing w:after="80"/>
      </w:pPr>
      <w:r>
        <w:t xml:space="preserve"/>
      </w:r>
    </w:p>
    <w:p>
      <w:pPr>
        <w:pStyle w:val="Heading1"/>
      </w:pPr>
      <w:r>
        <w:rPr>
          <w:rFonts w:ascii="Arial" w:cs="Arial" w:eastAsia="Arial" w:hAnsi="Arial"/>
          <w:b/>
          <w:bCs/>
          <w:color w:val="0E0D0B"/>
          <w:sz w:val="32"/>
          <w:szCs w:val="32"/>
        </w:rPr>
        <w:t xml:space="preserve">5. FEEDBACK</w:t>
      </w:r>
    </w:p>
    <w:p>
      <w:pPr>
        <w:spacing w:after="120"/>
        <w:jc w:val="left"/>
      </w:pPr>
      <w:r>
        <w:rPr>
          <w:rFonts w:ascii="Arial" w:cs="Arial" w:eastAsia="Arial" w:hAnsi="Arial"/>
          <w:sz w:val="22"/>
          <w:szCs w:val="22"/>
        </w:rPr>
        <w:t xml:space="preserve">Any feedback, suggestions, or ideas the Beta User provides regarding the Beta Product ("Feedback") shall be owned exclusively by Kova. The Beta User hereby assigns all right, title, and interest in any Feedback to Kova. Kova may use Feedback without restriction or compensation.</w:t>
      </w:r>
    </w:p>
    <w:p>
      <w:pPr>
        <w:spacing w:after="80"/>
      </w:pPr>
      <w:r>
        <w:t xml:space="preserve"/>
      </w:r>
    </w:p>
    <w:p>
      <w:pPr>
        <w:pStyle w:val="Heading1"/>
      </w:pPr>
      <w:r>
        <w:rPr>
          <w:rFonts w:ascii="Arial" w:cs="Arial" w:eastAsia="Arial" w:hAnsi="Arial"/>
          <w:b/>
          <w:bCs/>
          <w:color w:val="0E0D0B"/>
          <w:sz w:val="32"/>
          <w:szCs w:val="32"/>
        </w:rPr>
        <w:t xml:space="preserve">6. TERM</w:t>
      </w:r>
    </w:p>
    <w:p>
      <w:pPr>
        <w:spacing w:after="120"/>
        <w:jc w:val="left"/>
      </w:pPr>
      <w:r>
        <w:rPr>
          <w:rFonts w:ascii="Arial" w:cs="Arial" w:eastAsia="Arial" w:hAnsi="Arial"/>
          <w:sz w:val="22"/>
          <w:szCs w:val="22"/>
        </w:rPr>
        <w:t xml:space="preserve">This Agreement is effective as of the Effective Date and continues for two (2) years. The confidentiality obligations survive termination of this Agreement.</w:t>
      </w:r>
    </w:p>
    <w:p>
      <w:pPr>
        <w:spacing w:after="80"/>
      </w:pPr>
      <w:r>
        <w:t xml:space="preserve"/>
      </w:r>
    </w:p>
    <w:p>
      <w:pPr>
        <w:pStyle w:val="Heading1"/>
      </w:pPr>
      <w:r>
        <w:rPr>
          <w:rFonts w:ascii="Arial" w:cs="Arial" w:eastAsia="Arial" w:hAnsi="Arial"/>
          <w:b/>
          <w:bCs/>
          <w:color w:val="0E0D0B"/>
          <w:sz w:val="32"/>
          <w:szCs w:val="32"/>
        </w:rPr>
        <w:t xml:space="preserve">7. KOVA'S RECIPROCAL OBLIGATION</w:t>
      </w:r>
    </w:p>
    <w:p>
      <w:pPr>
        <w:spacing w:after="120"/>
        <w:jc w:val="left"/>
      </w:pPr>
      <w:r>
        <w:rPr>
          <w:rFonts w:ascii="Arial" w:cs="Arial" w:eastAsia="Arial" w:hAnsi="Arial"/>
          <w:sz w:val="22"/>
          <w:szCs w:val="22"/>
        </w:rPr>
        <w:t xml:space="preserve">Kova agrees to keep confidential any personal or business information provided by the Beta User during beta testing, including any documents uploaded for testing purposes, and to use such information solely for product development purposes.</w:t>
      </w:r>
    </w:p>
    <w:p>
      <w:pPr>
        <w:spacing w:after="80"/>
      </w:pPr>
      <w:r>
        <w:t xml:space="preserve"/>
      </w:r>
    </w:p>
    <w:p>
      <w:pPr>
        <w:pStyle w:val="Heading1"/>
      </w:pPr>
      <w:r>
        <w:rPr>
          <w:rFonts w:ascii="Arial" w:cs="Arial" w:eastAsia="Arial" w:hAnsi="Arial"/>
          <w:b/>
          <w:bCs/>
          <w:color w:val="0E0D0B"/>
          <w:sz w:val="32"/>
          <w:szCs w:val="32"/>
        </w:rPr>
        <w:t xml:space="preserve">8. NO LICENSE</w:t>
      </w:r>
    </w:p>
    <w:p>
      <w:pPr>
        <w:spacing w:after="120"/>
        <w:jc w:val="left"/>
      </w:pPr>
      <w:r>
        <w:rPr>
          <w:rFonts w:ascii="Arial" w:cs="Arial" w:eastAsia="Arial" w:hAnsi="Arial"/>
          <w:sz w:val="22"/>
          <w:szCs w:val="22"/>
        </w:rPr>
        <w:t xml:space="preserve">Nothing in this Agreement grants the Beta User any license, right, or interest in the Beta Product beyond the right to evaluate it for the stated purpose.</w:t>
      </w:r>
    </w:p>
    <w:p>
      <w:pPr>
        <w:spacing w:after="80"/>
      </w:pPr>
      <w:r>
        <w:t xml:space="preserve"/>
      </w:r>
    </w:p>
    <w:p>
      <w:pPr>
        <w:pStyle w:val="Heading1"/>
      </w:pPr>
      <w:r>
        <w:rPr>
          <w:rFonts w:ascii="Arial" w:cs="Arial" w:eastAsia="Arial" w:hAnsi="Arial"/>
          <w:b/>
          <w:bCs/>
          <w:color w:val="0E0D0B"/>
          <w:sz w:val="32"/>
          <w:szCs w:val="32"/>
        </w:rPr>
        <w:t xml:space="preserve">9. GOVERNING LAW</w:t>
      </w:r>
    </w:p>
    <w:p>
      <w:pPr>
        <w:spacing w:after="120"/>
        <w:jc w:val="left"/>
      </w:pPr>
      <w:r>
        <w:rPr>
          <w:rFonts w:ascii="Arial" w:cs="Arial" w:eastAsia="Arial" w:hAnsi="Arial"/>
          <w:sz w:val="22"/>
          <w:szCs w:val="22"/>
        </w:rPr>
        <w:t xml:space="preserve">This Agreement is governed by the laws of the State of Arizona. Any disputes shall be resolved in the courts of Arizona.</w:t>
      </w:r>
    </w:p>
    <w:p>
      <w:pPr>
        <w:spacing w:after="80"/>
      </w:pPr>
      <w:r>
        <w:t xml:space="preserve"/>
      </w:r>
    </w:p>
    <w:p>
      <w:pPr>
        <w:pStyle w:val="Heading1"/>
      </w:pPr>
      <w:r>
        <w:rPr>
          <w:rFonts w:ascii="Arial" w:cs="Arial" w:eastAsia="Arial" w:hAnsi="Arial"/>
          <w:b/>
          <w:bCs/>
          <w:color w:val="0E0D0B"/>
          <w:sz w:val="32"/>
          <w:szCs w:val="32"/>
        </w:rPr>
        <w:t xml:space="preserve">10. ENTIRE AGREEMENT</w:t>
      </w:r>
    </w:p>
    <w:p>
      <w:pPr>
        <w:spacing w:after="120"/>
        <w:jc w:val="left"/>
      </w:pPr>
      <w:r>
        <w:rPr>
          <w:rFonts w:ascii="Arial" w:cs="Arial" w:eastAsia="Arial" w:hAnsi="Arial"/>
          <w:sz w:val="22"/>
          <w:szCs w:val="22"/>
        </w:rPr>
        <w:t xml:space="preserve">This Agreement constitutes the entire agreement between the parties regarding confidentiality of the Beta Product and supersedes all prior discussions on this subject.</w:t>
      </w:r>
    </w:p>
    <w:p>
      <w:pPr>
        <w:spacing w:after="160"/>
      </w:pPr>
      <w:r>
        <w:t xml:space="preserve"/>
      </w:r>
    </w:p>
    <w:p>
      <w:pPr>
        <w:pBdr>
          <w:bottom w:val="single" w:color="CCCCCC" w:sz="4" w:space="1"/>
        </w:pBdr>
        <w:spacing w:after="160" w:before="160"/>
      </w:pPr>
      <w:r>
        <w:t xml:space="preserve"/>
      </w:r>
    </w:p>
    <w:p>
      <w:pPr>
        <w:pStyle w:val="Heading1"/>
      </w:pPr>
      <w:r>
        <w:rPr>
          <w:rFonts w:ascii="Arial" w:cs="Arial" w:eastAsia="Arial" w:hAnsi="Arial"/>
          <w:b/>
          <w:bCs/>
          <w:color w:val="0E0D0B"/>
          <w:sz w:val="32"/>
          <w:szCs w:val="32"/>
        </w:rPr>
        <w:t xml:space="preserve">SIGNATURES</w:t>
      </w:r>
    </w:p>
    <w:p>
      <w:pPr>
        <w:spacing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680"/>
        <w:gridCol w:w="360"/>
        <w:gridCol w:w="4680"/>
      </w:tblGrid>
      <w:tr>
        <w:tc>
          <w:tcPr>
            <w:tcBorders>
              <w:top w:val="none"/>
              <w:left w:val="none"/>
              <w:bottom w:val="none"/>
              <w:right w:val="none"/>
            </w:tcBorders>
          </w:tcPr>
          <w:p>
            <w:r>
              <w:rPr>
                <w:rFonts w:ascii="Arial" w:cs="Arial" w:eastAsia="Arial" w:hAnsi="Arial"/>
                <w:b/>
                <w:bCs/>
                <w:sz w:val="22"/>
                <w:szCs w:val="22"/>
              </w:rPr>
              <w:t xml:space="preserve">KOVA SERVICES INC.</w:t>
            </w:r>
          </w:p>
          <w:p>
            <w:pPr>
              <w:spacing w:after="80"/>
            </w:pPr>
            <w:r>
              <w:t xml:space="preserve"/>
            </w:r>
          </w:p>
          <w:p>
            <w:pPr>
              <w:pBdr>
                <w:bottom w:val="single" w:color="333333" w:sz="4"/>
              </w:pBdr>
            </w:pPr>
            <w:r>
              <w:rPr>
                <w:rFonts w:ascii="Arial" w:cs="Arial" w:eastAsia="Arial" w:hAnsi="Arial"/>
                <w:sz w:val="22"/>
                <w:szCs w:val="22"/>
              </w:rPr>
              <w:t xml:space="preserve">                                                  </w:t>
            </w:r>
          </w:p>
          <w:p>
            <w:r>
              <w:rPr>
                <w:rFonts w:ascii="Arial" w:cs="Arial" w:eastAsia="Arial" w:hAnsi="Arial"/>
                <w:color w:val="666666"/>
                <w:sz w:val="18"/>
                <w:szCs w:val="18"/>
              </w:rPr>
              <w:t xml:space="preserve">Authorized Signatory</w:t>
            </w:r>
          </w:p>
          <w:p>
            <w:pPr>
              <w:spacing w:after="80"/>
            </w:pPr>
            <w:r>
              <w:t xml:space="preserve"/>
            </w:r>
          </w:p>
          <w:p>
            <w:pPr>
              <w:pBdr>
                <w:bottom w:val="single" w:color="333333" w:sz="4"/>
              </w:pBdr>
            </w:pPr>
            <w:r>
              <w:rPr>
                <w:rFonts w:ascii="Arial" w:cs="Arial" w:eastAsia="Arial" w:hAnsi="Arial"/>
                <w:sz w:val="22"/>
                <w:szCs w:val="22"/>
              </w:rPr>
              <w:t xml:space="preserve">                                                  </w:t>
            </w:r>
          </w:p>
          <w:p>
            <w:r>
              <w:rPr>
                <w:rFonts w:ascii="Arial" w:cs="Arial" w:eastAsia="Arial" w:hAnsi="Arial"/>
                <w:color w:val="666666"/>
                <w:sz w:val="18"/>
                <w:szCs w:val="18"/>
              </w:rPr>
              <w:t xml:space="preserve">Name and Title</w:t>
            </w:r>
          </w:p>
          <w:p>
            <w:pPr>
              <w:spacing w:after="80"/>
            </w:pPr>
            <w:r>
              <w:t xml:space="preserve"/>
            </w:r>
          </w:p>
          <w:p>
            <w:pPr>
              <w:pBdr>
                <w:bottom w:val="single" w:color="333333" w:sz="4"/>
              </w:pBdr>
            </w:pPr>
            <w:r>
              <w:rPr>
                <w:rFonts w:ascii="Arial" w:cs="Arial" w:eastAsia="Arial" w:hAnsi="Arial"/>
                <w:sz w:val="22"/>
                <w:szCs w:val="22"/>
              </w:rPr>
              <w:t xml:space="preserve">                                                  </w:t>
            </w:r>
          </w:p>
          <w:p>
            <w:r>
              <w:rPr>
                <w:rFonts w:ascii="Arial" w:cs="Arial" w:eastAsia="Arial" w:hAnsi="Arial"/>
                <w:color w:val="666666"/>
                <w:sz w:val="18"/>
                <w:szCs w:val="18"/>
              </w:rPr>
              <w:t xml:space="preserve">Date</w:t>
            </w:r>
          </w:p>
        </w:tc>
        <w:tc>
          <w:tcPr>
            <w:tcBorders>
              <w:top w:val="none"/>
              <w:left w:val="none"/>
              <w:bottom w:val="none"/>
              <w:right w:val="none"/>
            </w:tcBorders>
          </w:tcPr>
          <w:p>
            <w:r>
              <w:t xml:space="preserve"/>
            </w:r>
          </w:p>
        </w:tc>
        <w:tc>
          <w:tcPr>
            <w:tcBorders>
              <w:top w:val="none"/>
              <w:left w:val="none"/>
              <w:bottom w:val="none"/>
              <w:right w:val="none"/>
            </w:tcBorders>
          </w:tcPr>
          <w:p>
            <w:r>
              <w:rPr>
                <w:rFonts w:ascii="Arial" w:cs="Arial" w:eastAsia="Arial" w:hAnsi="Arial"/>
                <w:b/>
                <w:bCs/>
                <w:sz w:val="22"/>
                <w:szCs w:val="22"/>
              </w:rPr>
              <w:t xml:space="preserve">BETA USER</w:t>
            </w:r>
          </w:p>
          <w:p>
            <w:pPr>
              <w:spacing w:after="80"/>
            </w:pPr>
            <w:r>
              <w:t xml:space="preserve"/>
            </w:r>
          </w:p>
          <w:p>
            <w:pPr>
              <w:pBdr>
                <w:bottom w:val="single" w:color="333333" w:sz="4"/>
              </w:pBdr>
            </w:pPr>
            <w:r>
              <w:rPr>
                <w:rFonts w:ascii="Arial" w:cs="Arial" w:eastAsia="Arial" w:hAnsi="Arial"/>
                <w:sz w:val="22"/>
                <w:szCs w:val="22"/>
              </w:rPr>
              <w:t xml:space="preserve">                                                  </w:t>
            </w:r>
          </w:p>
          <w:p>
            <w:r>
              <w:rPr>
                <w:rFonts w:ascii="Arial" w:cs="Arial" w:eastAsia="Arial" w:hAnsi="Arial"/>
                <w:color w:val="666666"/>
                <w:sz w:val="18"/>
                <w:szCs w:val="18"/>
              </w:rPr>
              <w:t xml:space="preserve">Signature</w:t>
            </w:r>
          </w:p>
          <w:p>
            <w:pPr>
              <w:spacing w:after="80"/>
            </w:pPr>
            <w:r>
              <w:t xml:space="preserve"/>
            </w:r>
          </w:p>
          <w:p>
            <w:pPr>
              <w:pBdr>
                <w:bottom w:val="single" w:color="333333" w:sz="4"/>
              </w:pBdr>
            </w:pPr>
            <w:r>
              <w:rPr>
                <w:rFonts w:ascii="Arial" w:cs="Arial" w:eastAsia="Arial" w:hAnsi="Arial"/>
                <w:sz w:val="22"/>
                <w:szCs w:val="22"/>
              </w:rPr>
              <w:t xml:space="preserve">                                                  </w:t>
            </w:r>
          </w:p>
          <w:p>
            <w:r>
              <w:rPr>
                <w:rFonts w:ascii="Arial" w:cs="Arial" w:eastAsia="Arial" w:hAnsi="Arial"/>
                <w:color w:val="666666"/>
                <w:sz w:val="18"/>
                <w:szCs w:val="18"/>
              </w:rPr>
              <w:t xml:space="preserve">Printed Name</w:t>
            </w:r>
          </w:p>
          <w:p>
            <w:pPr>
              <w:spacing w:after="80"/>
            </w:pPr>
            <w:r>
              <w:t xml:space="preserve"/>
            </w:r>
          </w:p>
          <w:p>
            <w:pPr>
              <w:pBdr>
                <w:bottom w:val="single" w:color="333333" w:sz="4"/>
              </w:pBdr>
            </w:pPr>
            <w:r>
              <w:rPr>
                <w:rFonts w:ascii="Arial" w:cs="Arial" w:eastAsia="Arial" w:hAnsi="Arial"/>
                <w:sz w:val="22"/>
                <w:szCs w:val="22"/>
              </w:rPr>
              <w:t xml:space="preserve">                                                  </w:t>
            </w:r>
          </w:p>
          <w:p>
            <w:r>
              <w:rPr>
                <w:rFonts w:ascii="Arial" w:cs="Arial" w:eastAsia="Arial" w:hAnsi="Arial"/>
                <w:color w:val="666666"/>
                <w:sz w:val="18"/>
                <w:szCs w:val="18"/>
              </w:rPr>
              <w:t xml:space="preserve">Date</w:t>
            </w:r>
          </w:p>
        </w:tc>
      </w:tr>
    </w:tbl>
    <w:p>
      <w:pPr>
        <w:spacing w:after="1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CCCCCC" w:sz="4"/>
              <w:left w:val="single" w:color="CCCCCC" w:sz="4"/>
              <w:bottom w:val="single" w:color="CCCCCC" w:sz="4"/>
              <w:right w:val="single" w:color="CCCCCC" w:sz="4"/>
            </w:tcBorders>
            <w:shd w:fill="FFF9E0" w:val="clear"/>
            <w:tcMar>
              <w:top w:type="dxa" w:w="120"/>
              <w:left w:type="dxa" w:w="160"/>
              <w:bottom w:type="dxa" w:w="120"/>
              <w:right w:type="dxa" w:w="160"/>
            </w:tcMar>
          </w:tcPr>
          <w:p>
            <w:r>
              <w:rPr>
                <w:rFonts w:ascii="Arial" w:cs="Arial" w:eastAsia="Arial" w:hAnsi="Arial"/>
                <w:i/>
                <w:iCs/>
                <w:color w:val="555555"/>
                <w:sz w:val="20"/>
                <w:szCs w:val="20"/>
              </w:rPr>
              <w:t xml:space="preserve">Free NDA template alternative: docracy.com — search "mutual NDA" for a simple 1-page version if you need something you can sign today before attorney review is complete.</w:t>
            </w:r>
          </w:p>
        </w:tc>
      </w:tr>
    </w:tbl>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Kova Services Inc. — Beta User NDA v1.0.0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E0D0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1A1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2026-04-07T06:42:04.247Z</dcterms:created>
  <dcterms:modified xsi:type="dcterms:W3CDTF">2026-04-07T06:42:04.247Z</dcterms:modified>
</cp:coreProperties>
</file>

<file path=docProps/custom.xml><?xml version="1.0" encoding="utf-8"?>
<Properties xmlns="http://schemas.openxmlformats.org/officeDocument/2006/custom-properties" xmlns:vt="http://schemas.openxmlformats.org/officeDocument/2006/docPropsVTypes"/>
</file>