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TextQuant</w:t>
      </w:r>
    </w:p>
    <w:p>
      <w:pPr>
        <w:pStyle w:val="Subtitle"/>
      </w:pPr>
      <w:r>
        <w:t xml:space="preserve">Turning corporate environmental disclosure into a cross-sectional, point-in-time signal</w:t>
      </w:r>
    </w:p>
    <w:p>
      <w:pPr>
        <w:pStyle w:val="Author"/>
      </w:pPr>
      <w:r>
        <w:t xml:space="preserve">HackMIT 2026 — solo submission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t xml:space="preserve">Alternative data improves situational awareness and decision-making, but it also</w:t>
      </w:r>
      <w:r>
        <w:t xml:space="preserve"> </w:t>
      </w:r>
      <w:r>
        <w:t xml:space="preserve">generates noise. TextQuant turns corporate environmental disclosure into a</w:t>
      </w:r>
      <w:r>
        <w:t xml:space="preserve"> </w:t>
      </w:r>
      <w:r>
        <w:t xml:space="preserve">cross-sectional, point-in-time signal. It reads any sustainability report, splits it into</w:t>
      </w:r>
      <w:r>
        <w:t xml:space="preserve"> </w:t>
      </w:r>
      <w:r>
        <w:t xml:space="preserve">atomic claims, and classifies each one by</w:t>
      </w:r>
      <w:r>
        <w:t xml:space="preserve"> </w:t>
      </w:r>
      <w:r>
        <w:rPr>
          <w:b/>
          <w:bCs/>
        </w:rPr>
        <w:t xml:space="preserve">which piece of verifying information is</w:t>
      </w:r>
      <w:r>
        <w:rPr>
          <w:b/>
          <w:bCs/>
        </w:rP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— using three parallel NLP tracks (rule-based, statistical, deep learning) plus</w:t>
      </w:r>
      <w:r>
        <w:t xml:space="preserve"> </w:t>
      </w:r>
      <w:r>
        <w:t xml:space="preserve">anomaly detection over the document’s own baseline.</w:t>
      </w:r>
    </w:p>
    <w:p>
      <w:pPr>
        <w:pStyle w:val="BodyText"/>
      </w:pPr>
      <w:r>
        <w:t xml:space="preserve">The target is not false statements. Sustainability reports rarely contain those. They</w:t>
      </w:r>
      <w:r>
        <w:t xml:space="preserve"> </w:t>
      </w:r>
      <w:r>
        <w:t xml:space="preserve">state a real figure and omit the one thing that would let you check it: the accounting</w:t>
      </w:r>
      <w:r>
        <w:t xml:space="preserve"> </w:t>
      </w:r>
      <w:r>
        <w:t xml:space="preserve">method, the scope boundary, the absolute total, the definition of the term.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https://github.com/PeacoFoxy/hackmit-greenwash-audit</w:t>
      </w:r>
    </w:p>
    <w:p>
      <w:r>
        <w:pict>
          <v:rect style="width:0;height:1.5pt" o:hralign="center" o:hrstd="t" o:hr="t"/>
        </w:pict>
      </w:r>
    </w:p>
    <w:bookmarkStart w:id="9" w:name="inspiration"/>
    <w:p>
      <w:pPr>
        <w:pStyle w:val="Heading1"/>
      </w:pPr>
      <w:r>
        <w:t xml:space="preserve">Inspiration</w:t>
      </w:r>
    </w:p>
    <w:p>
      <w:pPr>
        <w:pStyle w:val="FirstParagraph"/>
      </w:pPr>
      <w:r>
        <w:t xml:space="preserve">Corporate text is growing exponentially and is expensive to read precisely — 50 to 120</w:t>
      </w:r>
      <w:r>
        <w:t xml:space="preserve"> </w:t>
      </w:r>
      <w:r>
        <w:t xml:space="preserve">pages per sustainability report, hundreds of reports per portfolio. Doing it by hand does</w:t>
      </w:r>
      <w:r>
        <w:t xml:space="preserve"> </w:t>
      </w:r>
      <w:r>
        <w:t xml:space="preserve">not scale, and keyword scanning does not work, because the problematic sentences contain</w:t>
      </w:r>
      <w:r>
        <w:t xml:space="preserve"> </w:t>
      </w:r>
      <w:r>
        <w:t xml:space="preserve">no suspicious keywords. They are true. I wanted an algorithm that finds the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 rather than the presence of bad words.</w:t>
      </w:r>
    </w:p>
    <w:p>
      <w:r>
        <w:pict>
          <v:rect style="width:0;height:1.5pt" o:hralign="center" o:hrstd="t" o:hr="t"/>
        </w:pict>
      </w:r>
    </w:p>
    <w:bookmarkEnd w:id="9"/>
    <w:bookmarkStart w:id="10" w:name="what-it-does"/>
    <w:p>
      <w:pPr>
        <w:pStyle w:val="Heading1"/>
      </w:pPr>
      <w:r>
        <w:t xml:space="preserve">What it does</w:t>
      </w:r>
    </w:p>
    <w:p>
      <w:pPr>
        <w:pStyle w:val="SourceCode"/>
      </w:pPr>
      <w:r>
        <w:rPr>
          <w:rStyle w:val="VerbatimChar"/>
        </w:rPr>
        <w:t xml:space="preserve">Any environmental report (PDF)</w:t>
      </w:r>
      <w:r>
        <w:br/>
      </w:r>
      <w:r>
        <w:rPr>
          <w:rStyle w:val="VerbatimChar"/>
        </w:rPr>
        <w:t xml:space="preserve">  1. PREPROCESSING        text extraction, sentence split, prose filter</w:t>
      </w:r>
      <w:r>
        <w:br/>
      </w:r>
      <w:r>
        <w:rPr>
          <w:rStyle w:val="VerbatimChar"/>
        </w:rPr>
        <w:t xml:space="preserve">  2. FEATURE EXTRACTION   7 language signals + 9 accounting rules per sentence</w:t>
      </w:r>
      <w:r>
        <w:br/>
      </w:r>
      <w:r>
        <w:rPr>
          <w:rStyle w:val="VerbatimChar"/>
        </w:rPr>
        <w:t xml:space="preserve">  3. ANOMALY DETECTION    flag density vs the report's own baseline -&gt; passages</w:t>
      </w:r>
      <w:r>
        <w:br/>
      </w:r>
      <w:r>
        <w:rPr>
          <w:rStyle w:val="VerbatimChar"/>
        </w:rPr>
        <w:t xml:space="preserve">  4. CLAIM EXTRACTION     atomic, independently checkable assertions</w:t>
      </w:r>
      <w:r>
        <w:br/>
      </w:r>
      <w:r>
        <w:rPr>
          <w:rStyle w:val="VerbatimChar"/>
        </w:rPr>
        <w:t xml:space="preserve">  5. THREE PARALLEL TRACKS</w:t>
      </w:r>
      <w:r>
        <w:br/>
      </w:r>
      <w:r>
        <w:rPr>
          <w:rStyle w:val="VerbatimChar"/>
        </w:rPr>
        <w:t xml:space="preserve">       Track R  rule decision tree, 22 nodes / 26 terminals   0 model calls</w:t>
      </w:r>
      <w:r>
        <w:br/>
      </w:r>
      <w:r>
        <w:rPr>
          <w:rStyle w:val="VerbatimChar"/>
        </w:rPr>
        <w:t xml:space="preserve">       Track S  term x qualifier lift statistics              0 model calls</w:t>
      </w:r>
      <w:r>
        <w:br/>
      </w:r>
      <w:r>
        <w:rPr>
          <w:rStyle w:val="VerbatimChar"/>
        </w:rPr>
        <w:t xml:space="preserve">       Track D  language model, four-class rubric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CONSENSUS LAYER — agreement between tracks</w:t>
      </w:r>
      <w:r>
        <w:br/>
      </w:r>
      <w:r>
        <w:rPr>
          <w:rStyle w:val="VerbatimChar"/>
        </w:rPr>
        <w:t xml:space="preserve">                 as a label-free confidence signal</w:t>
      </w:r>
      <w:r>
        <w:br/>
      </w:r>
      <w:r>
        <w:rPr>
          <w:rStyle w:val="VerbatimChar"/>
        </w:rPr>
        <w:t xml:space="preserve">  6. SIGNAL OUTPUT        labels · passages · indicators · recommended action</w:t>
      </w:r>
    </w:p>
    <w:p>
      <w:pPr>
        <w:pStyle w:val="FirstParagraph"/>
      </w:pPr>
      <w:r>
        <w:t xml:space="preserve">Every claim gets one of four labels, graded like a credit rating rather than judged</w:t>
      </w:r>
      <w:r>
        <w:t xml:space="preserve"> </w:t>
      </w:r>
      <w:r>
        <w:t xml:space="preserve">true/false: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Substantiated — concrete figure with its scope or method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— no verifiable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Technically true but incomplete — the figure is real, the basis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Contradicted by other disclosed information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 C is the whole point.</w:t>
      </w:r>
      <w:r>
        <w:t xml:space="preserve"> </w:t>
      </w:r>
      <w:r>
        <w:t xml:space="preserve">Without the rubric, a language model finds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class-C claims — precision, recall and F1 all exactly 0.000 — while its overall accuracy</w:t>
      </w:r>
      <w:r>
        <w:t xml:space="preserve"> </w:t>
      </w:r>
      <w:r>
        <w:t xml:space="preserve">still looks respectable, because always answering B scores well.</w:t>
      </w:r>
    </w:p>
    <w:p>
      <w:pPr>
        <w:pStyle w:val="BodyText"/>
      </w:pPr>
      <w:r>
        <w:t xml:space="preserve">Beyond the NLP pipeline, TextQuant is built around four ways text defeats a reader, each</w:t>
      </w:r>
      <w:r>
        <w:t xml:space="preserve"> </w:t>
      </w:r>
      <w:r>
        <w:t xml:space="preserve">absorbed by a different track: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track absorbs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Biased 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R is not trained at all — its rules encode GHG Protocol concepts, so they cannot inherit a corpus’s habits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R ships the root-to-leaf path with every label, so a wrong reading is visible rather than silent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S learns term × qualifier lift from the document’s own corpus, so an unseen term still gets scored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Tone of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rubric grades what is disclosed, never how assertively. A confident sentence with no boundary is still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ow-i-built-it"/>
    <w:p>
      <w:pPr>
        <w:pStyle w:val="Heading1"/>
      </w:pPr>
      <w:r>
        <w:t xml:space="preserve">How I built it</w:t>
      </w:r>
    </w:p>
    <w:p>
      <w:pPr>
        <w:pStyle w:val="FirstParagraph"/>
      </w:pPr>
      <w:r>
        <w:t xml:space="preserve">I started from the AI hallucination problem: how do you verify that a model’s output is</w:t>
      </w:r>
      <w:r>
        <w:t xml:space="preserve"> </w:t>
      </w:r>
      <w:r>
        <w:t xml:space="preserve">the one you wanted? I looked at how Moody’s rates credit and applied the same idea — a</w:t>
      </w:r>
      <w:r>
        <w:t xml:space="preserve"> </w:t>
      </w:r>
      <w:r>
        <w:t xml:space="preserve">graded scale measuring</w:t>
      </w:r>
      <w:r>
        <w:t xml:space="preserve"> </w:t>
      </w:r>
      <w:r>
        <w:rPr>
          <w:b/>
          <w:bCs/>
        </w:rPr>
        <w:t xml:space="preserve">alignment</w:t>
      </w:r>
      <w:r>
        <w:t xml:space="preserve"> </w:t>
      </w:r>
      <w:r>
        <w:t xml:space="preserve">rather than correctness, which is what makes a</w:t>
      </w:r>
      <w:r>
        <w:t xml:space="preserve"> </w:t>
      </w:r>
      <w:r>
        <w:t xml:space="preserve">disagreement between tracks informative instead of just wrong.</w:t>
      </w:r>
    </w:p>
    <w:p>
      <w:pPr>
        <w:pStyle w:val="BodyText"/>
      </w:pPr>
      <w:r>
        <w:t xml:space="preserve">That design choice is why the rule track carries the explanation. Every label ships with</w:t>
      </w:r>
      <w:r>
        <w:t xml:space="preserve"> </w:t>
      </w:r>
      <w:r>
        <w:t xml:space="preserve">the path that produced it, so a judgment can be audited instead of trusted.</w:t>
      </w:r>
    </w:p>
    <w:p>
      <w:pPr>
        <w:pStyle w:val="BodyText"/>
      </w:pPr>
      <w:r>
        <w:rPr>
          <w:b/>
          <w:bCs/>
        </w:rPr>
        <w:t xml:space="preserve">Validation corpus:</w:t>
      </w:r>
      <w:r>
        <w:t xml:space="preserve"> </w:t>
      </w:r>
      <w:r>
        <w:t xml:space="preserve">3 reports, 4,084 sentences, 390 extracted claims, 49</w:t>
      </w:r>
      <w:r>
        <w:t xml:space="preserve"> </w:t>
      </w:r>
      <w:r>
        <w:t xml:space="preserve">blind-annotated labels.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Rule tree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LLM, no rubric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LLM, with 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Class-C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calls per 100 claims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100 claims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individual-contributions"/>
    <w:p>
      <w:pPr>
        <w:pStyle w:val="Heading1"/>
      </w:pPr>
      <w:r>
        <w:t xml:space="preserve">Individual contributions</w:t>
      </w:r>
    </w:p>
    <w:p>
      <w:pPr>
        <w:pStyle w:val="FirstParagraph"/>
      </w:pPr>
      <w:r>
        <w:t xml:space="preserve">The whole project: the idea, requirements analysis, design, implementation, data</w:t>
      </w:r>
      <w:r>
        <w:t xml:space="preserve"> </w:t>
      </w:r>
      <w:r>
        <w:t xml:space="preserve">backtesting, algorithm optimization, and submission documents. All three teammates left</w:t>
      </w:r>
      <w:r>
        <w:t xml:space="preserve"> </w:t>
      </w:r>
      <w:r>
        <w:t xml:space="preserve">for other teams three days before the hackathon started.</w:t>
      </w:r>
    </w:p>
    <w:p>
      <w:r>
        <w:pict>
          <v:rect style="width:0;height:1.5pt" o:hralign="center" o:hrstd="t" o:hr="t"/>
        </w:pict>
      </w:r>
    </w:p>
    <w:bookmarkEnd w:id="12"/>
    <w:bookmarkStart w:id="13" w:name="challenges-i-ran-into"/>
    <w:p>
      <w:pPr>
        <w:pStyle w:val="Heading1"/>
      </w:pPr>
      <w:r>
        <w:t xml:space="preserve">Challenges I ran into</w:t>
      </w:r>
    </w:p>
    <w:p>
      <w:pPr>
        <w:pStyle w:val="FirstParagraph"/>
      </w:pPr>
      <w:r>
        <w:rPr>
          <w:b/>
          <w:bCs/>
        </w:rPr>
        <w:t xml:space="preserve">Calibration</w:t>
      </w:r>
      <w:r>
        <w:t xml:space="preserve"> </w:t>
      </w:r>
      <w:r>
        <w:t xml:space="preserve">— how do I know the classification aligns with what an analyst actually</w:t>
      </w:r>
      <w:r>
        <w:t xml:space="preserve"> </w:t>
      </w:r>
      <w:r>
        <w:t xml:space="preserve">needs? At first I assumed the only answer was human supervision. Then, while optimizing,</w:t>
      </w:r>
      <w:r>
        <w:t xml:space="preserve"> </w:t>
      </w:r>
      <w:r>
        <w:t xml:space="preserve">I read a paper on cross-checking model output (Hicks et al., PMC11404377) and implemented</w:t>
      </w:r>
      <w:r>
        <w:t xml:space="preserve"> </w:t>
      </w:r>
      <w:r>
        <w:t xml:space="preserve">it: if the disclosure a rule says is missing appears in a nearby sentence, retract the</w:t>
      </w:r>
      <w:r>
        <w:t xml:space="preserve"> </w:t>
      </w:r>
      <w:r>
        <w:t xml:space="preserve">flag.</w:t>
      </w:r>
    </w:p>
    <w:p>
      <w:pPr>
        <w:pStyle w:val="BodyText"/>
      </w:pPr>
      <w:r>
        <w:rPr>
          <w:b/>
          <w:bCs/>
        </w:rPr>
        <w:t xml:space="preserve">I measured it, and it made things worse.</w:t>
      </w:r>
      <w:r>
        <w:t xml:space="preserve"> </w:t>
      </w:r>
      <w:r>
        <w:t xml:space="preserve">Class-C balanced accuracy fell 0.868 →</w:t>
      </w:r>
      <w:r>
        <w:t xml:space="preserve"> </w:t>
      </w:r>
      <w:r>
        <w:t xml:space="preserve">0.697. Of 8 claims it cleared, 1 was right. The cause turned out to be interesting:</w:t>
      </w:r>
      <w:r>
        <w:t xml:space="preserve"> </w:t>
      </w:r>
      <w:r>
        <w:t xml:space="preserve">phrases like</w:t>
      </w:r>
      <w:r>
        <w:t xml:space="preserve"> </w:t>
      </w:r>
      <w:r>
        <w:rPr>
          <w:i/>
          <w:iCs/>
        </w:rPr>
        <w:t xml:space="preserve">global operations</w:t>
      </w:r>
      <w:r>
        <w:t xml:space="preserve"> </w:t>
      </w:r>
      <w:r>
        <w:t xml:space="preserve">recur every few sentences in these reports, so</w:t>
      </w:r>
      <w:r>
        <w:t xml:space="preserve"> </w:t>
      </w:r>
      <w:r>
        <w:t xml:space="preserve">“appears</w:t>
      </w:r>
      <w:r>
        <w:t xml:space="preserve"> </w:t>
      </w:r>
      <w:r>
        <w:t xml:space="preserve">nearby”</w:t>
      </w:r>
      <w:r>
        <w:t xml:space="preserve"> </w:t>
      </w:r>
      <w:r>
        <w:t xml:space="preserve">never proved the qualifier was bound to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figure — which is exactly the</w:t>
      </w:r>
      <w:r>
        <w:t xml:space="preserve"> </w:t>
      </w:r>
      <w:r>
        <w:t xml:space="preserve">misleading pattern class C exists to catch. The implementation is kept in the repository</w:t>
      </w:r>
      <w:r>
        <w:t xml:space="preserve"> </w:t>
      </w:r>
      <w:r>
        <w:t xml:space="preserve">with its measurements, switched off.</w:t>
      </w:r>
    </w:p>
    <w:p>
      <w:pPr>
        <w:pStyle w:val="BodyText"/>
      </w:pPr>
      <w:r>
        <w:t xml:space="preserve">That failure changed my approach. I built a statistical backtesting harness so every</w:t>
      </w:r>
      <w:r>
        <w:t xml:space="preserve"> </w:t>
      </w:r>
      <w:r>
        <w:t xml:space="preserve">subsequent idea had to survive measurement before shipping.</w:t>
      </w:r>
      <w:r>
        <w:t xml:space="preserve"> </w:t>
      </w:r>
      <w:r>
        <w:rPr>
          <w:b/>
          <w:bCs/>
        </w:rPr>
        <w:t xml:space="preserve">Thirteen optimization</w:t>
      </w:r>
      <w:r>
        <w:rPr>
          <w:b/>
          <w:bCs/>
        </w:rPr>
        <w:t xml:space="preserve"> </w:t>
      </w:r>
      <w:r>
        <w:rPr>
          <w:b/>
          <w:bCs/>
        </w:rPr>
        <w:t xml:space="preserve">rounds: 6 shipped, 7 rejected on their own numbers.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Drop a near-uniform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threshold fell 27–42%; passages found rose 11 →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Add specificity / balanced accuracy / F-beta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Exposed that class-C recall of 1.000 was bought with specificity of 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Accept named facility boundaries, not only scope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 0.690 → 0.793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Feed rule flags to the model as hints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more input tokens, 3.5 points</w:t>
            </w:r>
            <w:r>
              <w:t xml:space="preserve"> </w:t>
            </w:r>
            <w:r>
              <w:rPr>
                <w:i/>
                <w:iCs/>
              </w:rPr>
              <w:t xml:space="preserve">lower</w:t>
            </w:r>
            <w:r>
              <w:t xml:space="preserve"> </w:t>
            </w: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· Context cross-check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 → 0.697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· Ensemble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combinations, none beat the rule tree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· Abstention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confidence proxies, none beats random abstention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· TF-IDF + linear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0.483 under leave-one-out vs a 0.448 majority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· Blind-test rules the gold set never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rules: 0.667 precision. Unvalidated:</w:t>
            </w:r>
            <w:r>
              <w:t xml:space="preserve"> </w:t>
            </w:r>
            <w:r>
              <w:rPr>
                <w:b/>
                <w:bCs/>
              </w:rPr>
              <w:t xml:space="preserve">0.250</w:t>
            </w:r>
            <w:r>
              <w:t xml:space="preserve"> </w:t>
            </w:r>
            <w:r>
              <w:t xml:space="preserve">(p = 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 as a measurement</w:t>
            </w:r>
          </w:p>
        </w:tc>
      </w:tr>
    </w:tbl>
    <w:p>
      <w:pPr>
        <w:pStyle w:val="BodyText"/>
      </w:pPr>
      <w:r>
        <w:t xml:space="preserve">The second hard problem was</w:t>
      </w:r>
      <w:r>
        <w:t xml:space="preserve"> </w:t>
      </w:r>
      <w:r>
        <w:rPr>
          <w:b/>
          <w:bCs/>
        </w:rPr>
        <w:t xml:space="preserve">not fooling myself.</w:t>
      </w:r>
      <w:r>
        <w:t xml:space="preserve"> </w:t>
      </w:r>
      <w:r>
        <w:t xml:space="preserve">Round 13 is the example I’d point to:</w:t>
      </w:r>
      <w:r>
        <w:t xml:space="preserve"> </w:t>
      </w:r>
      <w:r>
        <w:t xml:space="preserve">a confidence signal that beat its control at 0.806 vs 0.710 — and turned out to be an</w:t>
      </w:r>
      <w:r>
        <w:t xml:space="preserve"> </w:t>
      </w:r>
      <w:r>
        <w:t xml:space="preserve">artifact of how the samples were drawn. A source-stratified control removed the effect</w:t>
      </w:r>
      <w:r>
        <w:t xml:space="preserve"> </w:t>
      </w:r>
      <w:r>
        <w:t xml:space="preserve">entirely. I recorded it as untestable rather than as a win, and built the confound check</w:t>
      </w:r>
      <w:r>
        <w:t xml:space="preserve"> </w:t>
      </w:r>
      <w:r>
        <w:t xml:space="preserve">into the code so nobody misreads it later.</w:t>
      </w:r>
    </w:p>
    <w:p>
      <w:r>
        <w:pict>
          <v:rect style="width:0;height:1.5pt" o:hralign="center" o:hrstd="t" o:hr="t"/>
        </w:pict>
      </w:r>
    </w:p>
    <w:bookmarkEnd w:id="13"/>
    <w:bookmarkStart w:id="14" w:name="accomplishments-im-proud-of"/>
    <w:p>
      <w:pPr>
        <w:pStyle w:val="Heading1"/>
      </w:pPr>
      <w:r>
        <w:t xml:space="preserve">Accomplishments I’m proud of</w:t>
      </w:r>
    </w:p>
    <w:p>
      <w:pPr>
        <w:pStyle w:val="Compact"/>
        <w:numPr>
          <w:ilvl w:val="0"/>
          <w:numId w:val="1001"/>
        </w:numPr>
      </w:pPr>
      <w:r>
        <w:t xml:space="preserve">An algorithm that finds what is</w:t>
      </w:r>
      <w:r>
        <w:t xml:space="preserve"> </w:t>
      </w:r>
      <w:r>
        <w:rPr>
          <w:i/>
          <w:iCs/>
        </w:rPr>
        <w:t xml:space="preserve">missing</w:t>
      </w:r>
      <w:r>
        <w:t xml:space="preserve"> </w:t>
      </w:r>
      <w:r>
        <w:t xml:space="preserve">from a claim, with an auditable path behind</w:t>
      </w:r>
      <w:r>
        <w:t xml:space="preserve"> </w:t>
      </w:r>
      <w:r>
        <w:t xml:space="preserve">every judgment —</w:t>
      </w:r>
      <w:r>
        <w:t xml:space="preserve"> </w:t>
      </w:r>
      <w:r>
        <w:rPr>
          <w:b/>
          <w:bCs/>
        </w:rPr>
        <w:t xml:space="preserve">at zero marginal model cost</w:t>
      </w:r>
      <w:r>
        <w:t xml:space="preserve">, beating a language model on the same</w:t>
      </w:r>
      <w:r>
        <w:t xml:space="preserve"> </w:t>
      </w:r>
      <w:r>
        <w:t xml:space="preserve">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 with no API key.</w:t>
      </w:r>
      <w:r>
        <w:t xml:space="preserve"> </w:t>
      </w:r>
      <w:r>
        <w:t xml:space="preserve">All 175 model responses are cached and committed,</w:t>
      </w:r>
      <w:r>
        <w:t xml:space="preserve"> </w:t>
      </w:r>
      <w:r>
        <w:t xml:space="preserve">so anyone can clone the repository and reproduce every reported number offline. I</w:t>
      </w:r>
      <w:r>
        <w:t xml:space="preserve"> </w:t>
      </w:r>
      <w:r>
        <w:t xml:space="preserve">verified this from a fresh clone in a clean virtual environment.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Rejecting seven of my own ideas on the numbers</w:t>
      </w:r>
      <w:r>
        <w:t xml:space="preserve">, including the one the reference</w:t>
      </w:r>
      <w:r>
        <w:t xml:space="preserve"> </w:t>
      </w:r>
      <w:r>
        <w:t xml:space="preserve">paper suggested. First time focusing purely on algorithm development and running an</w:t>
      </w:r>
      <w:r>
        <w:t xml:space="preserve"> </w:t>
      </w:r>
      <w:r>
        <w:t xml:space="preserve">entire project end to end.</w:t>
      </w:r>
    </w:p>
    <w:p>
      <w:pPr>
        <w:pStyle w:val="Compact"/>
        <w:numPr>
          <w:ilvl w:val="0"/>
          <w:numId w:val="1001"/>
        </w:numPr>
      </w:pPr>
      <w:r>
        <w:t xml:space="preserve">One result that needs no accuracy claim at all:</w:t>
      </w:r>
      <w:r>
        <w:t xml:space="preserve"> </w:t>
      </w:r>
      <w:r>
        <w:rPr>
          <w:b/>
          <w:bCs/>
        </w:rPr>
        <w:t xml:space="preserve">57 of 59 quantified commitments in</w:t>
      </w:r>
      <w:r>
        <w:rPr>
          <w:b/>
          <w:bCs/>
        </w:rPr>
        <w:t xml:space="preserve"> </w:t>
      </w:r>
      <w:r>
        <w:rPr>
          <w:b/>
          <w:bCs/>
        </w:rPr>
        <w:t xml:space="preserve">these reports cannot be progress-checked from the report that states them.</w:t>
      </w:r>
    </w:p>
    <w:p>
      <w:r>
        <w:pict>
          <v:rect style="width:0;height:1.5pt" o:hralign="center" o:hrstd="t" o:hr="t"/>
        </w:pict>
      </w:r>
    </w:p>
    <w:bookmarkEnd w:id="14"/>
    <w:bookmarkStart w:id="15" w:name="what-i-learned"/>
    <w:p>
      <w:pPr>
        <w:pStyle w:val="Heading1"/>
      </w:pPr>
      <w:r>
        <w:t xml:space="preserve">What I learned</w:t>
      </w:r>
    </w:p>
    <w:p>
      <w:pPr>
        <w:pStyle w:val="FirstParagraph"/>
      </w:pPr>
      <w:r>
        <w:rPr>
          <w:b/>
          <w:bCs/>
        </w:rPr>
        <w:t xml:space="preserve">Statistical honesty is a skill, not an attitude.</w:t>
      </w:r>
      <w:r>
        <w:t xml:space="preserve"> </w:t>
      </w:r>
      <w:r>
        <w:t xml:space="preserve">I twice nearly shipped a false</w:t>
      </w:r>
      <w:r>
        <w:t xml:space="preserve"> </w:t>
      </w:r>
      <w:r>
        <w:t xml:space="preserve">positive. Both times the fix was a better control, not a better intention. Now every</w:t>
      </w:r>
      <w:r>
        <w:t xml:space="preserve"> </w:t>
      </w:r>
      <w:r>
        <w:t xml:space="preserve">result in the repository states what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establish — including that the five</w:t>
      </w:r>
      <w:r>
        <w:t xml:space="preserve"> </w:t>
      </w:r>
      <w:r>
        <w:t xml:space="preserve">methods tested are statistically indistinguishable here (Friedman χ² = 4.82, p = 0.31).</w:t>
      </w:r>
      <w:r>
        <w:t xml:space="preserve"> </w:t>
      </w:r>
      <w:r>
        <w:t xml:space="preserve">The rule tree scores highest; I do not claim it is superior.</w:t>
      </w:r>
    </w:p>
    <w:p>
      <w:pPr>
        <w:pStyle w:val="BodyText"/>
      </w:pPr>
      <w:r>
        <w:rPr>
          <w:b/>
          <w:bCs/>
        </w:rPr>
        <w:t xml:space="preserve">“Not measured”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“probably fine.”</w:t>
      </w:r>
      <w:r>
        <w:t xml:space="preserve"> </w:t>
      </w:r>
      <w:r>
        <w:t xml:space="preserve">Ten of my rules had never met a human label. I</w:t>
      </w:r>
      <w:r>
        <w:t xml:space="preserve"> </w:t>
      </w:r>
      <w:r>
        <w:t xml:space="preserve">built a stratified blind test for exactly those, and they scored 0.250 precision against</w:t>
      </w:r>
      <w:r>
        <w:t xml:space="preserve"> </w:t>
      </w:r>
      <w:r>
        <w:t xml:space="preserve">0.667 for the rest. Assuming they were fine would have been wrong.</w:t>
      </w:r>
    </w:p>
    <w:p>
      <w:pPr>
        <w:pStyle w:val="BodyText"/>
      </w:pPr>
      <w:r>
        <w:rPr>
          <w:b/>
          <w:bCs/>
        </w:rPr>
        <w:t xml:space="preserve">Focus.</w:t>
      </w:r>
      <w:r>
        <w:t xml:space="preserve"> </w:t>
      </w:r>
      <w:r>
        <w:t xml:space="preserve">You cannot make the interface, the backend and the algorithm all excellent</w:t>
      </w:r>
      <w:r>
        <w:t xml:space="preserve"> </w:t>
      </w:r>
      <w:r>
        <w:t xml:space="preserve">under a deadline. I spent the end of day one on interface design, realized the time</w:t>
      </w:r>
      <w:r>
        <w:t xml:space="preserve"> </w:t>
      </w:r>
      <w:r>
        <w:t xml:space="preserve">budget didn’t allow it, and went back to the algorithm. That was the right trade.</w:t>
      </w:r>
    </w:p>
    <w:p>
      <w:pPr>
        <w:pStyle w:val="BodyText"/>
      </w:pPr>
      <w:r>
        <w:rPr>
          <w:b/>
          <w:bCs/>
        </w:rPr>
        <w:t xml:space="preserve">Never give up.</w:t>
      </w:r>
      <w:r>
        <w:t xml:space="preserve"> </w:t>
      </w:r>
      <w:r>
        <w:t xml:space="preserve">All three teammates left three days before the hackathon. I still</w:t>
      </w:r>
      <w:r>
        <w:t xml:space="preserve"> </w:t>
      </w:r>
      <w:r>
        <w:t xml:space="preserve">finished most of the project alone. You don’t know your upper limit until you’re forced</w:t>
      </w:r>
      <w:r>
        <w:t xml:space="preserve"> </w:t>
      </w:r>
      <w:r>
        <w:t xml:space="preserve">to find it.</w:t>
      </w:r>
    </w:p>
    <w:p>
      <w:r>
        <w:pict>
          <v:rect style="width:0;height:1.5pt" o:hralign="center" o:hrstd="t" o:hr="t"/>
        </w:pict>
      </w:r>
    </w:p>
    <w:bookmarkEnd w:id="15"/>
    <w:bookmarkStart w:id="16" w:name="whats-next"/>
    <w:p>
      <w:pPr>
        <w:pStyle w:val="Heading1"/>
      </w:pPr>
      <w:r>
        <w:t xml:space="preserve">What’s next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evidence.</w:t>
      </w:r>
      <w:r>
        <w:t xml:space="preserve"> </w:t>
      </w:r>
      <w:r>
        <w:t xml:space="preserve">Today every claim is checked against the document that makes</w:t>
      </w:r>
      <w:r>
        <w:t xml:space="preserve"> </w:t>
      </w:r>
      <w:r>
        <w:t xml:space="preserve">it — which is precisely why the 57-of-59 result exists. Next is retrieval (BM25 +</w:t>
      </w:r>
      <w:r>
        <w:t xml:space="preserve"> </w:t>
      </w:r>
      <w:r>
        <w:t xml:space="preserve">vector) against SEC filings, CDP responses and certification registries, so a claim</w:t>
      </w:r>
      <w:r>
        <w:t xml:space="preserve"> </w:t>
      </w:r>
      <w:r>
        <w:t xml:space="preserve">can be verified against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source rather than only inspected.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the rules the blind test exposed.</w:t>
      </w:r>
      <w:r>
        <w:t xml:space="preserve"> </w:t>
      </w:r>
      <w:r>
        <w:t xml:space="preserve">Ten rules scored 0.250. They need more</w:t>
      </w:r>
      <w:r>
        <w:t xml:space="preserve"> </w:t>
      </w:r>
      <w:r>
        <w:t xml:space="preserve">annotation before they can be repaired or removed — 1–2 labels each is enough to stop</w:t>
      </w:r>
      <w:r>
        <w:t xml:space="preserve"> </w:t>
      </w:r>
      <w:r>
        <w:t xml:space="preserve">calling them validated, not enough to act 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series.</w:t>
      </w:r>
      <w:r>
        <w:t xml:space="preserve"> </w:t>
      </w:r>
      <w:r>
        <w:t xml:space="preserve">One reporting year means no comparison against prior disclosures. The</w:t>
      </w:r>
      <w:r>
        <w:t xml:space="preserve"> </w:t>
      </w:r>
      <w:r>
        <w:t xml:space="preserve">strongest greenwashing signal is a boundary that quietly changes between years —</w:t>
      </w:r>
      <w:r>
        <w:t xml:space="preserve"> </w:t>
      </w:r>
      <w:r>
        <w:t xml:space="preserve">invisible in a single report, obvious across three.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 the validation.</w:t>
      </w:r>
      <w:r>
        <w:t xml:space="preserve"> </w:t>
      </w:r>
      <w:r>
        <w:t xml:space="preserve">49 blind labels is the binding constraint on every</w:t>
      </w:r>
      <w:r>
        <w:t xml:space="preserve"> </w:t>
      </w:r>
      <w:r>
        <w:t xml:space="preserve">conclusion here. The method is general; the measured accuracy is not yet a population</w:t>
      </w:r>
      <w:r>
        <w:t xml:space="preserve"> </w:t>
      </w:r>
      <w:r>
        <w:t xml:space="preserve">estimate.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Portfolio-level output.</w:t>
      </w:r>
      <w:r>
        <w:t xml:space="preserve"> </w:t>
      </w:r>
      <w:r>
        <w:t xml:space="preserve">The indicators are already comparable across reports. The</w:t>
      </w:r>
      <w:r>
        <w:t xml:space="preserve"> </w:t>
      </w:r>
      <w:r>
        <w:t xml:space="preserve">next step is ranking a full universe and testing whether the signal has any</w:t>
      </w:r>
      <w:r>
        <w:t xml:space="preserve"> </w:t>
      </w:r>
      <w:r>
        <w:t xml:space="preserve">relationship to realized outcomes.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TextQuant</dc:title>
  <dc:creator>HackMIT 2026 — solo submission</dc:creator>
  <cp:keywords/>
  <dcterms:created xsi:type="dcterms:W3CDTF">2026-09-20T08:55:31Z</dcterms:created>
  <dcterms:modified xsi:type="dcterms:W3CDTF">2026-09-20T08:55:31Z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Turning corporate environmental disclosure into a cross-sectional, point-in-time signal</vt:lpwstr>
  </property>
</Properties>
</file>