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193D" w14:textId="77777777" w:rsidR="00A52417" w:rsidRDefault="00A52417">
      <w:pPr>
        <w:spacing w:after="800"/>
      </w:pPr>
    </w:p>
    <w:p w14:paraId="35721027" w14:textId="77777777" w:rsidR="00A52417" w:rsidRDefault="00AD57A7">
      <w:pPr>
        <w:spacing w:after="600"/>
        <w:jc w:val="center"/>
      </w:pPr>
      <w:r>
        <w:rPr>
          <w:noProof/>
        </w:rPr>
        <w:drawing>
          <wp:inline distT="0" distB="0" distL="0" distR="0" wp14:anchorId="515FF0E2" wp14:editId="68A8E624">
            <wp:extent cx="2667000" cy="885825"/>
            <wp:effectExtent l="0" t="0" r="0" b="0"/>
            <wp:docPr id="1" name="onesign-logo.png" descr="onesign-logo.png" title="onesig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885825"/>
                    </a:xfrm>
                    <a:prstGeom prst="rect">
                      <a:avLst/>
                    </a:prstGeom>
                  </pic:spPr>
                </pic:pic>
              </a:graphicData>
            </a:graphic>
          </wp:inline>
        </w:drawing>
      </w:r>
    </w:p>
    <w:p w14:paraId="73E27D95" w14:textId="77777777" w:rsidR="00A52417" w:rsidRDefault="00AD57A7">
      <w:pPr>
        <w:spacing w:after="80"/>
        <w:jc w:val="center"/>
      </w:pPr>
      <w:r>
        <w:rPr>
          <w:b/>
          <w:bCs/>
          <w:color w:val="3DB28C"/>
          <w:sz w:val="16"/>
          <w:szCs w:val="16"/>
        </w:rPr>
        <w:t>CASE STUDY</w:t>
      </w:r>
    </w:p>
    <w:p w14:paraId="52F8C007" w14:textId="77777777" w:rsidR="00A52417" w:rsidRDefault="00AD57A7">
      <w:pPr>
        <w:spacing w:after="600"/>
        <w:jc w:val="center"/>
      </w:pPr>
      <w:r>
        <w:rPr>
          <w:color w:val="4A5568"/>
          <w:sz w:val="20"/>
          <w:szCs w:val="20"/>
        </w:rPr>
        <w:t>Persimmon Homes</w:t>
      </w:r>
    </w:p>
    <w:p w14:paraId="2BEBB2F9" w14:textId="77777777" w:rsidR="00A52417" w:rsidRDefault="00A52417">
      <w:pPr>
        <w:pBdr>
          <w:bottom w:val="single" w:sz="4" w:space="1" w:color="3DB28C"/>
        </w:pBdr>
        <w:spacing w:after="400"/>
      </w:pPr>
    </w:p>
    <w:p w14:paraId="0C3DB98D" w14:textId="77777777" w:rsidR="00A52417" w:rsidRDefault="00A52417">
      <w:pPr>
        <w:spacing w:after="200"/>
      </w:pPr>
    </w:p>
    <w:p w14:paraId="37040774" w14:textId="77777777" w:rsidR="00A52417" w:rsidRDefault="00AD57A7">
      <w:pPr>
        <w:spacing w:after="40"/>
        <w:jc w:val="center"/>
      </w:pPr>
      <w:r>
        <w:rPr>
          <w:b/>
          <w:bCs/>
          <w:color w:val="00474A"/>
          <w:sz w:val="52"/>
          <w:szCs w:val="52"/>
        </w:rPr>
        <w:t>Digital Procurement</w:t>
      </w:r>
    </w:p>
    <w:p w14:paraId="309EAD95" w14:textId="77777777" w:rsidR="00A52417" w:rsidRDefault="00AD57A7">
      <w:pPr>
        <w:spacing w:after="300"/>
        <w:jc w:val="center"/>
      </w:pPr>
      <w:r>
        <w:rPr>
          <w:b/>
          <w:bCs/>
          <w:color w:val="00474A"/>
          <w:sz w:val="52"/>
          <w:szCs w:val="52"/>
        </w:rPr>
        <w:t>for Branded Signage</w:t>
      </w:r>
    </w:p>
    <w:p w14:paraId="5275E8B2" w14:textId="77777777" w:rsidR="00A52417" w:rsidRDefault="00AD57A7">
      <w:pPr>
        <w:spacing w:after="600"/>
        <w:jc w:val="center"/>
      </w:pPr>
      <w:r>
        <w:rPr>
          <w:i/>
          <w:iCs/>
          <w:color w:val="4A5568"/>
          <w:sz w:val="24"/>
          <w:szCs w:val="24"/>
        </w:rPr>
        <w:t>How a single platform replaced spreadsheets, emails and manual coordination</w:t>
      </w:r>
    </w:p>
    <w:p w14:paraId="106CDE04" w14:textId="77777777" w:rsidR="00A52417" w:rsidRDefault="00A52417">
      <w:pPr>
        <w:pBdr>
          <w:bottom w:val="single" w:sz="4" w:space="1" w:color="3DB28C"/>
        </w:pBdr>
        <w:spacing w:after="600"/>
      </w:pPr>
    </w:p>
    <w:p w14:paraId="3B8E01C4" w14:textId="77777777" w:rsidR="00A52417" w:rsidRDefault="00A52417">
      <w:pPr>
        <w:spacing w:after="400"/>
      </w:pPr>
    </w:p>
    <w:p w14:paraId="51E68C87" w14:textId="77777777" w:rsidR="00A52417" w:rsidRDefault="00AD57A7">
      <w:pPr>
        <w:spacing w:after="60"/>
        <w:jc w:val="center"/>
      </w:pPr>
      <w:r>
        <w:rPr>
          <w:b/>
          <w:bCs/>
          <w:color w:val="00474A"/>
        </w:rPr>
        <w:t>Onesign and Digital</w:t>
      </w:r>
    </w:p>
    <w:p w14:paraId="14A9E618" w14:textId="77777777" w:rsidR="00A52417" w:rsidRDefault="00AD57A7">
      <w:pPr>
        <w:spacing w:after="40"/>
        <w:jc w:val="center"/>
      </w:pPr>
      <w:r>
        <w:rPr>
          <w:color w:val="4A5568"/>
          <w:sz w:val="18"/>
          <w:szCs w:val="18"/>
        </w:rPr>
        <w:t>D86 Princesway, Gateshead NE11 0TU</w:t>
      </w:r>
    </w:p>
    <w:p w14:paraId="54ECF265" w14:textId="77777777" w:rsidR="00A52417" w:rsidRDefault="00AD57A7">
      <w:pPr>
        <w:spacing w:after="160"/>
        <w:jc w:val="center"/>
      </w:pPr>
      <w:r>
        <w:rPr>
          <w:color w:val="4A5568"/>
          <w:sz w:val="18"/>
          <w:szCs w:val="18"/>
        </w:rPr>
        <w:t>onesignanddigital.com  |  0191 487 6767</w:t>
      </w:r>
    </w:p>
    <w:p w14:paraId="211BF811" w14:textId="77777777" w:rsidR="00A52417" w:rsidRDefault="00A52417">
      <w:pPr>
        <w:sectPr w:rsidR="00A52417">
          <w:pgSz w:w="11906" w:h="16838"/>
          <w:pgMar w:top="720" w:right="1440" w:bottom="720" w:left="144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2417" w14:paraId="61C3C012" w14:textId="77777777">
        <w:tblPrEx>
          <w:tblCellMar>
            <w:top w:w="0" w:type="dxa"/>
            <w:bottom w:w="0" w:type="dxa"/>
          </w:tblCellMar>
        </w:tblPrEx>
        <w:tc>
          <w:tcPr>
            <w:tcW w:w="9026" w:type="dxa"/>
            <w:shd w:val="clear" w:color="auto" w:fill="00474A"/>
            <w:tcMar>
              <w:top w:w="160" w:type="dxa"/>
              <w:left w:w="300" w:type="dxa"/>
              <w:bottom w:w="160" w:type="dxa"/>
              <w:right w:w="300" w:type="dxa"/>
            </w:tcMar>
          </w:tcPr>
          <w:p w14:paraId="490862D1" w14:textId="77777777" w:rsidR="00A52417" w:rsidRDefault="00AD57A7">
            <w:r>
              <w:rPr>
                <w:b/>
                <w:bCs/>
                <w:color w:val="FFFFFF"/>
                <w:sz w:val="28"/>
                <w:szCs w:val="28"/>
              </w:rPr>
              <w:lastRenderedPageBreak/>
              <w:t>The Challenge</w:t>
            </w:r>
          </w:p>
        </w:tc>
      </w:tr>
    </w:tbl>
    <w:p w14:paraId="2DAC4BB5" w14:textId="77777777" w:rsidR="00A52417" w:rsidRDefault="00A52417">
      <w:pPr>
        <w:spacing w:after="200"/>
      </w:pPr>
    </w:p>
    <w:p w14:paraId="45E11813" w14:textId="77777777" w:rsidR="00A52417" w:rsidRDefault="00AD57A7">
      <w:pPr>
        <w:spacing w:after="160"/>
      </w:pPr>
      <w:r>
        <w:rPr>
          <w:color w:val="4A5568"/>
        </w:rPr>
        <w:t>For large housebuilders managing branded signage across hundreds of active sites, procurement is often more complex than it needs to be. Requirements arrive via spreadsheets, brand guidelines live in separate documents, and procurement teams spend hours reconciling requests.</w:t>
      </w:r>
    </w:p>
    <w:p w14:paraId="67656904" w14:textId="77777777" w:rsidR="00A52417" w:rsidRDefault="00A52417">
      <w:pPr>
        <w:spacing w:after="40"/>
      </w:pPr>
    </w:p>
    <w:p w14:paraId="387AAFAC" w14:textId="77777777" w:rsidR="00A52417" w:rsidRDefault="00AD57A7">
      <w:pPr>
        <w:pStyle w:val="ListParagraph"/>
        <w:numPr>
          <w:ilvl w:val="0"/>
          <w:numId w:val="2"/>
        </w:numPr>
        <w:spacing w:after="80"/>
      </w:pPr>
      <w:r>
        <w:rPr>
          <w:color w:val="4A5568"/>
        </w:rPr>
        <w:t>Limited visibility of what is ordered across sites</w:t>
      </w:r>
    </w:p>
    <w:p w14:paraId="55B21E91" w14:textId="77777777" w:rsidR="00A52417" w:rsidRDefault="00AD57A7">
      <w:pPr>
        <w:pStyle w:val="ListParagraph"/>
        <w:numPr>
          <w:ilvl w:val="0"/>
          <w:numId w:val="2"/>
        </w:numPr>
        <w:spacing w:after="80"/>
      </w:pPr>
      <w:r>
        <w:rPr>
          <w:color w:val="4A5568"/>
        </w:rPr>
        <w:t>Inconsistent brand application without visual references</w:t>
      </w:r>
    </w:p>
    <w:p w14:paraId="2D4B8CA6" w14:textId="77777777" w:rsidR="00A52417" w:rsidRDefault="00AD57A7">
      <w:pPr>
        <w:pStyle w:val="ListParagraph"/>
        <w:numPr>
          <w:ilvl w:val="0"/>
          <w:numId w:val="2"/>
        </w:numPr>
        <w:spacing w:after="80"/>
      </w:pPr>
      <w:r>
        <w:rPr>
          <w:color w:val="4A5568"/>
        </w:rPr>
        <w:t>Version control issues with shared spreadsheets</w:t>
      </w:r>
    </w:p>
    <w:p w14:paraId="465F8C54" w14:textId="77777777" w:rsidR="00A52417" w:rsidRDefault="00AD57A7">
      <w:pPr>
        <w:pStyle w:val="ListParagraph"/>
        <w:numPr>
          <w:ilvl w:val="0"/>
          <w:numId w:val="2"/>
        </w:numPr>
        <w:spacing w:after="80"/>
      </w:pPr>
      <w:r>
        <w:rPr>
          <w:color w:val="4A5568"/>
        </w:rPr>
        <w:t>Manual administration for every order</w:t>
      </w:r>
    </w:p>
    <w:p w14:paraId="5A974C0E" w14:textId="77777777" w:rsidR="00A52417" w:rsidRDefault="00AD57A7">
      <w:pPr>
        <w:pStyle w:val="ListParagraph"/>
        <w:numPr>
          <w:ilvl w:val="0"/>
          <w:numId w:val="2"/>
        </w:numPr>
        <w:spacing w:after="80"/>
      </w:pPr>
      <w:r>
        <w:rPr>
          <w:color w:val="4A5568"/>
        </w:rPr>
        <w:t>Extended lead times from clarification cycles</w:t>
      </w:r>
    </w:p>
    <w:p w14:paraId="794D913F" w14:textId="77777777" w:rsidR="00A52417" w:rsidRDefault="00A5241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2417" w14:paraId="749890A3" w14:textId="77777777">
        <w:tblPrEx>
          <w:tblCellMar>
            <w:top w:w="0" w:type="dxa"/>
            <w:bottom w:w="0" w:type="dxa"/>
          </w:tblCellMar>
        </w:tblPrEx>
        <w:tc>
          <w:tcPr>
            <w:tcW w:w="9026" w:type="dxa"/>
            <w:shd w:val="clear" w:color="auto" w:fill="00474A"/>
            <w:tcMar>
              <w:top w:w="160" w:type="dxa"/>
              <w:left w:w="300" w:type="dxa"/>
              <w:bottom w:w="160" w:type="dxa"/>
              <w:right w:w="300" w:type="dxa"/>
            </w:tcMar>
          </w:tcPr>
          <w:p w14:paraId="2FCA07C3" w14:textId="77777777" w:rsidR="00A52417" w:rsidRDefault="00AD57A7">
            <w:r>
              <w:rPr>
                <w:b/>
                <w:bCs/>
                <w:color w:val="FFFFFF"/>
                <w:sz w:val="28"/>
                <w:szCs w:val="28"/>
              </w:rPr>
              <w:t>The Solution</w:t>
            </w:r>
          </w:p>
        </w:tc>
      </w:tr>
    </w:tbl>
    <w:p w14:paraId="1BF1C463" w14:textId="77777777" w:rsidR="00A52417" w:rsidRDefault="00A52417">
      <w:pPr>
        <w:spacing w:after="200"/>
      </w:pPr>
    </w:p>
    <w:p w14:paraId="2507D785" w14:textId="77777777" w:rsidR="00A52417" w:rsidRDefault="00AD57A7">
      <w:pPr>
        <w:spacing w:after="160"/>
      </w:pPr>
      <w:r>
        <w:rPr>
          <w:color w:val="4A5568"/>
        </w:rPr>
        <w:t>Working with Persimmon Homes, we built a branded digital procurement portal. Site managers browse approved signage with images, select variants, and submit orders directly. Procurement teams get structured data, full visibility, and a single source of truth.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2417" w14:paraId="13CBA98D" w14:textId="77777777">
        <w:tblPrEx>
          <w:tblCellMar>
            <w:top w:w="0" w:type="dxa"/>
            <w:bottom w:w="0" w:type="dxa"/>
          </w:tblCellMar>
        </w:tblPrEx>
        <w:tc>
          <w:tcPr>
            <w:tcW w:w="9026" w:type="dxa"/>
            <w:tcBorders>
              <w:top w:val="single" w:sz="1" w:space="0" w:color="D1D5DB"/>
              <w:left w:val="single" w:sz="8" w:space="0" w:color="3DB28C"/>
              <w:bottom w:val="single" w:sz="1" w:space="0" w:color="D1D5DB"/>
              <w:right w:val="single" w:sz="1" w:space="0" w:color="D1D5DB"/>
            </w:tcBorders>
            <w:shd w:val="clear" w:color="auto" w:fill="F0F4F8"/>
            <w:tcMar>
              <w:top w:w="160" w:type="dxa"/>
              <w:left w:w="240" w:type="dxa"/>
              <w:bottom w:w="160" w:type="dxa"/>
              <w:right w:w="240" w:type="dxa"/>
            </w:tcMar>
          </w:tcPr>
          <w:p w14:paraId="38E3BCB8" w14:textId="77777777" w:rsidR="00A52417" w:rsidRDefault="00AD57A7">
            <w:pPr>
              <w:spacing w:after="80"/>
            </w:pPr>
            <w:r>
              <w:rPr>
                <w:color w:val="00474A"/>
              </w:rPr>
              <w:t>One platform. Visual product selection. Structured ordering. Complete visibility from site to sign.</w:t>
            </w:r>
          </w:p>
        </w:tc>
      </w:tr>
    </w:tbl>
    <w:p w14:paraId="07343D60" w14:textId="77777777" w:rsidR="00A52417" w:rsidRDefault="00AD57A7">
      <w:r>
        <w:br w:type="page"/>
      </w:r>
    </w:p>
    <w:p w14:paraId="7A23335C" w14:textId="77777777" w:rsidR="00A52417" w:rsidRDefault="00AD57A7">
      <w:pPr>
        <w:spacing w:before="100" w:after="200"/>
      </w:pPr>
      <w:r>
        <w:rPr>
          <w:b/>
          <w:bCs/>
          <w:color w:val="00474A"/>
          <w:sz w:val="36"/>
          <w:szCs w:val="36"/>
        </w:rPr>
        <w:lastRenderedPageBreak/>
        <w:t>The Platform</w:t>
      </w:r>
    </w:p>
    <w:p w14:paraId="3376460F" w14:textId="77777777" w:rsidR="00A52417" w:rsidRDefault="00AD57A7">
      <w:pPr>
        <w:spacing w:after="160"/>
      </w:pPr>
      <w:r>
        <w:rPr>
          <w:color w:val="4A5568"/>
        </w:rPr>
        <w:t>The Persimmon Signage Portal replaces fragmented workflows with a single digital ordering experience. Here's how it works.</w:t>
      </w:r>
    </w:p>
    <w:p w14:paraId="5B6A8E2E" w14:textId="77777777" w:rsidR="00A52417" w:rsidRDefault="00A52417">
      <w:pPr>
        <w:spacing w:after="80"/>
      </w:pPr>
    </w:p>
    <w:p w14:paraId="21DD67A9" w14:textId="77777777" w:rsidR="00A52417" w:rsidRDefault="00AD57A7">
      <w:pPr>
        <w:spacing w:before="200" w:after="160"/>
      </w:pPr>
      <w:r>
        <w:rPr>
          <w:b/>
          <w:bCs/>
          <w:color w:val="00474A"/>
          <w:sz w:val="28"/>
          <w:szCs w:val="28"/>
        </w:rPr>
        <w:t>Secure Access &amp; Category Browsing</w:t>
      </w:r>
    </w:p>
    <w:p w14:paraId="45DE75EB" w14:textId="77777777" w:rsidR="00A52417" w:rsidRDefault="00AD57A7">
      <w:pPr>
        <w:spacing w:after="160"/>
      </w:pPr>
      <w:r>
        <w:rPr>
          <w:color w:val="4A5568"/>
        </w:rPr>
        <w:t>Site managers log in through a branded entry point. On login, they see all available signage categories — Site Setup Packs, Environmental Signs, Health &amp; Safety, and more.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A52417" w14:paraId="7D6197E7" w14:textId="77777777">
        <w:tblPrEx>
          <w:tblCellMar>
            <w:top w:w="0" w:type="dxa"/>
            <w:bottom w:w="0" w:type="dxa"/>
          </w:tblCellMar>
        </w:tblPrEx>
        <w:tc>
          <w:tcPr>
            <w:tcW w:w="4513" w:type="dxa"/>
            <w:tcMar>
              <w:top w:w="80" w:type="dxa"/>
              <w:left w:w="80" w:type="dxa"/>
              <w:bottom w:w="40" w:type="dxa"/>
              <w:right w:w="80" w:type="dxa"/>
            </w:tcMar>
          </w:tcPr>
          <w:p w14:paraId="025E82B4" w14:textId="77777777" w:rsidR="00A52417" w:rsidRDefault="00AD57A7">
            <w:pPr>
              <w:spacing w:after="40"/>
              <w:jc w:val="center"/>
            </w:pPr>
            <w:r>
              <w:rPr>
                <w:noProof/>
              </w:rPr>
              <w:drawing>
                <wp:inline distT="0" distB="0" distL="0" distR="0" wp14:anchorId="3291DD54" wp14:editId="20E4A8B9">
                  <wp:extent cx="1666875" cy="3609975"/>
                  <wp:effectExtent l="0" t="0" r="0" b="0"/>
                  <wp:docPr id="1262127813" name="01-login.png" descr="01-login.png" title="01-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3609975"/>
                          </a:xfrm>
                          <a:prstGeom prst="rect">
                            <a:avLst/>
                          </a:prstGeom>
                        </pic:spPr>
                      </pic:pic>
                    </a:graphicData>
                  </a:graphic>
                </wp:inline>
              </w:drawing>
            </w:r>
          </w:p>
        </w:tc>
        <w:tc>
          <w:tcPr>
            <w:tcW w:w="4513" w:type="dxa"/>
            <w:tcMar>
              <w:top w:w="80" w:type="dxa"/>
              <w:left w:w="80" w:type="dxa"/>
              <w:bottom w:w="40" w:type="dxa"/>
              <w:right w:w="80" w:type="dxa"/>
            </w:tcMar>
          </w:tcPr>
          <w:p w14:paraId="7EC8EE0E" w14:textId="77777777" w:rsidR="00A52417" w:rsidRDefault="00AD57A7">
            <w:pPr>
              <w:spacing w:after="40"/>
              <w:jc w:val="center"/>
            </w:pPr>
            <w:r>
              <w:rPr>
                <w:noProof/>
              </w:rPr>
              <w:drawing>
                <wp:inline distT="0" distB="0" distL="0" distR="0" wp14:anchorId="7F298670" wp14:editId="77177098">
                  <wp:extent cx="1666875" cy="3609975"/>
                  <wp:effectExtent l="0" t="0" r="0" b="0"/>
                  <wp:docPr id="395101915" name="02-homepage.png" descr="02-homepage.png" title="02-hom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66875" cy="3609975"/>
                          </a:xfrm>
                          <a:prstGeom prst="rect">
                            <a:avLst/>
                          </a:prstGeom>
                        </pic:spPr>
                      </pic:pic>
                    </a:graphicData>
                  </a:graphic>
                </wp:inline>
              </w:drawing>
            </w:r>
          </w:p>
        </w:tc>
      </w:tr>
      <w:tr w:rsidR="00A52417" w14:paraId="3B07258F" w14:textId="77777777">
        <w:tblPrEx>
          <w:tblCellMar>
            <w:top w:w="0" w:type="dxa"/>
            <w:bottom w:w="0" w:type="dxa"/>
          </w:tblCellMar>
        </w:tblPrEx>
        <w:tc>
          <w:tcPr>
            <w:tcW w:w="4513" w:type="dxa"/>
            <w:tcMar>
              <w:top w:w="0" w:type="dxa"/>
              <w:left w:w="80" w:type="dxa"/>
              <w:bottom w:w="80" w:type="dxa"/>
              <w:right w:w="80" w:type="dxa"/>
            </w:tcMar>
          </w:tcPr>
          <w:p w14:paraId="240D83C3" w14:textId="77777777" w:rsidR="00A52417" w:rsidRDefault="00AD57A7">
            <w:pPr>
              <w:jc w:val="center"/>
            </w:pPr>
            <w:r>
              <w:rPr>
                <w:i/>
                <w:iCs/>
                <w:color w:val="9CA3AF"/>
                <w:sz w:val="18"/>
                <w:szCs w:val="18"/>
              </w:rPr>
              <w:t>Branded login screen</w:t>
            </w:r>
          </w:p>
        </w:tc>
        <w:tc>
          <w:tcPr>
            <w:tcW w:w="4513" w:type="dxa"/>
            <w:tcMar>
              <w:top w:w="0" w:type="dxa"/>
              <w:left w:w="80" w:type="dxa"/>
              <w:bottom w:w="80" w:type="dxa"/>
              <w:right w:w="80" w:type="dxa"/>
            </w:tcMar>
          </w:tcPr>
          <w:p w14:paraId="358499A5" w14:textId="77777777" w:rsidR="00A52417" w:rsidRDefault="00AD57A7">
            <w:pPr>
              <w:jc w:val="center"/>
            </w:pPr>
            <w:r>
              <w:rPr>
                <w:i/>
                <w:iCs/>
                <w:color w:val="9CA3AF"/>
                <w:sz w:val="18"/>
                <w:szCs w:val="18"/>
              </w:rPr>
              <w:t>Category overview</w:t>
            </w:r>
          </w:p>
        </w:tc>
      </w:tr>
    </w:tbl>
    <w:p w14:paraId="1C38B7E4" w14:textId="77777777" w:rsidR="00A52417" w:rsidRDefault="00AD57A7">
      <w:r>
        <w:br w:type="page"/>
      </w:r>
    </w:p>
    <w:p w14:paraId="46F3709B" w14:textId="77777777" w:rsidR="00A52417" w:rsidRDefault="00AD57A7">
      <w:pPr>
        <w:spacing w:before="200" w:after="160"/>
      </w:pPr>
      <w:r>
        <w:rPr>
          <w:b/>
          <w:bCs/>
          <w:color w:val="00474A"/>
          <w:sz w:val="28"/>
          <w:szCs w:val="28"/>
        </w:rPr>
        <w:lastRenderedPageBreak/>
        <w:t>Visual Product Catalog</w:t>
      </w:r>
    </w:p>
    <w:p w14:paraId="0433CECB" w14:textId="77777777" w:rsidR="00A52417" w:rsidRDefault="00AD57A7">
      <w:pPr>
        <w:spacing w:after="160"/>
      </w:pPr>
      <w:r>
        <w:rPr>
          <w:color w:val="4A5568"/>
        </w:rPr>
        <w:t>Products are displayed with images, codes, names, and pricing. Each product page shows all available size and material variants with clear pricing.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A52417" w14:paraId="24143D23" w14:textId="77777777">
        <w:tblPrEx>
          <w:tblCellMar>
            <w:top w:w="0" w:type="dxa"/>
            <w:bottom w:w="0" w:type="dxa"/>
          </w:tblCellMar>
        </w:tblPrEx>
        <w:tc>
          <w:tcPr>
            <w:tcW w:w="4513" w:type="dxa"/>
            <w:tcMar>
              <w:top w:w="80" w:type="dxa"/>
              <w:left w:w="80" w:type="dxa"/>
              <w:bottom w:w="40" w:type="dxa"/>
              <w:right w:w="80" w:type="dxa"/>
            </w:tcMar>
          </w:tcPr>
          <w:p w14:paraId="5290E51D" w14:textId="77777777" w:rsidR="00A52417" w:rsidRDefault="00AD57A7">
            <w:pPr>
              <w:spacing w:after="40"/>
              <w:jc w:val="center"/>
            </w:pPr>
            <w:r>
              <w:rPr>
                <w:noProof/>
              </w:rPr>
              <w:drawing>
                <wp:inline distT="0" distB="0" distL="0" distR="0" wp14:anchorId="59476570" wp14:editId="230B5B05">
                  <wp:extent cx="1666875" cy="3609975"/>
                  <wp:effectExtent l="0" t="0" r="0" b="0"/>
                  <wp:docPr id="1374089533" name="03-category.png" descr="03-category.png" title="03-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66875" cy="3609975"/>
                          </a:xfrm>
                          <a:prstGeom prst="rect">
                            <a:avLst/>
                          </a:prstGeom>
                        </pic:spPr>
                      </pic:pic>
                    </a:graphicData>
                  </a:graphic>
                </wp:inline>
              </w:drawing>
            </w:r>
          </w:p>
        </w:tc>
        <w:tc>
          <w:tcPr>
            <w:tcW w:w="4513" w:type="dxa"/>
            <w:tcMar>
              <w:top w:w="80" w:type="dxa"/>
              <w:left w:w="80" w:type="dxa"/>
              <w:bottom w:w="40" w:type="dxa"/>
              <w:right w:w="80" w:type="dxa"/>
            </w:tcMar>
          </w:tcPr>
          <w:p w14:paraId="1BB25930" w14:textId="77777777" w:rsidR="00A52417" w:rsidRDefault="00AD57A7">
            <w:pPr>
              <w:spacing w:after="40"/>
              <w:jc w:val="center"/>
            </w:pPr>
            <w:r>
              <w:rPr>
                <w:noProof/>
              </w:rPr>
              <w:drawing>
                <wp:inline distT="0" distB="0" distL="0" distR="0" wp14:anchorId="05AFA6C9" wp14:editId="3E9E29F0">
                  <wp:extent cx="1666875" cy="3609975"/>
                  <wp:effectExtent l="0" t="0" r="0" b="0"/>
                  <wp:docPr id="1473133994" name="04-product.png" descr="04-product.png" title="04-produ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66875" cy="3609975"/>
                          </a:xfrm>
                          <a:prstGeom prst="rect">
                            <a:avLst/>
                          </a:prstGeom>
                        </pic:spPr>
                      </pic:pic>
                    </a:graphicData>
                  </a:graphic>
                </wp:inline>
              </w:drawing>
            </w:r>
          </w:p>
        </w:tc>
      </w:tr>
      <w:tr w:rsidR="00A52417" w14:paraId="1980A5E4" w14:textId="77777777">
        <w:tblPrEx>
          <w:tblCellMar>
            <w:top w:w="0" w:type="dxa"/>
            <w:bottom w:w="0" w:type="dxa"/>
          </w:tblCellMar>
        </w:tblPrEx>
        <w:tc>
          <w:tcPr>
            <w:tcW w:w="4513" w:type="dxa"/>
            <w:tcMar>
              <w:top w:w="0" w:type="dxa"/>
              <w:left w:w="80" w:type="dxa"/>
              <w:bottom w:w="80" w:type="dxa"/>
              <w:right w:w="80" w:type="dxa"/>
            </w:tcMar>
          </w:tcPr>
          <w:p w14:paraId="377A321F" w14:textId="77777777" w:rsidR="00A52417" w:rsidRDefault="00AD57A7">
            <w:pPr>
              <w:jc w:val="center"/>
            </w:pPr>
            <w:r>
              <w:rPr>
                <w:i/>
                <w:iCs/>
                <w:color w:val="9CA3AF"/>
                <w:sz w:val="18"/>
                <w:szCs w:val="18"/>
              </w:rPr>
              <w:t>Product grid with images and pricing</w:t>
            </w:r>
          </w:p>
        </w:tc>
        <w:tc>
          <w:tcPr>
            <w:tcW w:w="4513" w:type="dxa"/>
            <w:tcMar>
              <w:top w:w="0" w:type="dxa"/>
              <w:left w:w="80" w:type="dxa"/>
              <w:bottom w:w="80" w:type="dxa"/>
              <w:right w:w="80" w:type="dxa"/>
            </w:tcMar>
          </w:tcPr>
          <w:p w14:paraId="65E190E6" w14:textId="77777777" w:rsidR="00A52417" w:rsidRDefault="00AD57A7">
            <w:pPr>
              <w:jc w:val="center"/>
            </w:pPr>
            <w:r>
              <w:rPr>
                <w:i/>
                <w:iCs/>
                <w:color w:val="9CA3AF"/>
                <w:sz w:val="18"/>
                <w:szCs w:val="18"/>
              </w:rPr>
              <w:t>Variant selection with preview</w:t>
            </w:r>
          </w:p>
        </w:tc>
      </w:tr>
    </w:tbl>
    <w:p w14:paraId="7768E99A" w14:textId="77777777" w:rsidR="00A52417" w:rsidRDefault="00AD57A7">
      <w:r>
        <w:br w:type="page"/>
      </w:r>
    </w:p>
    <w:p w14:paraId="0ED6A79E" w14:textId="77777777" w:rsidR="00A52417" w:rsidRDefault="00AD57A7">
      <w:pPr>
        <w:spacing w:before="100" w:after="200"/>
      </w:pPr>
      <w:r>
        <w:rPr>
          <w:b/>
          <w:bCs/>
          <w:color w:val="00474A"/>
          <w:sz w:val="36"/>
          <w:szCs w:val="36"/>
        </w:rPr>
        <w:lastRenderedPageBreak/>
        <w:t>The Ordering Experience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26"/>
        <w:gridCol w:w="3400"/>
      </w:tblGrid>
      <w:tr w:rsidR="00A52417" w14:paraId="6FD36D58" w14:textId="77777777">
        <w:tblPrEx>
          <w:tblCellMar>
            <w:top w:w="0" w:type="dxa"/>
            <w:bottom w:w="0" w:type="dxa"/>
          </w:tblCellMar>
        </w:tblPrEx>
        <w:tc>
          <w:tcPr>
            <w:tcW w:w="5626" w:type="dxa"/>
            <w:tcMar>
              <w:top w:w="40" w:type="dxa"/>
              <w:left w:w="0" w:type="dxa"/>
              <w:bottom w:w="40" w:type="dxa"/>
              <w:right w:w="200" w:type="dxa"/>
            </w:tcMar>
          </w:tcPr>
          <w:p w14:paraId="5BE916D0" w14:textId="77777777" w:rsidR="00A52417" w:rsidRDefault="00AD57A7">
            <w:pPr>
              <w:spacing w:before="200" w:after="160"/>
            </w:pPr>
            <w:r>
              <w:rPr>
                <w:b/>
                <w:bCs/>
                <w:color w:val="00474A"/>
                <w:sz w:val="28"/>
                <w:szCs w:val="28"/>
              </w:rPr>
              <w:t>Basket &amp; Checkout</w:t>
            </w:r>
          </w:p>
          <w:p w14:paraId="181D0F2B" w14:textId="77777777" w:rsidR="00A52417" w:rsidRDefault="00AD57A7">
            <w:pPr>
              <w:spacing w:after="160"/>
            </w:pPr>
            <w:r>
              <w:rPr>
                <w:color w:val="4A5568"/>
              </w:rPr>
              <w:t>Selected items are summarised in a basket with images, quantities, and a full pricing breakdown including VAT.</w:t>
            </w:r>
          </w:p>
          <w:p w14:paraId="2DDBA3C9" w14:textId="77777777" w:rsidR="00A52417" w:rsidRDefault="00AD57A7">
            <w:pPr>
              <w:spacing w:after="160"/>
            </w:pPr>
            <w:r>
              <w:rPr>
                <w:color w:val="4A5568"/>
              </w:rPr>
              <w:t>At checkout, users select a contact, delivery site, and optional purchaser from saved records. A PO number and special instructions can be attached.</w:t>
            </w:r>
          </w:p>
          <w:p w14:paraId="5E273494" w14:textId="77777777" w:rsidR="00A52417" w:rsidRDefault="00AD57A7">
            <w:pPr>
              <w:spacing w:after="160"/>
            </w:pPr>
            <w:r>
              <w:rPr>
                <w:color w:val="4A5568"/>
              </w:rPr>
              <w:t>Previously saved contacts and sites make repeat ordering fast.</w:t>
            </w:r>
          </w:p>
          <w:p w14:paraId="2118F473" w14:textId="77777777" w:rsidR="00A52417" w:rsidRDefault="00A52417">
            <w:pPr>
              <w:spacing w:after="80"/>
            </w:pPr>
          </w:p>
          <w:p w14:paraId="55669BB8" w14:textId="77777777" w:rsidR="00A52417" w:rsidRDefault="00AD57A7">
            <w:pPr>
              <w:spacing w:before="200" w:after="160"/>
            </w:pPr>
            <w:r>
              <w:rPr>
                <w:b/>
                <w:bCs/>
                <w:color w:val="00474A"/>
                <w:sz w:val="28"/>
                <w:szCs w:val="28"/>
              </w:rPr>
              <w:t>Structured Data</w:t>
            </w:r>
          </w:p>
          <w:p w14:paraId="5C70C7AB" w14:textId="77777777" w:rsidR="00A52417" w:rsidRDefault="00AD57A7">
            <w:pPr>
              <w:spacing w:after="160"/>
            </w:pPr>
            <w:r>
              <w:rPr>
                <w:color w:val="4A5568"/>
              </w:rPr>
              <w:t>Every order captures:</w:t>
            </w:r>
          </w:p>
          <w:p w14:paraId="6DA8E58D" w14:textId="77777777" w:rsidR="00A52417" w:rsidRDefault="00AD57A7">
            <w:pPr>
              <w:pStyle w:val="ListParagraph"/>
              <w:numPr>
                <w:ilvl w:val="0"/>
                <w:numId w:val="2"/>
              </w:numPr>
              <w:spacing w:after="80"/>
            </w:pPr>
            <w:r>
              <w:rPr>
                <w:color w:val="4A5568"/>
              </w:rPr>
              <w:t>Contact and site details</w:t>
            </w:r>
          </w:p>
          <w:p w14:paraId="037B4AC9" w14:textId="77777777" w:rsidR="00A52417" w:rsidRDefault="00AD57A7">
            <w:pPr>
              <w:pStyle w:val="ListParagraph"/>
              <w:numPr>
                <w:ilvl w:val="0"/>
                <w:numId w:val="2"/>
              </w:numPr>
              <w:spacing w:after="80"/>
            </w:pPr>
            <w:r>
              <w:rPr>
                <w:color w:val="4A5568"/>
              </w:rPr>
              <w:t>Product codes and quantities</w:t>
            </w:r>
          </w:p>
          <w:p w14:paraId="2BF0BE8A" w14:textId="77777777" w:rsidR="00A52417" w:rsidRDefault="00AD57A7">
            <w:pPr>
              <w:pStyle w:val="ListParagraph"/>
              <w:numPr>
                <w:ilvl w:val="0"/>
                <w:numId w:val="2"/>
              </w:numPr>
              <w:spacing w:after="80"/>
            </w:pPr>
            <w:r>
              <w:rPr>
                <w:color w:val="4A5568"/>
              </w:rPr>
              <w:t>PO reference</w:t>
            </w:r>
          </w:p>
          <w:p w14:paraId="4DCA6C7A" w14:textId="77777777" w:rsidR="00A52417" w:rsidRDefault="00AD57A7">
            <w:pPr>
              <w:pStyle w:val="ListParagraph"/>
              <w:numPr>
                <w:ilvl w:val="0"/>
                <w:numId w:val="2"/>
              </w:numPr>
              <w:spacing w:after="80"/>
            </w:pPr>
            <w:r>
              <w:rPr>
                <w:color w:val="4A5568"/>
              </w:rPr>
              <w:t>Special instructions</w:t>
            </w:r>
          </w:p>
          <w:p w14:paraId="69B074EF" w14:textId="77777777" w:rsidR="00A52417" w:rsidRDefault="00A52417">
            <w:pPr>
              <w:spacing w:after="60"/>
            </w:pPr>
          </w:p>
          <w:p w14:paraId="3182F541" w14:textId="77777777" w:rsidR="00A52417" w:rsidRDefault="00AD57A7">
            <w:pPr>
              <w:spacing w:after="160"/>
            </w:pPr>
            <w:r>
              <w:rPr>
                <w:color w:val="4A5568"/>
              </w:rPr>
              <w:t>Clean, actionable data replaces ambiguous email requests.</w:t>
            </w:r>
          </w:p>
        </w:tc>
        <w:tc>
          <w:tcPr>
            <w:tcW w:w="3400" w:type="dxa"/>
            <w:tcBorders>
              <w:left w:val="single" w:sz="2" w:space="0" w:color="3DB28C"/>
            </w:tcBorders>
            <w:tcMar>
              <w:top w:w="40" w:type="dxa"/>
              <w:left w:w="160" w:type="dxa"/>
              <w:bottom w:w="40" w:type="dxa"/>
              <w:right w:w="0" w:type="dxa"/>
            </w:tcMar>
          </w:tcPr>
          <w:p w14:paraId="08077ED5" w14:textId="77777777" w:rsidR="00A52417" w:rsidRDefault="00AD57A7">
            <w:pPr>
              <w:spacing w:after="40"/>
              <w:jc w:val="center"/>
            </w:pPr>
            <w:r>
              <w:rPr>
                <w:noProof/>
              </w:rPr>
              <w:drawing>
                <wp:inline distT="0" distB="0" distL="0" distR="0" wp14:anchorId="54BBA983" wp14:editId="3E62F1D0">
                  <wp:extent cx="1428750" cy="5572125"/>
                  <wp:effectExtent l="0" t="0" r="0" b="0"/>
                  <wp:docPr id="699830729" name="08-checkout-full.png" descr="08-checkout-full.png" title="08-checkout-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5572125"/>
                          </a:xfrm>
                          <a:prstGeom prst="rect">
                            <a:avLst/>
                          </a:prstGeom>
                        </pic:spPr>
                      </pic:pic>
                    </a:graphicData>
                  </a:graphic>
                </wp:inline>
              </w:drawing>
            </w:r>
          </w:p>
          <w:p w14:paraId="2299580B" w14:textId="77777777" w:rsidR="00A52417" w:rsidRDefault="00AD57A7">
            <w:pPr>
              <w:jc w:val="center"/>
            </w:pPr>
            <w:r>
              <w:rPr>
                <w:i/>
                <w:iCs/>
                <w:color w:val="9CA3AF"/>
                <w:sz w:val="16"/>
                <w:szCs w:val="16"/>
              </w:rPr>
              <w:t>Complete checkout flow</w:t>
            </w:r>
          </w:p>
        </w:tc>
      </w:tr>
    </w:tbl>
    <w:p w14:paraId="1D16B086" w14:textId="77777777" w:rsidR="00A52417" w:rsidRDefault="00AD57A7">
      <w:r>
        <w:br w:type="page"/>
      </w:r>
    </w:p>
    <w:p w14:paraId="0A7EB95C" w14:textId="77777777" w:rsidR="00A52417" w:rsidRDefault="00AD57A7">
      <w:pPr>
        <w:spacing w:before="100" w:after="200"/>
      </w:pPr>
      <w:r>
        <w:rPr>
          <w:b/>
          <w:bCs/>
          <w:color w:val="00474A"/>
          <w:sz w:val="36"/>
          <w:szCs w:val="36"/>
        </w:rPr>
        <w:lastRenderedPageBreak/>
        <w:t>Custom Sign Builder</w:t>
      </w:r>
    </w:p>
    <w:p w14:paraId="3A99A622" w14:textId="77777777" w:rsidR="00A52417" w:rsidRDefault="00AD57A7">
      <w:pPr>
        <w:spacing w:after="160"/>
      </w:pPr>
      <w:r>
        <w:rPr>
          <w:color w:val="4A5568"/>
        </w:rPr>
        <w:t>For bespoke requirements, users specify sign type, shape, size, material, and text. A live preview renders the sign in real time. Custom signs are submitted as quote requests — the team reviews and confirms pricing before manufacture.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A52417" w14:paraId="70EE3541" w14:textId="77777777">
        <w:tblPrEx>
          <w:tblCellMar>
            <w:top w:w="0" w:type="dxa"/>
            <w:bottom w:w="0" w:type="dxa"/>
          </w:tblCellMar>
        </w:tblPrEx>
        <w:tc>
          <w:tcPr>
            <w:tcW w:w="4513" w:type="dxa"/>
            <w:tcMar>
              <w:top w:w="80" w:type="dxa"/>
              <w:left w:w="80" w:type="dxa"/>
              <w:bottom w:w="40" w:type="dxa"/>
              <w:right w:w="80" w:type="dxa"/>
            </w:tcMar>
          </w:tcPr>
          <w:p w14:paraId="33874A88" w14:textId="77777777" w:rsidR="00A52417" w:rsidRDefault="00AD57A7">
            <w:pPr>
              <w:spacing w:after="40"/>
              <w:jc w:val="center"/>
            </w:pPr>
            <w:r>
              <w:rPr>
                <w:noProof/>
              </w:rPr>
              <w:drawing>
                <wp:inline distT="0" distB="0" distL="0" distR="0" wp14:anchorId="74E38FA0" wp14:editId="5909EFE0">
                  <wp:extent cx="1666875" cy="3609975"/>
                  <wp:effectExtent l="0" t="0" r="0" b="0"/>
                  <wp:docPr id="2047368458" name="09-custom-sign.png" descr="09-custom-sign.png" title="09-custom-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66875" cy="3609975"/>
                          </a:xfrm>
                          <a:prstGeom prst="rect">
                            <a:avLst/>
                          </a:prstGeom>
                        </pic:spPr>
                      </pic:pic>
                    </a:graphicData>
                  </a:graphic>
                </wp:inline>
              </w:drawing>
            </w:r>
          </w:p>
        </w:tc>
        <w:tc>
          <w:tcPr>
            <w:tcW w:w="4513" w:type="dxa"/>
            <w:tcMar>
              <w:top w:w="80" w:type="dxa"/>
              <w:left w:w="80" w:type="dxa"/>
              <w:bottom w:w="40" w:type="dxa"/>
              <w:right w:w="80" w:type="dxa"/>
            </w:tcMar>
          </w:tcPr>
          <w:p w14:paraId="684317A0" w14:textId="77777777" w:rsidR="00A52417" w:rsidRDefault="00AD57A7">
            <w:pPr>
              <w:spacing w:after="40"/>
              <w:jc w:val="center"/>
            </w:pPr>
            <w:r>
              <w:rPr>
                <w:noProof/>
              </w:rPr>
              <w:drawing>
                <wp:inline distT="0" distB="0" distL="0" distR="0" wp14:anchorId="6D443CDD" wp14:editId="6DDFD7FA">
                  <wp:extent cx="1666875" cy="3609975"/>
                  <wp:effectExtent l="0" t="0" r="0" b="0"/>
                  <wp:docPr id="364439341" name="09-custom-sign-preview.png" descr="09-custom-sign-preview.png" title="09-custom-sign-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666875" cy="3609975"/>
                          </a:xfrm>
                          <a:prstGeom prst="rect">
                            <a:avLst/>
                          </a:prstGeom>
                        </pic:spPr>
                      </pic:pic>
                    </a:graphicData>
                  </a:graphic>
                </wp:inline>
              </w:drawing>
            </w:r>
          </w:p>
        </w:tc>
      </w:tr>
      <w:tr w:rsidR="00A52417" w14:paraId="7E2A2F45" w14:textId="77777777">
        <w:tblPrEx>
          <w:tblCellMar>
            <w:top w:w="0" w:type="dxa"/>
            <w:bottom w:w="0" w:type="dxa"/>
          </w:tblCellMar>
        </w:tblPrEx>
        <w:tc>
          <w:tcPr>
            <w:tcW w:w="4513" w:type="dxa"/>
            <w:tcMar>
              <w:top w:w="0" w:type="dxa"/>
              <w:left w:w="80" w:type="dxa"/>
              <w:bottom w:w="80" w:type="dxa"/>
              <w:right w:w="80" w:type="dxa"/>
            </w:tcMar>
          </w:tcPr>
          <w:p w14:paraId="7D7E0089" w14:textId="77777777" w:rsidR="00A52417" w:rsidRDefault="00AD57A7">
            <w:pPr>
              <w:jc w:val="center"/>
            </w:pPr>
            <w:r>
              <w:rPr>
                <w:i/>
                <w:iCs/>
                <w:color w:val="9CA3AF"/>
                <w:sz w:val="18"/>
                <w:szCs w:val="18"/>
              </w:rPr>
              <w:t>Sign specification form</w:t>
            </w:r>
          </w:p>
        </w:tc>
        <w:tc>
          <w:tcPr>
            <w:tcW w:w="4513" w:type="dxa"/>
            <w:tcMar>
              <w:top w:w="0" w:type="dxa"/>
              <w:left w:w="80" w:type="dxa"/>
              <w:bottom w:w="80" w:type="dxa"/>
              <w:right w:w="80" w:type="dxa"/>
            </w:tcMar>
          </w:tcPr>
          <w:p w14:paraId="65E786C5" w14:textId="77777777" w:rsidR="00A52417" w:rsidRDefault="00AD57A7">
            <w:pPr>
              <w:jc w:val="center"/>
            </w:pPr>
            <w:r>
              <w:rPr>
                <w:i/>
                <w:iCs/>
                <w:color w:val="9CA3AF"/>
                <w:sz w:val="18"/>
                <w:szCs w:val="18"/>
              </w:rPr>
              <w:t>Live preview with size and material options</w:t>
            </w:r>
          </w:p>
        </w:tc>
      </w:tr>
    </w:tbl>
    <w:p w14:paraId="33646600" w14:textId="77777777" w:rsidR="00A52417" w:rsidRDefault="00AD57A7">
      <w:r>
        <w:br w:type="page"/>
      </w:r>
    </w:p>
    <w:p w14:paraId="2DA9D243" w14:textId="77777777" w:rsidR="00A52417" w:rsidRDefault="00AD57A7">
      <w:pPr>
        <w:spacing w:before="100" w:after="200"/>
      </w:pPr>
      <w:r>
        <w:rPr>
          <w:b/>
          <w:bCs/>
          <w:color w:val="00474A"/>
          <w:sz w:val="36"/>
          <w:szCs w:val="36"/>
        </w:rPr>
        <w:lastRenderedPageBreak/>
        <w:t>Visibility &amp; Control</w:t>
      </w:r>
    </w:p>
    <w:p w14:paraId="66F41A05" w14:textId="77777777" w:rsidR="00A52417" w:rsidRDefault="00AD57A7">
      <w:pPr>
        <w:spacing w:after="160"/>
      </w:pPr>
      <w:r>
        <w:rPr>
          <w:color w:val="4A5568"/>
        </w:rPr>
        <w:t>Both site managers and the production team get complete order visibility. Users track progress without chasing updates. The admin dashboard gives the production team a single view of all orders across the estate.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A52417" w14:paraId="5DBFCBF4" w14:textId="77777777">
        <w:tblPrEx>
          <w:tblCellMar>
            <w:top w:w="0" w:type="dxa"/>
            <w:bottom w:w="0" w:type="dxa"/>
          </w:tblCellMar>
        </w:tblPrEx>
        <w:tc>
          <w:tcPr>
            <w:tcW w:w="4513" w:type="dxa"/>
            <w:tcMar>
              <w:top w:w="80" w:type="dxa"/>
              <w:left w:w="80" w:type="dxa"/>
              <w:bottom w:w="40" w:type="dxa"/>
              <w:right w:w="80" w:type="dxa"/>
            </w:tcMar>
          </w:tcPr>
          <w:p w14:paraId="3D972F2C" w14:textId="77777777" w:rsidR="00A52417" w:rsidRDefault="00AD57A7">
            <w:pPr>
              <w:spacing w:after="40"/>
              <w:jc w:val="center"/>
            </w:pPr>
            <w:r>
              <w:rPr>
                <w:noProof/>
              </w:rPr>
              <w:drawing>
                <wp:inline distT="0" distB="0" distL="0" distR="0" wp14:anchorId="3F6D8F07" wp14:editId="6914C719">
                  <wp:extent cx="1666875" cy="3609975"/>
                  <wp:effectExtent l="0" t="0" r="0" b="0"/>
                  <wp:docPr id="1091717332" name="10-orders.png" descr="10-orders.png" title="10-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666875" cy="3609975"/>
                          </a:xfrm>
                          <a:prstGeom prst="rect">
                            <a:avLst/>
                          </a:prstGeom>
                        </pic:spPr>
                      </pic:pic>
                    </a:graphicData>
                  </a:graphic>
                </wp:inline>
              </w:drawing>
            </w:r>
          </w:p>
        </w:tc>
        <w:tc>
          <w:tcPr>
            <w:tcW w:w="4513" w:type="dxa"/>
            <w:tcMar>
              <w:top w:w="80" w:type="dxa"/>
              <w:left w:w="80" w:type="dxa"/>
              <w:bottom w:w="40" w:type="dxa"/>
              <w:right w:w="80" w:type="dxa"/>
            </w:tcMar>
          </w:tcPr>
          <w:p w14:paraId="6BF98066" w14:textId="77777777" w:rsidR="00A52417" w:rsidRDefault="00AD57A7">
            <w:pPr>
              <w:spacing w:after="40"/>
              <w:jc w:val="center"/>
            </w:pPr>
            <w:r>
              <w:rPr>
                <w:noProof/>
              </w:rPr>
              <w:drawing>
                <wp:inline distT="0" distB="0" distL="0" distR="0" wp14:anchorId="5D26F5D4" wp14:editId="3AB1A77F">
                  <wp:extent cx="1666875" cy="3609975"/>
                  <wp:effectExtent l="0" t="0" r="0" b="0"/>
                  <wp:docPr id="16147784" name="12-admin-orders.png" descr="12-admin-orders.png" title="12-admin-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66875" cy="3609975"/>
                          </a:xfrm>
                          <a:prstGeom prst="rect">
                            <a:avLst/>
                          </a:prstGeom>
                        </pic:spPr>
                      </pic:pic>
                    </a:graphicData>
                  </a:graphic>
                </wp:inline>
              </w:drawing>
            </w:r>
          </w:p>
        </w:tc>
      </w:tr>
      <w:tr w:rsidR="00A52417" w14:paraId="5E8F6B14" w14:textId="77777777">
        <w:tblPrEx>
          <w:tblCellMar>
            <w:top w:w="0" w:type="dxa"/>
            <w:bottom w:w="0" w:type="dxa"/>
          </w:tblCellMar>
        </w:tblPrEx>
        <w:tc>
          <w:tcPr>
            <w:tcW w:w="4513" w:type="dxa"/>
            <w:tcMar>
              <w:top w:w="0" w:type="dxa"/>
              <w:left w:w="80" w:type="dxa"/>
              <w:bottom w:w="80" w:type="dxa"/>
              <w:right w:w="80" w:type="dxa"/>
            </w:tcMar>
          </w:tcPr>
          <w:p w14:paraId="22003612" w14:textId="77777777" w:rsidR="00A52417" w:rsidRDefault="00AD57A7">
            <w:pPr>
              <w:jc w:val="center"/>
            </w:pPr>
            <w:r>
              <w:rPr>
                <w:i/>
                <w:iCs/>
                <w:color w:val="9CA3AF"/>
                <w:sz w:val="18"/>
                <w:szCs w:val="18"/>
              </w:rPr>
              <w:t>Order tracking with filters and status</w:t>
            </w:r>
          </w:p>
        </w:tc>
        <w:tc>
          <w:tcPr>
            <w:tcW w:w="4513" w:type="dxa"/>
            <w:tcMar>
              <w:top w:w="0" w:type="dxa"/>
              <w:left w:w="80" w:type="dxa"/>
              <w:bottom w:w="80" w:type="dxa"/>
              <w:right w:w="80" w:type="dxa"/>
            </w:tcMar>
          </w:tcPr>
          <w:p w14:paraId="7D270FA0" w14:textId="77777777" w:rsidR="00A52417" w:rsidRDefault="00AD57A7">
            <w:pPr>
              <w:jc w:val="center"/>
            </w:pPr>
            <w:r>
              <w:rPr>
                <w:i/>
                <w:iCs/>
                <w:color w:val="9CA3AF"/>
                <w:sz w:val="18"/>
                <w:szCs w:val="18"/>
              </w:rPr>
              <w:t>Admin dashboard for order management</w:t>
            </w:r>
          </w:p>
        </w:tc>
      </w:tr>
    </w:tbl>
    <w:p w14:paraId="3F0BC524" w14:textId="77777777" w:rsidR="00A52417" w:rsidRDefault="00AD57A7">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2417" w14:paraId="53F5020C" w14:textId="77777777">
        <w:tblPrEx>
          <w:tblCellMar>
            <w:top w:w="0" w:type="dxa"/>
            <w:bottom w:w="0" w:type="dxa"/>
          </w:tblCellMar>
        </w:tblPrEx>
        <w:tc>
          <w:tcPr>
            <w:tcW w:w="9026" w:type="dxa"/>
            <w:shd w:val="clear" w:color="auto" w:fill="00474A"/>
            <w:tcMar>
              <w:top w:w="160" w:type="dxa"/>
              <w:left w:w="300" w:type="dxa"/>
              <w:bottom w:w="160" w:type="dxa"/>
              <w:right w:w="300" w:type="dxa"/>
            </w:tcMar>
          </w:tcPr>
          <w:p w14:paraId="4196DEFA" w14:textId="77777777" w:rsidR="00A52417" w:rsidRDefault="00AD57A7">
            <w:r>
              <w:rPr>
                <w:b/>
                <w:bCs/>
                <w:color w:val="FFFFFF"/>
                <w:sz w:val="28"/>
                <w:szCs w:val="28"/>
              </w:rPr>
              <w:lastRenderedPageBreak/>
              <w:t>The Results</w:t>
            </w:r>
          </w:p>
        </w:tc>
      </w:tr>
    </w:tbl>
    <w:p w14:paraId="795C6F68" w14:textId="77777777" w:rsidR="00A52417" w:rsidRDefault="00A52417">
      <w:pPr>
        <w:spacing w:after="200"/>
      </w:pPr>
    </w:p>
    <w:p w14:paraId="6A2ADBF2" w14:textId="77777777" w:rsidR="00A52417" w:rsidRDefault="00AD57A7">
      <w:pPr>
        <w:spacing w:after="160"/>
      </w:pPr>
      <w:r>
        <w:rPr>
          <w:color w:val="4A5568"/>
        </w:rPr>
        <w:t>By replacing manual processes with a structured digital workflow, the portal delivers measurable improvements across procurement, operations, and brand management.</w:t>
      </w:r>
    </w:p>
    <w:p w14:paraId="0944B3CD" w14:textId="77777777" w:rsidR="00A52417" w:rsidRDefault="00A5241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26"/>
      </w:tblGrid>
      <w:tr w:rsidR="00A52417" w14:paraId="5093D66E" w14:textId="77777777">
        <w:tblPrEx>
          <w:tblCellMar>
            <w:top w:w="0" w:type="dxa"/>
            <w:bottom w:w="0" w:type="dxa"/>
          </w:tblCellMar>
        </w:tblPrEx>
        <w:tc>
          <w:tcPr>
            <w:tcW w:w="2800" w:type="dxa"/>
            <w:tcBorders>
              <w:bottom w:val="single" w:sz="1" w:space="0" w:color="D1D5DB"/>
            </w:tcBorders>
            <w:tcMar>
              <w:top w:w="100" w:type="dxa"/>
              <w:left w:w="0" w:type="dxa"/>
              <w:bottom w:w="100" w:type="dxa"/>
              <w:right w:w="200" w:type="dxa"/>
            </w:tcMar>
          </w:tcPr>
          <w:p w14:paraId="2BB26DA1" w14:textId="77777777" w:rsidR="00A52417" w:rsidRDefault="00AD57A7">
            <w:r>
              <w:rPr>
                <w:b/>
                <w:bCs/>
                <w:color w:val="00474A"/>
              </w:rPr>
              <w:t>Faster Ordering</w:t>
            </w:r>
          </w:p>
        </w:tc>
        <w:tc>
          <w:tcPr>
            <w:tcW w:w="6226" w:type="dxa"/>
            <w:tcBorders>
              <w:bottom w:val="single" w:sz="1" w:space="0" w:color="D1D5DB"/>
            </w:tcBorders>
            <w:tcMar>
              <w:top w:w="100" w:type="dxa"/>
              <w:left w:w="0" w:type="dxa"/>
              <w:bottom w:w="100" w:type="dxa"/>
              <w:right w:w="0" w:type="dxa"/>
            </w:tcMar>
          </w:tcPr>
          <w:p w14:paraId="77248F21" w14:textId="77777777" w:rsidR="00A52417" w:rsidRDefault="00AD57A7">
            <w:r>
              <w:rPr>
                <w:color w:val="4A5568"/>
              </w:rPr>
              <w:t>Site managers browse and order in minutes, not days</w:t>
            </w:r>
          </w:p>
        </w:tc>
      </w:tr>
      <w:tr w:rsidR="00A52417" w14:paraId="7A551964" w14:textId="77777777">
        <w:tblPrEx>
          <w:tblCellMar>
            <w:top w:w="0" w:type="dxa"/>
            <w:bottom w:w="0" w:type="dxa"/>
          </w:tblCellMar>
        </w:tblPrEx>
        <w:tc>
          <w:tcPr>
            <w:tcW w:w="2800" w:type="dxa"/>
            <w:tcBorders>
              <w:bottom w:val="single" w:sz="1" w:space="0" w:color="D1D5DB"/>
            </w:tcBorders>
            <w:tcMar>
              <w:top w:w="100" w:type="dxa"/>
              <w:left w:w="0" w:type="dxa"/>
              <w:bottom w:w="100" w:type="dxa"/>
              <w:right w:w="200" w:type="dxa"/>
            </w:tcMar>
          </w:tcPr>
          <w:p w14:paraId="52961419" w14:textId="77777777" w:rsidR="00A52417" w:rsidRDefault="00AD57A7">
            <w:r>
              <w:rPr>
                <w:b/>
                <w:bCs/>
                <w:color w:val="00474A"/>
              </w:rPr>
              <w:t>Brand Consistency</w:t>
            </w:r>
          </w:p>
        </w:tc>
        <w:tc>
          <w:tcPr>
            <w:tcW w:w="6226" w:type="dxa"/>
            <w:tcBorders>
              <w:bottom w:val="single" w:sz="1" w:space="0" w:color="D1D5DB"/>
            </w:tcBorders>
            <w:tcMar>
              <w:top w:w="100" w:type="dxa"/>
              <w:left w:w="0" w:type="dxa"/>
              <w:bottom w:w="100" w:type="dxa"/>
              <w:right w:w="0" w:type="dxa"/>
            </w:tcMar>
          </w:tcPr>
          <w:p w14:paraId="628DF0A0" w14:textId="77777777" w:rsidR="00A52417" w:rsidRDefault="00AD57A7">
            <w:r>
              <w:rPr>
                <w:color w:val="4A5568"/>
              </w:rPr>
              <w:t>Every order uses approved, visually referenced products</w:t>
            </w:r>
          </w:p>
        </w:tc>
      </w:tr>
      <w:tr w:rsidR="00A52417" w14:paraId="2CC5E16B" w14:textId="77777777">
        <w:tblPrEx>
          <w:tblCellMar>
            <w:top w:w="0" w:type="dxa"/>
            <w:bottom w:w="0" w:type="dxa"/>
          </w:tblCellMar>
        </w:tblPrEx>
        <w:tc>
          <w:tcPr>
            <w:tcW w:w="2800" w:type="dxa"/>
            <w:tcBorders>
              <w:bottom w:val="single" w:sz="1" w:space="0" w:color="D1D5DB"/>
            </w:tcBorders>
            <w:tcMar>
              <w:top w:w="100" w:type="dxa"/>
              <w:left w:w="0" w:type="dxa"/>
              <w:bottom w:w="100" w:type="dxa"/>
              <w:right w:w="200" w:type="dxa"/>
            </w:tcMar>
          </w:tcPr>
          <w:p w14:paraId="2DBC076B" w14:textId="77777777" w:rsidR="00A52417" w:rsidRDefault="00AD57A7">
            <w:r>
              <w:rPr>
                <w:b/>
                <w:bCs/>
                <w:color w:val="00474A"/>
              </w:rPr>
              <w:t>Complete Visibility</w:t>
            </w:r>
          </w:p>
        </w:tc>
        <w:tc>
          <w:tcPr>
            <w:tcW w:w="6226" w:type="dxa"/>
            <w:tcBorders>
              <w:bottom w:val="single" w:sz="1" w:space="0" w:color="D1D5DB"/>
            </w:tcBorders>
            <w:tcMar>
              <w:top w:w="100" w:type="dxa"/>
              <w:left w:w="0" w:type="dxa"/>
              <w:bottom w:w="100" w:type="dxa"/>
              <w:right w:w="0" w:type="dxa"/>
            </w:tcMar>
          </w:tcPr>
          <w:p w14:paraId="2175518A" w14:textId="77777777" w:rsidR="00A52417" w:rsidRDefault="00AD57A7">
            <w:r>
              <w:rPr>
                <w:color w:val="4A5568"/>
              </w:rPr>
              <w:t>Full oversight of every order across every site</w:t>
            </w:r>
          </w:p>
        </w:tc>
      </w:tr>
      <w:tr w:rsidR="00A52417" w14:paraId="15DAC78B" w14:textId="77777777">
        <w:tblPrEx>
          <w:tblCellMar>
            <w:top w:w="0" w:type="dxa"/>
            <w:bottom w:w="0" w:type="dxa"/>
          </w:tblCellMar>
        </w:tblPrEx>
        <w:tc>
          <w:tcPr>
            <w:tcW w:w="2800" w:type="dxa"/>
            <w:tcBorders>
              <w:bottom w:val="single" w:sz="1" w:space="0" w:color="D1D5DB"/>
            </w:tcBorders>
            <w:tcMar>
              <w:top w:w="100" w:type="dxa"/>
              <w:left w:w="0" w:type="dxa"/>
              <w:bottom w:w="100" w:type="dxa"/>
              <w:right w:w="200" w:type="dxa"/>
            </w:tcMar>
          </w:tcPr>
          <w:p w14:paraId="3E6587E2" w14:textId="77777777" w:rsidR="00A52417" w:rsidRDefault="00AD57A7">
            <w:r>
              <w:rPr>
                <w:b/>
                <w:bCs/>
                <w:color w:val="00474A"/>
              </w:rPr>
              <w:t>Structured Data</w:t>
            </w:r>
          </w:p>
        </w:tc>
        <w:tc>
          <w:tcPr>
            <w:tcW w:w="6226" w:type="dxa"/>
            <w:tcBorders>
              <w:bottom w:val="single" w:sz="1" w:space="0" w:color="D1D5DB"/>
            </w:tcBorders>
            <w:tcMar>
              <w:top w:w="100" w:type="dxa"/>
              <w:left w:w="0" w:type="dxa"/>
              <w:bottom w:w="100" w:type="dxa"/>
              <w:right w:w="0" w:type="dxa"/>
            </w:tcMar>
          </w:tcPr>
          <w:p w14:paraId="581AC3EA" w14:textId="77777777" w:rsidR="00A52417" w:rsidRDefault="00AD57A7">
            <w:r>
              <w:rPr>
                <w:color w:val="4A5568"/>
              </w:rPr>
              <w:t>Clean order data replaces ambiguous email requests</w:t>
            </w:r>
          </w:p>
        </w:tc>
      </w:tr>
      <w:tr w:rsidR="00A52417" w14:paraId="17675C40" w14:textId="77777777">
        <w:tblPrEx>
          <w:tblCellMar>
            <w:top w:w="0" w:type="dxa"/>
            <w:bottom w:w="0" w:type="dxa"/>
          </w:tblCellMar>
        </w:tblPrEx>
        <w:tc>
          <w:tcPr>
            <w:tcW w:w="2800" w:type="dxa"/>
            <w:tcBorders>
              <w:bottom w:val="single" w:sz="1" w:space="0" w:color="D1D5DB"/>
            </w:tcBorders>
            <w:tcMar>
              <w:top w:w="100" w:type="dxa"/>
              <w:left w:w="0" w:type="dxa"/>
              <w:bottom w:w="100" w:type="dxa"/>
              <w:right w:w="200" w:type="dxa"/>
            </w:tcMar>
          </w:tcPr>
          <w:p w14:paraId="0525E9AE" w14:textId="77777777" w:rsidR="00A52417" w:rsidRDefault="00AD57A7">
            <w:r>
              <w:rPr>
                <w:b/>
                <w:bCs/>
                <w:color w:val="00474A"/>
              </w:rPr>
              <w:t>Reduced Admin</w:t>
            </w:r>
          </w:p>
        </w:tc>
        <w:tc>
          <w:tcPr>
            <w:tcW w:w="6226" w:type="dxa"/>
            <w:tcBorders>
              <w:bottom w:val="single" w:sz="1" w:space="0" w:color="D1D5DB"/>
            </w:tcBorders>
            <w:tcMar>
              <w:top w:w="100" w:type="dxa"/>
              <w:left w:w="0" w:type="dxa"/>
              <w:bottom w:w="100" w:type="dxa"/>
              <w:right w:w="0" w:type="dxa"/>
            </w:tcMar>
          </w:tcPr>
          <w:p w14:paraId="1A8264F2" w14:textId="77777777" w:rsidR="00A52417" w:rsidRDefault="00AD57A7">
            <w:r>
              <w:rPr>
                <w:color w:val="4A5568"/>
              </w:rPr>
              <w:t>No more manual reconciliation of spreadsheets</w:t>
            </w:r>
          </w:p>
        </w:tc>
      </w:tr>
      <w:tr w:rsidR="00A52417" w14:paraId="37965254" w14:textId="77777777">
        <w:tblPrEx>
          <w:tblCellMar>
            <w:top w:w="0" w:type="dxa"/>
            <w:bottom w:w="0" w:type="dxa"/>
          </w:tblCellMar>
        </w:tblPrEx>
        <w:tc>
          <w:tcPr>
            <w:tcW w:w="2800" w:type="dxa"/>
            <w:tcBorders>
              <w:bottom w:val="single" w:sz="1" w:space="0" w:color="D1D5DB"/>
            </w:tcBorders>
            <w:tcMar>
              <w:top w:w="100" w:type="dxa"/>
              <w:left w:w="0" w:type="dxa"/>
              <w:bottom w:w="100" w:type="dxa"/>
              <w:right w:w="200" w:type="dxa"/>
            </w:tcMar>
          </w:tcPr>
          <w:p w14:paraId="734ACFE6" w14:textId="77777777" w:rsidR="00A52417" w:rsidRDefault="00AD57A7">
            <w:r>
              <w:rPr>
                <w:b/>
                <w:bCs/>
                <w:color w:val="00474A"/>
              </w:rPr>
              <w:t>Scalable</w:t>
            </w:r>
          </w:p>
        </w:tc>
        <w:tc>
          <w:tcPr>
            <w:tcW w:w="6226" w:type="dxa"/>
            <w:tcBorders>
              <w:bottom w:val="single" w:sz="1" w:space="0" w:color="D1D5DB"/>
            </w:tcBorders>
            <w:tcMar>
              <w:top w:w="100" w:type="dxa"/>
              <w:left w:w="0" w:type="dxa"/>
              <w:bottom w:w="100" w:type="dxa"/>
              <w:right w:w="0" w:type="dxa"/>
            </w:tcMar>
          </w:tcPr>
          <w:p w14:paraId="1816A3CB" w14:textId="77777777" w:rsidR="00A52417" w:rsidRDefault="00AD57A7">
            <w:r>
              <w:rPr>
                <w:color w:val="4A5568"/>
              </w:rPr>
              <w:t>The same platform serves five sites or five hundred</w:t>
            </w:r>
          </w:p>
        </w:tc>
      </w:tr>
    </w:tbl>
    <w:p w14:paraId="1CE1211B" w14:textId="77777777" w:rsidR="00A52417" w:rsidRDefault="00A5241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2417" w14:paraId="70F4282B" w14:textId="77777777">
        <w:tblPrEx>
          <w:tblCellMar>
            <w:top w:w="0" w:type="dxa"/>
            <w:bottom w:w="0" w:type="dxa"/>
          </w:tblCellMar>
        </w:tblPrEx>
        <w:tc>
          <w:tcPr>
            <w:tcW w:w="9026" w:type="dxa"/>
            <w:tcBorders>
              <w:top w:val="single" w:sz="1" w:space="0" w:color="D1D5DB"/>
              <w:left w:val="single" w:sz="8" w:space="0" w:color="3DB28C"/>
              <w:bottom w:val="single" w:sz="1" w:space="0" w:color="D1D5DB"/>
              <w:right w:val="single" w:sz="1" w:space="0" w:color="D1D5DB"/>
            </w:tcBorders>
            <w:shd w:val="clear" w:color="auto" w:fill="F0F4F8"/>
            <w:tcMar>
              <w:top w:w="160" w:type="dxa"/>
              <w:left w:w="240" w:type="dxa"/>
              <w:bottom w:w="160" w:type="dxa"/>
              <w:right w:w="240" w:type="dxa"/>
            </w:tcMar>
          </w:tcPr>
          <w:p w14:paraId="03BFD251" w14:textId="77777777" w:rsidR="00A52417" w:rsidRDefault="00AD57A7">
            <w:pPr>
              <w:spacing w:after="80"/>
            </w:pPr>
            <w:r>
              <w:rPr>
                <w:color w:val="00474A"/>
              </w:rPr>
              <w:t>From site manager to delivered signage: one digital workflow replacing spreadsheets, emails, and manual coordination.</w:t>
            </w:r>
          </w:p>
        </w:tc>
      </w:tr>
    </w:tbl>
    <w:p w14:paraId="61B5E30B" w14:textId="77777777" w:rsidR="00A52417" w:rsidRDefault="00A52417">
      <w:pPr>
        <w:spacing w:after="400"/>
      </w:pPr>
    </w:p>
    <w:p w14:paraId="19D40CB8" w14:textId="77777777" w:rsidR="00A52417" w:rsidRDefault="00A52417">
      <w:pPr>
        <w:pBdr>
          <w:bottom w:val="single" w:sz="4" w:space="1" w:color="3DB28C"/>
        </w:pBdr>
        <w:spacing w:after="300"/>
      </w:pPr>
    </w:p>
    <w:p w14:paraId="76F89BA6" w14:textId="77777777" w:rsidR="00A52417" w:rsidRDefault="00AD57A7">
      <w:pPr>
        <w:spacing w:after="200"/>
        <w:jc w:val="center"/>
      </w:pPr>
      <w:r>
        <w:rPr>
          <w:b/>
          <w:bCs/>
          <w:color w:val="00474A"/>
          <w:sz w:val="36"/>
          <w:szCs w:val="36"/>
        </w:rPr>
        <w:t>Get in Touch</w:t>
      </w:r>
    </w:p>
    <w:p w14:paraId="3A7820F9" w14:textId="77777777" w:rsidR="00A52417" w:rsidRDefault="00AD57A7">
      <w:pPr>
        <w:spacing w:after="300"/>
        <w:jc w:val="center"/>
      </w:pPr>
      <w:r>
        <w:rPr>
          <w:color w:val="4A5568"/>
        </w:rPr>
        <w:t>If you'd like to explore how a digital procurement portal could simplify signage ordering across your estate, we'd be happy to show you how it works.</w:t>
      </w:r>
    </w:p>
    <w:p w14:paraId="2D95B910" w14:textId="77777777" w:rsidR="00A52417" w:rsidRDefault="00AD57A7">
      <w:pPr>
        <w:spacing w:after="100"/>
        <w:jc w:val="center"/>
      </w:pPr>
      <w:r>
        <w:rPr>
          <w:b/>
          <w:bCs/>
          <w:color w:val="3DB28C"/>
          <w:sz w:val="24"/>
          <w:szCs w:val="24"/>
        </w:rPr>
        <w:t>mike@onesignanddigital.com</w:t>
      </w:r>
    </w:p>
    <w:p w14:paraId="63E97506" w14:textId="77777777" w:rsidR="00A52417" w:rsidRDefault="00AD57A7">
      <w:pPr>
        <w:spacing w:after="60"/>
        <w:jc w:val="center"/>
      </w:pPr>
      <w:r>
        <w:rPr>
          <w:color w:val="00474A"/>
        </w:rPr>
        <w:t>0191 487 6767</w:t>
      </w:r>
    </w:p>
    <w:p w14:paraId="0E3B5BB2" w14:textId="77777777" w:rsidR="00A52417" w:rsidRDefault="00AD57A7">
      <w:pPr>
        <w:spacing w:after="300"/>
        <w:jc w:val="center"/>
      </w:pPr>
      <w:r>
        <w:rPr>
          <w:color w:val="3DB28C"/>
        </w:rPr>
        <w:t>onesignanddigital.com</w:t>
      </w:r>
    </w:p>
    <w:p w14:paraId="16398073" w14:textId="77777777" w:rsidR="00A52417" w:rsidRDefault="00AD57A7">
      <w:pPr>
        <w:spacing w:after="40"/>
        <w:jc w:val="center"/>
      </w:pPr>
      <w:r>
        <w:rPr>
          <w:b/>
          <w:bCs/>
          <w:color w:val="00474A"/>
          <w:sz w:val="20"/>
          <w:szCs w:val="20"/>
        </w:rPr>
        <w:t>Onesign and Digital</w:t>
      </w:r>
    </w:p>
    <w:p w14:paraId="37018BE0" w14:textId="77777777" w:rsidR="00A52417" w:rsidRDefault="00AD57A7">
      <w:pPr>
        <w:spacing w:after="160"/>
        <w:jc w:val="center"/>
      </w:pPr>
      <w:r>
        <w:rPr>
          <w:color w:val="4A5568"/>
          <w:sz w:val="18"/>
          <w:szCs w:val="18"/>
        </w:rPr>
        <w:t>D86 Princesway, Gateshead NE11 0TU</w:t>
      </w:r>
    </w:p>
    <w:sectPr w:rsidR="00A52417">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9FDD4" w14:textId="77777777" w:rsidR="00AD57A7" w:rsidRDefault="00AD57A7">
      <w:r>
        <w:separator/>
      </w:r>
    </w:p>
  </w:endnote>
  <w:endnote w:type="continuationSeparator" w:id="0">
    <w:p w14:paraId="574ACE6A" w14:textId="77777777" w:rsidR="00AD57A7" w:rsidRDefault="00AD5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8590" w14:textId="77777777" w:rsidR="00A52417" w:rsidRDefault="00AD57A7">
    <w:pPr>
      <w:pBdr>
        <w:top w:val="single" w:sz="1" w:space="4" w:color="D1D5DB"/>
      </w:pBdr>
      <w:tabs>
        <w:tab w:val="right" w:pos="9026"/>
      </w:tabs>
    </w:pPr>
    <w:r>
      <w:rPr>
        <w:color w:val="4A5568"/>
        <w:sz w:val="16"/>
        <w:szCs w:val="16"/>
      </w:rPr>
      <w:t>onesignanddigital.com</w:t>
    </w:r>
    <w:r>
      <w:tab/>
    </w:r>
    <w:r>
      <w:rPr>
        <w:color w:val="4A5568"/>
        <w:sz w:val="16"/>
        <w:szCs w:val="16"/>
      </w:rPr>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880AB9">
      <w:rPr>
        <w:noProof/>
        <w:color w:val="4A5568"/>
        <w:sz w:val="16"/>
        <w:szCs w:val="16"/>
      </w:rPr>
      <w:t>2</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9B3B3" w14:textId="77777777" w:rsidR="00AD57A7" w:rsidRDefault="00AD57A7">
      <w:r>
        <w:separator/>
      </w:r>
    </w:p>
  </w:footnote>
  <w:footnote w:type="continuationSeparator" w:id="0">
    <w:p w14:paraId="332BE989" w14:textId="77777777" w:rsidR="00AD57A7" w:rsidRDefault="00AD5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334A" w14:textId="77777777" w:rsidR="00A52417" w:rsidRDefault="00AD57A7">
    <w:pPr>
      <w:pBdr>
        <w:bottom w:val="single" w:sz="2" w:space="4" w:color="3DB28C"/>
      </w:pBdr>
      <w:tabs>
        <w:tab w:val="right" w:pos="9026"/>
      </w:tabs>
    </w:pPr>
    <w:r>
      <w:rPr>
        <w:b/>
        <w:bCs/>
        <w:color w:val="00474A"/>
        <w:sz w:val="16"/>
        <w:szCs w:val="16"/>
      </w:rPr>
      <w:t>Onesign and Digital</w:t>
    </w:r>
    <w:r>
      <w:tab/>
    </w:r>
    <w:r>
      <w:rPr>
        <w:color w:val="4A5568"/>
        <w:sz w:val="16"/>
        <w:szCs w:val="16"/>
      </w:rPr>
      <w:t>Case Study: Persimmon Signage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00E05"/>
    <w:multiLevelType w:val="hybridMultilevel"/>
    <w:tmpl w:val="EE32B54C"/>
    <w:lvl w:ilvl="0" w:tplc="C2B2CCDC">
      <w:start w:val="1"/>
      <w:numFmt w:val="bullet"/>
      <w:lvlText w:val="●"/>
      <w:lvlJc w:val="left"/>
      <w:pPr>
        <w:ind w:left="720" w:hanging="360"/>
      </w:pPr>
    </w:lvl>
    <w:lvl w:ilvl="1" w:tplc="C44406C0">
      <w:start w:val="1"/>
      <w:numFmt w:val="bullet"/>
      <w:lvlText w:val="○"/>
      <w:lvlJc w:val="left"/>
      <w:pPr>
        <w:ind w:left="1440" w:hanging="360"/>
      </w:pPr>
    </w:lvl>
    <w:lvl w:ilvl="2" w:tplc="6622AD58">
      <w:start w:val="1"/>
      <w:numFmt w:val="bullet"/>
      <w:lvlText w:val="■"/>
      <w:lvlJc w:val="left"/>
      <w:pPr>
        <w:ind w:left="2160" w:hanging="360"/>
      </w:pPr>
    </w:lvl>
    <w:lvl w:ilvl="3" w:tplc="8CCC19E0">
      <w:start w:val="1"/>
      <w:numFmt w:val="bullet"/>
      <w:lvlText w:val="●"/>
      <w:lvlJc w:val="left"/>
      <w:pPr>
        <w:ind w:left="2880" w:hanging="360"/>
      </w:pPr>
    </w:lvl>
    <w:lvl w:ilvl="4" w:tplc="18F837C4">
      <w:start w:val="1"/>
      <w:numFmt w:val="bullet"/>
      <w:lvlText w:val="○"/>
      <w:lvlJc w:val="left"/>
      <w:pPr>
        <w:ind w:left="3600" w:hanging="360"/>
      </w:pPr>
    </w:lvl>
    <w:lvl w:ilvl="5" w:tplc="DE9EE7C8">
      <w:start w:val="1"/>
      <w:numFmt w:val="bullet"/>
      <w:lvlText w:val="■"/>
      <w:lvlJc w:val="left"/>
      <w:pPr>
        <w:ind w:left="4320" w:hanging="360"/>
      </w:pPr>
    </w:lvl>
    <w:lvl w:ilvl="6" w:tplc="82765DF4">
      <w:start w:val="1"/>
      <w:numFmt w:val="bullet"/>
      <w:lvlText w:val="●"/>
      <w:lvlJc w:val="left"/>
      <w:pPr>
        <w:ind w:left="5040" w:hanging="360"/>
      </w:pPr>
    </w:lvl>
    <w:lvl w:ilvl="7" w:tplc="AEF6B7A6">
      <w:start w:val="1"/>
      <w:numFmt w:val="bullet"/>
      <w:lvlText w:val="●"/>
      <w:lvlJc w:val="left"/>
      <w:pPr>
        <w:ind w:left="5760" w:hanging="360"/>
      </w:pPr>
    </w:lvl>
    <w:lvl w:ilvl="8" w:tplc="EC14469C">
      <w:start w:val="1"/>
      <w:numFmt w:val="bullet"/>
      <w:lvlText w:val="●"/>
      <w:lvlJc w:val="left"/>
      <w:pPr>
        <w:ind w:left="6480" w:hanging="360"/>
      </w:pPr>
    </w:lvl>
  </w:abstractNum>
  <w:abstractNum w:abstractNumId="1" w15:restartNumberingAfterBreak="0">
    <w:nsid w:val="7EE72FE2"/>
    <w:multiLevelType w:val="hybridMultilevel"/>
    <w:tmpl w:val="3BA6C132"/>
    <w:lvl w:ilvl="0" w:tplc="13A04D26">
      <w:start w:val="1"/>
      <w:numFmt w:val="bullet"/>
      <w:lvlText w:val="•"/>
      <w:lvlJc w:val="left"/>
      <w:pPr>
        <w:ind w:left="720" w:hanging="360"/>
      </w:pPr>
    </w:lvl>
    <w:lvl w:ilvl="1" w:tplc="0AC448AE">
      <w:numFmt w:val="decimal"/>
      <w:lvlText w:val=""/>
      <w:lvlJc w:val="left"/>
    </w:lvl>
    <w:lvl w:ilvl="2" w:tplc="B1ACCA30">
      <w:numFmt w:val="decimal"/>
      <w:lvlText w:val=""/>
      <w:lvlJc w:val="left"/>
    </w:lvl>
    <w:lvl w:ilvl="3" w:tplc="272AE7A4">
      <w:numFmt w:val="decimal"/>
      <w:lvlText w:val=""/>
      <w:lvlJc w:val="left"/>
    </w:lvl>
    <w:lvl w:ilvl="4" w:tplc="FDA8D1E6">
      <w:numFmt w:val="decimal"/>
      <w:lvlText w:val=""/>
      <w:lvlJc w:val="left"/>
    </w:lvl>
    <w:lvl w:ilvl="5" w:tplc="DA765EC6">
      <w:numFmt w:val="decimal"/>
      <w:lvlText w:val=""/>
      <w:lvlJc w:val="left"/>
    </w:lvl>
    <w:lvl w:ilvl="6" w:tplc="31C0E98E">
      <w:numFmt w:val="decimal"/>
      <w:lvlText w:val=""/>
      <w:lvlJc w:val="left"/>
    </w:lvl>
    <w:lvl w:ilvl="7" w:tplc="9A868B76">
      <w:numFmt w:val="decimal"/>
      <w:lvlText w:val=""/>
      <w:lvlJc w:val="left"/>
    </w:lvl>
    <w:lvl w:ilvl="8" w:tplc="B498B1E4">
      <w:numFmt w:val="decimal"/>
      <w:lvlText w:val=""/>
      <w:lvlJc w:val="left"/>
    </w:lvl>
  </w:abstractNum>
  <w:num w:numId="1" w16cid:durableId="1311711633">
    <w:abstractNumId w:val="0"/>
    <w:lvlOverride w:ilvl="0">
      <w:startOverride w:val="1"/>
    </w:lvlOverride>
  </w:num>
  <w:num w:numId="2" w16cid:durableId="9156297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417"/>
    <w:rsid w:val="006362F4"/>
    <w:rsid w:val="00880AB9"/>
    <w:rsid w:val="00A52417"/>
    <w:rsid w:val="00AD57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2D594B"/>
  <w15:docId w15:val="{B1342208-4961-498B-AEA1-196A3C9C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D21"/>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569</Words>
  <Characters>3439</Characters>
  <Application>Microsoft Office Word</Application>
  <DocSecurity>0</DocSecurity>
  <Lines>127</Lines>
  <Paragraphs>83</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Peacock</cp:lastModifiedBy>
  <cp:revision>2</cp:revision>
  <dcterms:created xsi:type="dcterms:W3CDTF">2026-03-16T11:07:00Z</dcterms:created>
  <dcterms:modified xsi:type="dcterms:W3CDTF">2026-03-16T11:33:00Z</dcterms:modified>
</cp:coreProperties>
</file>