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4"/>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4"/>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4"/>
        </w:numPr>
        <w:spacing w:after="80"/>
      </w:pPr>
      <w:r>
        <w:t xml:space="preserve">Si le numéro BMI ne peut pas l'envoyer (formation, modèle pas encore approuvé, réseau), l'application le dit, puis WhatsApp s'ouvre avec le même texte.</w:t>
      </w:r>
    </w:p>
    <w:p>
      <w:pPr>
        <w:pStyle w:val="ListParagraph"/>
        <w:numPr>
          <w:ilvl w:val="0"/>
          <w:numId w:val="4"/>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4"/>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2026-10-05T10:42:48.076Z</dcterms:created>
  <dcterms:modified xsi:type="dcterms:W3CDTF">2026-10-05T10:42:48.076Z</dcterms:modified>
</cp:coreProperties>
</file>

<file path=docProps/custom.xml><?xml version="1.0" encoding="utf-8"?>
<Properties xmlns="http://schemas.openxmlformats.org/officeDocument/2006/custom-properties" xmlns:vt="http://schemas.openxmlformats.org/officeDocument/2006/docPropsVTypes"/>
</file>