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22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WhatsApp s'ouvre sur le numéro du client avec le texte, et </w:t>
      </w:r>
      <w:r>
        <w:rPr>
          <w:b/>
          <w:bCs/>
        </w:rPr>
        <w:t xml:space="preserve">le PDF se télécharge</w:t>
      </w:r>
      <w:r>
        <w:t xml:space="preserve"> pour être joint.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le texte et le PDF.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2.101.306 de l'application  ·  22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2.101.306</dc:description>
  <cp:lastModifiedBy>Un-named</cp:lastModifiedBy>
  <cp:revision>1</cp:revision>
  <dcterms:created xsi:type="dcterms:W3CDTF">2026-09-22T23:17:10.877Z</dcterms:created>
  <dcterms:modified xsi:type="dcterms:W3CDTF">2026-09-22T23:17:10.877Z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