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3"/>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3"/>
        </w:numPr>
        <w:spacing w:after="80"/>
      </w:pPr>
      <w:r>
        <w:t xml:space="preserve">Passer l'autonomie à 2, puis le type de batterie à Gel : noter ce qui change dans les carrés et dans le tableau.</w:t>
      </w:r>
    </w:p>
    <w:p>
      <w:pPr>
        <w:pStyle w:val="ListParagraph"/>
        <w:numPr>
          <w:ilvl w:val="0"/>
          <w:numId w:val="3"/>
        </w:numPr>
        <w:spacing w:after="80"/>
      </w:pPr>
      <w:r>
        <w:t xml:space="preserve">Choisir un autre panneau dans la liste ; corriger une quantité ; puis revenir au calcul par « Annuler (revenir à la sélection automatique) ».</w:t>
      </w:r>
    </w:p>
    <w:p>
      <w:pPr>
        <w:pStyle w:val="ListParagraph"/>
        <w:numPr>
          <w:ilvl w:val="0"/>
          <w:numId w:val="3"/>
        </w:numPr>
        <w:spacing w:after="80"/>
      </w:pPr>
      <w:r>
        <w:t xml:space="preserve">Passer le système en 24 V et lire la ligne grise d'une ligne sans article ; revenir en 48 V.</w:t>
      </w:r>
    </w:p>
    <w:p>
      <w:pPr>
        <w:pStyle w:val="ListParagraph"/>
        <w:numPr>
          <w:ilvl w:val="0"/>
          <w:numId w:val="3"/>
        </w:numPr>
        <w:spacing w:after="80"/>
      </w:pPr>
      <w:r>
        <w:t xml:space="preserve">Saisir un article hors stock sur une ligne ; le retirer.</w:t>
      </w:r>
    </w:p>
    <w:p>
      <w:pPr>
        <w:pStyle w:val="ListParagraph"/>
        <w:numPr>
          <w:ilvl w:val="0"/>
          <w:numId w:val="3"/>
        </w:numPr>
        <w:spacing w:after="80"/>
      </w:pPr>
      <w:r>
        <w:t xml:space="preserve">Lire les rails (mètres, barres, chute), changer le modèle de support, mettre les étriers à 0 puis revenir au calcul.</w:t>
      </w:r>
    </w:p>
    <w:p>
      <w:pPr>
        <w:pStyle w:val="ListParagraph"/>
        <w:numPr>
          <w:ilvl w:val="0"/>
          <w:numId w:val="3"/>
        </w:numPr>
        <w:spacing w:after="80"/>
      </w:pPr>
      <w:r>
        <w:t xml:space="preserve">Ajouter deux autres équipements : l'un choisi dans le stock (HB décoché), l'autre tapé librement (HB coché d'office).</w:t>
      </w:r>
    </w:p>
    <w:p>
      <w:pPr>
        <w:pStyle w:val="ListParagraph"/>
        <w:numPr>
          <w:ilvl w:val="0"/>
          <w:numId w:val="3"/>
        </w:numPr>
        <w:spacing w:after="80"/>
      </w:pPr>
      <w:r>
        <w:t xml:space="preserve">Mettre une remise de 5 % avec un compte vendeur et essayer d'envoyer : lire le refus ; revenir à 3 %.</w:t>
      </w:r>
    </w:p>
    <w:p>
      <w:pPr>
        <w:pStyle w:val="ListParagraph"/>
        <w:numPr>
          <w:ilvl w:val="0"/>
          <w:numId w:val="3"/>
        </w:numPr>
        <w:spacing w:after="80"/>
      </w:pPr>
      <w:r>
        <w:t xml:space="preserve">Régler un acompte de 50 % et un délai ; enregistrer un brouillon pour un nouveau client ; le reprendre depuis « Mes brouillons » ; l'envoyer.</w:t>
      </w:r>
    </w:p>
    <w:p>
      <w:pPr>
        <w:pStyle w:val="ListParagraph"/>
        <w:numPr>
          <w:ilvl w:val="0"/>
          <w:numId w:val="3"/>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4"/>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4"/>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4"/>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4"/>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4"/>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4"/>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2.101.383 de l'application  ·  30 septembre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11  ·  Dimensionnement solaire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2.101.383</dc:description>
  <cp:lastModifiedBy>Un-named</cp:lastModifiedBy>
  <cp:revision>1</cp:revision>
  <dcterms:created xsi:type="dcterms:W3CDTF">2026-09-30T15:57:42.834Z</dcterms:created>
  <dcterms:modified xsi:type="dcterms:W3CDTF">2026-09-30T15:57:42.834Z</dcterms:modified>
</cp:coreProperties>
</file>

<file path=docProps/custom.xml><?xml version="1.0" encoding="utf-8"?>
<Properties xmlns="http://schemas.openxmlformats.org/officeDocument/2006/custom-properties" xmlns:vt="http://schemas.openxmlformats.org/officeDocument/2006/docPropsVTypes"/>
</file>