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
        </w:numPr>
        <w:spacing w:after="80"/>
      </w:pPr>
      <w:r>
        <w:t xml:space="preserve">Saisir le portail du premier cas pratique ; retrouver 500 kg, Standard, 5 m et le moteur de 600 kg.</w:t>
      </w:r>
    </w:p>
    <w:p>
      <w:pPr>
        <w:pStyle w:val="ListParagraph"/>
        <w:numPr>
          <w:ilvl w:val="0"/>
          <w:numId w:val="3"/>
        </w:numPr>
        <w:spacing w:after="80"/>
      </w:pPr>
      <w:r>
        <w:t xml:space="preserve">Passer l'usage en Intensive, puis en Faible : noter ce qui change dans les carrés et dans le tableau.</w:t>
      </w:r>
    </w:p>
    <w:p>
      <w:pPr>
        <w:pStyle w:val="ListParagraph"/>
        <w:numPr>
          <w:ilvl w:val="0"/>
          <w:numId w:val="3"/>
        </w:numPr>
        <w:spacing w:after="80"/>
      </w:pPr>
      <w:r>
        <w:t xml:space="preserve">Passer en portail battant : lire « — (non requise) » sur la crémaillère ; revenir en coulissant.</w:t>
      </w:r>
    </w:p>
    <w:p>
      <w:pPr>
        <w:pStyle w:val="ListParagraph"/>
        <w:numPr>
          <w:ilvl w:val="0"/>
          <w:numId w:val="3"/>
        </w:numPr>
        <w:spacing w:after="80"/>
      </w:pPr>
      <w:r>
        <w:t xml:space="preserve">Corriger le prix de la porte au m², puis changer de type et constater qu'il revient à la valeur d'office.</w:t>
      </w:r>
    </w:p>
    <w:p>
      <w:pPr>
        <w:pStyle w:val="ListParagraph"/>
        <w:numPr>
          <w:ilvl w:val="0"/>
          <w:numId w:val="3"/>
        </w:numPr>
        <w:spacing w:after="80"/>
      </w:pPr>
      <w:r>
        <w:t xml:space="preserve">Répondre « Non » à l'électricité ; ajouter le kit solaire avec un prix ; ajouter une batterie de secours.</w:t>
      </w:r>
    </w:p>
    <w:p>
      <w:pPr>
        <w:pStyle w:val="ListParagraph"/>
        <w:numPr>
          <w:ilvl w:val="0"/>
          <w:numId w:val="3"/>
        </w:numPr>
        <w:spacing w:after="80"/>
      </w:pPr>
      <w:r>
        <w:t xml:space="preserve">Choisir un autre moteur dans la liste, puis revenir au calcul par « Annuler (revenir à la sélection automatique) ».</w:t>
      </w:r>
    </w:p>
    <w:p>
      <w:pPr>
        <w:pStyle w:val="ListParagraph"/>
        <w:numPr>
          <w:ilvl w:val="0"/>
          <w:numId w:val="3"/>
        </w:numPr>
        <w:spacing w:after="80"/>
      </w:pPr>
      <w:r>
        <w:t xml:space="preserve">Ouvrir un métier sans calcul ; établir trois lignes (deux du métier, une « Autre métier »), dont une saisie hors stock.</w:t>
      </w:r>
    </w:p>
    <w:p>
      <w:pPr>
        <w:pStyle w:val="ListParagraph"/>
        <w:numPr>
          <w:ilvl w:val="0"/>
          <w:numId w:val="3"/>
        </w:numPr>
        <w:spacing w:after="80"/>
      </w:pPr>
      <w:r>
        <w:t xml:space="preserve">Si le métier forage a des pompes : faire l'étude du cas pratique et lire les trois listes.</w:t>
      </w:r>
    </w:p>
    <w:p>
      <w:pPr>
        <w:pStyle w:val="ListParagraph"/>
        <w:numPr>
          <w:ilvl w:val="0"/>
          <w:numId w:val="3"/>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4"/>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4"/>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4"/>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4"/>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4"/>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4"/>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2.101.385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12  ·  Portail et devis sans calcul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2.101.385</dc:description>
  <cp:lastModifiedBy>Un-named</cp:lastModifiedBy>
  <cp:revision>1</cp:revision>
  <dcterms:created xsi:type="dcterms:W3CDTF">2026-09-30T16:48:23.841Z</dcterms:created>
  <dcterms:modified xsi:type="dcterms:W3CDTF">2026-09-30T16:48:23.841Z</dcterms:modified>
</cp:coreProperties>
</file>

<file path=docProps/custom.xml><?xml version="1.0" encoding="utf-8"?>
<Properties xmlns="http://schemas.openxmlformats.org/officeDocument/2006/custom-properties" xmlns:vt="http://schemas.openxmlformats.org/officeDocument/2006/docPropsVTypes"/>
</file>