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les dettes AFFICHÉES de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filtre de période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</w:t>
            </w:r>
            <w:r>
              <w:rPr>
                <w:b/>
                <w:bCs/>
                <w:sz w:val="19"/>
                <w:szCs w:val="19"/>
              </w:rPr>
              <w:t xml:space="preserve">« Toute période »</w:t>
            </w:r>
            <w:r>
              <w:rPr>
                <w:sz w:val="19"/>
                <w:szCs w:val="19"/>
              </w:rPr>
              <w:t xml:space="preserve"> (d'office, à chaque ouverture), Aujourd'hui, Cette semaine, Ce mois, Cette année, ou </w:t>
            </w:r>
            <w:r>
              <w:rPr>
                <w:b/>
                <w:bCs/>
                <w:sz w:val="19"/>
                <w:szCs w:val="19"/>
              </w:rPr>
              <w:t xml:space="preserve">« ✏️ Personnaliser… »</w:t>
            </w:r>
            <w:r>
              <w:rPr>
                <w:sz w:val="19"/>
                <w:szCs w:val="19"/>
              </w:rPr>
              <w:t xml:space="preserve"> avec deux dates, sur la DATE de la dette. La liste et le « Reste total » la suivent. Une vieille dette impayée sort alors de la liste : une bande ambre le dit (« Hors de cette période : N dettes non soldées, X restants »), l'argent dû ne se perd jamais de vue.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2026-10-05T10:59:46.702Z</dcterms:created>
  <dcterms:modified xsi:type="dcterms:W3CDTF">2026-10-05T10:59:46.702Z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