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3"/>
        </w:numPr>
        <w:spacing w:after="80"/>
      </w:pPr>
      <w:r>
        <w:t xml:space="preserve">Créer un fournisseur complet (nom, téléphone, site, produits) ; vérifier qu'il apparaît avec Reste 0 en vert.</w:t>
      </w:r>
    </w:p>
    <w:p>
      <w:pPr>
        <w:pStyle w:val="ListParagraph"/>
        <w:numPr>
          <w:ilvl w:val="0"/>
          <w:numId w:val="3"/>
        </w:numPr>
        <w:spacing w:after="80"/>
      </w:pPr>
      <w:r>
        <w:t xml:space="preserve">« + Commande » de 150 000 ; lire Dû, Réglé, Reste et « Reste à régler » en tête.</w:t>
      </w:r>
    </w:p>
    <w:p>
      <w:pPr>
        <w:pStyle w:val="ListParagraph"/>
        <w:numPr>
          <w:ilvl w:val="0"/>
          <w:numId w:val="3"/>
        </w:numPr>
        <w:spacing w:after="80"/>
      </w:pPr>
      <w:r>
        <w:t xml:space="preserve">Dans 📦 Stocks, rattacher deux articles à ce fournisseur : l'un par « — Définir — », l'autre à la création d'une nouvelle fiche.</w:t>
      </w:r>
    </w:p>
    <w:p>
      <w:pPr>
        <w:pStyle w:val="ListParagraph"/>
        <w:numPr>
          <w:ilvl w:val="0"/>
          <w:numId w:val="3"/>
        </w:numPr>
        <w:spacing w:after="80"/>
      </w:pPr>
      <w:r>
        <w:t xml:space="preserve">« + Entrée » de 5 sur le premier article ; lire la colonne Entrées et le Stock.</w:t>
      </w:r>
    </w:p>
    <w:p>
      <w:pPr>
        <w:pStyle w:val="ListParagraph"/>
        <w:numPr>
          <w:ilvl w:val="0"/>
          <w:numId w:val="3"/>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3"/>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3"/>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3"/>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4"/>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4"/>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4"/>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4"/>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4"/>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4"/>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2.101.410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10  ·  Fournisseurs et entrées de stock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2.101.410</dc:description>
  <cp:lastModifiedBy>Un-named</cp:lastModifiedBy>
  <cp:revision>1</cp:revision>
  <dcterms:created xsi:type="dcterms:W3CDTF">2026-10-03T11:45:12.442Z</dcterms:created>
  <dcterms:modified xsi:type="dcterms:W3CDTF">2026-10-03T11:45:12.442Z</dcterms:modified>
</cp:coreProperties>
</file>

<file path=docProps/custom.xml><?xml version="1.0" encoding="utf-8"?>
<Properties xmlns="http://schemas.openxmlformats.org/officeDocument/2006/custom-properties" xmlns:vt="http://schemas.openxmlformats.org/officeDocument/2006/docPropsVTypes"/>
</file>