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4"/>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4"/>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4"/>
        </w:numPr>
        <w:spacing w:after="80"/>
      </w:pPr>
      <w:r>
        <w:t xml:space="preserve">Si le numéro BMI ne peut pas l'envoyer (formation, modèle pas encore approuvé, réseau), l'application le dit, puis WhatsApp s'ouvre avec le même texte.</w:t>
      </w:r>
    </w:p>
    <w:p>
      <w:pPr>
        <w:pStyle w:val="ListParagraph"/>
        <w:numPr>
          <w:ilvl w:val="0"/>
          <w:numId w:val="4"/>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4"/>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2.101.427</dc:description>
  <cp:lastModifiedBy>Un-named</cp:lastModifiedBy>
  <cp:revision>1</cp:revision>
  <dcterms:created xsi:type="dcterms:W3CDTF">2026-10-03T20:22:37.692Z</dcterms:created>
  <dcterms:modified xsi:type="dcterms:W3CDTF">2026-10-03T20:22:37.692Z</dcterms:modified>
</cp:coreProperties>
</file>

<file path=docProps/custom.xml><?xml version="1.0" encoding="utf-8"?>
<Properties xmlns="http://schemas.openxmlformats.org/officeDocument/2006/custom-properties" xmlns:vt="http://schemas.openxmlformats.org/officeDocument/2006/docPropsVTypes"/>
</file>