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b w:val="1"/>
          <w:sz w:val="46"/>
          <w:szCs w:val="46"/>
        </w:rPr>
      </w:pPr>
      <w:r w:rsidDel="00000000" w:rsidR="00000000" w:rsidRPr="00000000">
        <w:rPr>
          <w:rFonts w:ascii="Avenir" w:cs="Avenir" w:eastAsia="Avenir" w:hAnsi="Avenir"/>
          <w:sz w:val="46"/>
          <w:szCs w:val="46"/>
          <w:rtl w:val="0"/>
        </w:rPr>
        <w:t xml:space="preserve">Leading Effective Management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 General tips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Start and end on time. Use a timer to allocate time to each agenda item, if needed.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Have someone take meeting notes (agenda, decisions, To-Dos) and share with the group afterward in a shared doc.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Be attentive. No texting, slacking, emailing during meetings.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Adopt a collaborative meeting style: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Welcome input from everyone.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Invite comments from those less inclined to speak.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Monitor for psychological safety (everyone feels comfortable voicing their perspective) and restore if lost.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Keep purpose in mind. Respectfully redirect, if getting off topic or less relevant to the group.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Adopt a solutions mindset when discussing problems.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Practice active listening (body language, eye contact, checking for understanding).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Emphasize balanced participation.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Prepare for the meeting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Share any background info ahead of time, and expect people to read it.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Set an agenda and share beforehand in a shared doc.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Sample meeting structure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(just a sample; adapt to the needs of meeting objectives)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Reporting (25 minutes)</w:t>
        <w:br w:type="textWrapping"/>
        <w:t xml:space="preserve">No discussion, any issues that come up get added to your list of problems to solve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Good News - Sharing successes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Scorecard - Reviewing metrics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OKR Review - Reviewing progress on goals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Announcements - Customer/Employee Headlines, What should everyone be aware of?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To-Do List - Reviewing To-Dos from last meeting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200" w:line="240" w:lineRule="auto"/>
        <w:ind w:left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Problem Solving (60 minutes)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Prioritize problems to solve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Define, discuss, and solve them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Add items to your To-Do list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200" w:line="240" w:lineRule="auto"/>
        <w:ind w:left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Conclude (5 minutes)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Recap To-Dos with assigned person responsible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40" w:lineRule="auto"/>
        <w:ind w:left="720" w:hanging="36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Rate meeting from 1-10 on effectiveness. Discuss refinements for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 Tools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Shared document for tracking meeting notes (agenda, decisions, To-Dos)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Project management tool for tracking To-Dos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180" w:left="720" w:right="720" w:header="180" w:footer="1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Karma">
    <w:embedRegular w:fontKey="{00000000-0000-0000-0000-000000000000}" r:id="rId1" w:subsetted="0"/>
    <w:embedBold w:fontKey="{00000000-0000-0000-0000-000000000000}" r:id="rId2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rFonts w:ascii="Karma" w:cs="Karma" w:eastAsia="Karma" w:hAnsi="Karma"/>
        <w:color w:val="cccccc"/>
        <w:sz w:val="16"/>
        <w:szCs w:val="16"/>
      </w:rPr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2024 Peak Leadership Institute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2021 Peak Leadership.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leader="none" w:pos="4680"/>
        <w:tab w:val="right" w:leader="none" w:pos="9360"/>
      </w:tabs>
      <w:spacing w:line="240" w:lineRule="auto"/>
      <w:ind w:left="180" w:firstLine="0"/>
      <w:jc w:val="center"/>
      <w:rPr/>
    </w:pPr>
    <w:r w:rsidDel="00000000" w:rsidR="00000000" w:rsidRPr="00000000">
      <w:rPr>
        <w:rFonts w:ascii="Palatino" w:cs="Palatino" w:eastAsia="Palatino" w:hAnsi="Palatino"/>
        <w:color w:val="0070c0"/>
        <w:sz w:val="20"/>
        <w:szCs w:val="20"/>
      </w:rPr>
      <w:drawing>
        <wp:inline distB="114300" distT="114300" distL="114300" distR="114300">
          <wp:extent cx="964109" cy="3762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4109" cy="376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ma-regular.ttf"/><Relationship Id="rId2" Type="http://schemas.openxmlformats.org/officeDocument/2006/relationships/font" Target="fonts/Kar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