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D298" w14:textId="2BB10861" w:rsidR="00302E34" w:rsidRDefault="00302E34">
      <w:pPr>
        <w:spacing w:after="40"/>
      </w:pPr>
      <w:r>
        <w:rPr>
          <w:noProof/>
        </w:rPr>
        <w:drawing>
          <wp:inline distT="0" distB="0" distL="0" distR="0" wp14:anchorId="419B4037" wp14:editId="3E029778">
            <wp:extent cx="1700582" cy="274320"/>
            <wp:effectExtent l="0" t="0" r="0" b="0"/>
            <wp:docPr id="82535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57103" name="Picture 8253571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582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776F" w14:textId="77777777" w:rsidR="00302E34" w:rsidRDefault="00302E34">
      <w:pPr>
        <w:spacing w:after="40"/>
      </w:pPr>
    </w:p>
    <w:p w14:paraId="00A08A48" w14:textId="529DDAA5" w:rsidR="006844D1" w:rsidRDefault="00000000" w:rsidP="00302E34">
      <w:pPr>
        <w:spacing w:after="80"/>
        <w:jc w:val="center"/>
      </w:pPr>
      <w:r>
        <w:rPr>
          <w:b/>
          <w:bCs/>
          <w:color w:val="00A9C8"/>
          <w:sz w:val="34"/>
          <w:szCs w:val="34"/>
        </w:rPr>
        <w:t>Payment Automation — Treasury Request &amp; Approval App</w:t>
      </w:r>
    </w:p>
    <w:p w14:paraId="29E5973E" w14:textId="77777777" w:rsidR="006844D1" w:rsidRDefault="00000000" w:rsidP="00302E34">
      <w:pPr>
        <w:pBdr>
          <w:bottom w:val="single" w:sz="12" w:space="4" w:color="FF6600"/>
        </w:pBdr>
        <w:spacing w:after="200"/>
        <w:jc w:val="center"/>
      </w:pPr>
      <w:r>
        <w:rPr>
          <w:b/>
          <w:bCs/>
          <w:color w:val="FF6600"/>
          <w:sz w:val="24"/>
          <w:szCs w:val="24"/>
        </w:rPr>
        <w:t>Kickoff Meeting — Requirements Discovery Agenda</w:t>
      </w:r>
    </w:p>
    <w:tbl>
      <w:tblPr>
        <w:tblpPr w:leftFromText="180" w:rightFromText="180" w:vertAnchor="text" w:tblpY="1"/>
        <w:tblOverlap w:val="never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100"/>
        <w:gridCol w:w="1800"/>
        <w:gridCol w:w="3100"/>
      </w:tblGrid>
      <w:tr w:rsidR="006844D1" w14:paraId="2EEFBC88" w14:textId="77777777" w:rsidTr="00302E3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1800" w:type="dxa"/>
          </w:tcPr>
          <w:p w14:paraId="67E7EA02" w14:textId="77777777" w:rsidR="006844D1" w:rsidRDefault="00000000" w:rsidP="00302E34">
            <w:pPr>
              <w:spacing w:after="100"/>
            </w:pPr>
            <w:r>
              <w:rPr>
                <w:b/>
                <w:bCs/>
                <w:color w:val="000000"/>
                <w:sz w:val="21"/>
                <w:szCs w:val="21"/>
              </w:rPr>
              <w:t>Date:</w:t>
            </w:r>
          </w:p>
        </w:tc>
        <w:tc>
          <w:tcPr>
            <w:tcW w:w="3100" w:type="dxa"/>
            <w:tcBorders>
              <w:bottom w:val="single" w:sz="4" w:space="0" w:color="auto"/>
            </w:tcBorders>
          </w:tcPr>
          <w:p w14:paraId="470934D1" w14:textId="77777777" w:rsidR="006844D1" w:rsidRDefault="00000000" w:rsidP="00302E34">
            <w:pPr>
              <w:spacing w:after="100"/>
            </w:pPr>
            <w:r>
              <w:rPr>
                <w:color w:val="000000"/>
                <w:sz w:val="21"/>
                <w:szCs w:val="21"/>
              </w:rPr>
              <w:t>July 8, 2026</w:t>
            </w:r>
          </w:p>
        </w:tc>
        <w:tc>
          <w:tcPr>
            <w:tcW w:w="1800" w:type="dxa"/>
          </w:tcPr>
          <w:p w14:paraId="473C0F3D" w14:textId="77777777" w:rsidR="006844D1" w:rsidRDefault="00000000" w:rsidP="00302E34">
            <w:pPr>
              <w:spacing w:after="100"/>
            </w:pPr>
            <w:r>
              <w:rPr>
                <w:b/>
                <w:bCs/>
                <w:color w:val="000000"/>
                <w:sz w:val="21"/>
                <w:szCs w:val="21"/>
              </w:rPr>
              <w:t>Duration:</w:t>
            </w:r>
          </w:p>
        </w:tc>
        <w:tc>
          <w:tcPr>
            <w:tcW w:w="3100" w:type="dxa"/>
          </w:tcPr>
          <w:p w14:paraId="662184C7" w14:textId="5E9F152F" w:rsidR="006844D1" w:rsidRDefault="00000000" w:rsidP="00302E34">
            <w:pPr>
              <w:spacing w:after="100"/>
            </w:pPr>
            <w:r>
              <w:rPr>
                <w:color w:val="000000"/>
                <w:sz w:val="21"/>
                <w:szCs w:val="21"/>
              </w:rPr>
              <w:t>60</w:t>
            </w:r>
            <w:r w:rsidR="00302E34"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minutes</w:t>
            </w:r>
          </w:p>
        </w:tc>
      </w:tr>
      <w:tr w:rsidR="00302E34" w14:paraId="735019F7" w14:textId="77777777" w:rsidTr="00302E34">
        <w:tblPrEx>
          <w:tblCellMar>
            <w:top w:w="0" w:type="dxa"/>
            <w:bottom w:w="0" w:type="dxa"/>
          </w:tblCellMar>
        </w:tblPrEx>
        <w:trPr>
          <w:gridAfter w:val="2"/>
          <w:wAfter w:w="4900" w:type="dxa"/>
        </w:trPr>
        <w:tc>
          <w:tcPr>
            <w:tcW w:w="1800" w:type="dxa"/>
          </w:tcPr>
          <w:p w14:paraId="3E207902" w14:textId="77777777" w:rsidR="00302E34" w:rsidRDefault="00302E34" w:rsidP="00302E34">
            <w:pPr>
              <w:spacing w:after="100"/>
            </w:pPr>
            <w:r>
              <w:rPr>
                <w:b/>
                <w:bCs/>
                <w:color w:val="000000"/>
                <w:sz w:val="21"/>
                <w:szCs w:val="21"/>
              </w:rPr>
              <w:t>Facilitator:</w:t>
            </w:r>
          </w:p>
        </w:tc>
        <w:tc>
          <w:tcPr>
            <w:tcW w:w="3100" w:type="dxa"/>
            <w:tcBorders>
              <w:right w:val="nil"/>
            </w:tcBorders>
          </w:tcPr>
          <w:p w14:paraId="7ECF2621" w14:textId="135F142D" w:rsidR="00302E34" w:rsidRDefault="00302E34" w:rsidP="00302E34">
            <w:pPr>
              <w:spacing w:after="100"/>
            </w:pPr>
            <w:r>
              <w:rPr>
                <w:color w:val="000000"/>
                <w:sz w:val="21"/>
                <w:szCs w:val="21"/>
              </w:rPr>
              <w:t>Erica White &amp; Patrick Batson</w:t>
            </w:r>
          </w:p>
        </w:tc>
      </w:tr>
      <w:tr w:rsidR="006844D1" w14:paraId="756BD084" w14:textId="77777777" w:rsidTr="00302E34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3010FF1" w14:textId="77777777" w:rsidR="006844D1" w:rsidRDefault="00000000" w:rsidP="00302E34">
            <w:pPr>
              <w:spacing w:after="100"/>
            </w:pPr>
            <w:r>
              <w:rPr>
                <w:b/>
                <w:bCs/>
                <w:color w:val="000000"/>
                <w:sz w:val="21"/>
                <w:szCs w:val="21"/>
              </w:rPr>
              <w:t>Attendees:</w:t>
            </w:r>
          </w:p>
        </w:tc>
        <w:tc>
          <w:tcPr>
            <w:tcW w:w="8000" w:type="dxa"/>
            <w:gridSpan w:val="3"/>
          </w:tcPr>
          <w:p w14:paraId="3ACD6A17" w14:textId="1F1AF7CA" w:rsidR="006844D1" w:rsidRDefault="00302E34" w:rsidP="00302E34">
            <w:pPr>
              <w:spacing w:after="100"/>
            </w:pPr>
            <w:r w:rsidRPr="00302E34">
              <w:rPr>
                <w:color w:val="000000"/>
                <w:sz w:val="21"/>
                <w:szCs w:val="21"/>
              </w:rPr>
              <w:t>Nicole Yeesing-Batson and Marilyn Maximin</w:t>
            </w:r>
          </w:p>
        </w:tc>
      </w:tr>
    </w:tbl>
    <w:p w14:paraId="4A892ED1" w14:textId="77777777" w:rsidR="006844D1" w:rsidRDefault="00000000">
      <w:pPr>
        <w:pStyle w:val="Heading1"/>
        <w:pBdr>
          <w:bottom w:val="single" w:sz="6" w:space="4" w:color="FF6600"/>
        </w:pBdr>
        <w:spacing w:before="320" w:after="140"/>
      </w:pPr>
      <w:r>
        <w:rPr>
          <w:b/>
          <w:bCs/>
          <w:color w:val="00A9C8"/>
          <w:sz w:val="26"/>
          <w:szCs w:val="26"/>
        </w:rPr>
        <w:t>Meeting Purpose</w:t>
      </w:r>
    </w:p>
    <w:p w14:paraId="0BD5E8BD" w14:textId="7E0C2077" w:rsidR="006844D1" w:rsidRDefault="00000000">
      <w:pPr>
        <w:spacing w:after="100"/>
      </w:pPr>
      <w:r>
        <w:rPr>
          <w:color w:val="000000"/>
          <w:sz w:val="21"/>
          <w:szCs w:val="21"/>
        </w:rPr>
        <w:t xml:space="preserve">Kick off the </w:t>
      </w:r>
      <w:proofErr w:type="spellStart"/>
      <w:r>
        <w:rPr>
          <w:color w:val="000000"/>
          <w:sz w:val="21"/>
          <w:szCs w:val="21"/>
        </w:rPr>
        <w:t>ePayment</w:t>
      </w:r>
      <w:proofErr w:type="spellEnd"/>
      <w:r>
        <w:rPr>
          <w:color w:val="000000"/>
          <w:sz w:val="21"/>
          <w:szCs w:val="21"/>
        </w:rPr>
        <w:t xml:space="preserve"> automation initiative by aligning stakeholders on the current manual treasury request process, gathering master requirements for the new application, and agreeing on next steps and ownership. The goal is a shared, documented understanding of what the app must do</w:t>
      </w:r>
      <w:r w:rsidR="00302E34">
        <w:rPr>
          <w:color w:val="000000"/>
          <w:sz w:val="21"/>
          <w:szCs w:val="21"/>
        </w:rPr>
        <w:t xml:space="preserve"> to meet requirements.</w:t>
      </w:r>
    </w:p>
    <w:p w14:paraId="284E41D9" w14:textId="77777777" w:rsidR="006844D1" w:rsidRDefault="00000000">
      <w:pPr>
        <w:pStyle w:val="Heading1"/>
        <w:pBdr>
          <w:bottom w:val="single" w:sz="6" w:space="4" w:color="FF6600"/>
        </w:pBdr>
        <w:spacing w:before="320" w:after="140"/>
      </w:pPr>
      <w:r>
        <w:rPr>
          <w:b/>
          <w:bCs/>
          <w:color w:val="00A9C8"/>
          <w:sz w:val="26"/>
          <w:szCs w:val="26"/>
        </w:rPr>
        <w:t>Objectives</w:t>
      </w:r>
    </w:p>
    <w:p w14:paraId="5D40FB98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sz w:val="21"/>
          <w:szCs w:val="21"/>
        </w:rPr>
        <w:t>Align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on</w:t>
      </w:r>
      <w:proofErr w:type="gramEnd"/>
      <w:r>
        <w:rPr>
          <w:sz w:val="21"/>
          <w:szCs w:val="21"/>
        </w:rPr>
        <w:t xml:space="preserve"> the business case: why we're automating treasury requests, and what "success" looks like.</w:t>
      </w:r>
    </w:p>
    <w:p w14:paraId="2100E74A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Walk through the current manual process end-to-end (the attached Treasury Request Template) so everyone starts from the same baseline.</w:t>
      </w:r>
    </w:p>
    <w:p w14:paraId="3AB5B908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Capture master requirements across workflow, approvals, controls/verification, integrations, and reporting.</w:t>
      </w:r>
    </w:p>
    <w:p w14:paraId="688835C1" w14:textId="46538573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Surface risks, constraints, and open questions early </w:t>
      </w:r>
    </w:p>
    <w:p w14:paraId="4C8322C0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Leave with clear owners, dates, and a plan for the next working session.</w:t>
      </w:r>
    </w:p>
    <w:p w14:paraId="5DD90055" w14:textId="77777777" w:rsidR="006844D1" w:rsidRDefault="00000000">
      <w:pPr>
        <w:pStyle w:val="Heading1"/>
        <w:pBdr>
          <w:bottom w:val="single" w:sz="6" w:space="4" w:color="FF6600"/>
        </w:pBdr>
        <w:spacing w:before="320" w:after="140"/>
      </w:pPr>
      <w:r>
        <w:rPr>
          <w:b/>
          <w:bCs/>
          <w:color w:val="00A9C8"/>
          <w:sz w:val="26"/>
          <w:szCs w:val="26"/>
        </w:rPr>
        <w:t>Pre-Read / Preparation</w:t>
      </w:r>
    </w:p>
    <w:p w14:paraId="68EE9BE3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Review the current Treasury Request Template (Template Instructions, Template, Bank Information, Verification Support tabs).</w:t>
      </w:r>
    </w:p>
    <w:p w14:paraId="24DF3998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Come ready to describe your team's current pain points with the manual process (email, PDF routing, phone verification, tracking approvals).</w:t>
      </w:r>
    </w:p>
    <w:p w14:paraId="22B145CD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Think through any exception cases you've personally handled (rush wires, ACH pulls, EFT for Canada, disputes) that the app must account for.</w:t>
      </w:r>
    </w:p>
    <w:p w14:paraId="05CF8B30" w14:textId="77777777" w:rsidR="006844D1" w:rsidRDefault="00000000">
      <w:pPr>
        <w:pStyle w:val="Heading1"/>
        <w:pBdr>
          <w:bottom w:val="single" w:sz="6" w:space="4" w:color="FF6600"/>
        </w:pBdr>
        <w:spacing w:before="320" w:after="140"/>
      </w:pPr>
      <w:r>
        <w:rPr>
          <w:b/>
          <w:bCs/>
          <w:color w:val="00A9C8"/>
          <w:sz w:val="26"/>
          <w:szCs w:val="26"/>
        </w:rPr>
        <w:t>Agenda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200"/>
        <w:gridCol w:w="2000"/>
      </w:tblGrid>
      <w:tr w:rsidR="006844D1" w14:paraId="253EEE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00A9C8"/>
          </w:tcPr>
          <w:p w14:paraId="061B6F62" w14:textId="77777777" w:rsidR="006844D1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6200" w:type="dxa"/>
            <w:shd w:val="clear" w:color="auto" w:fill="00A9C8"/>
          </w:tcPr>
          <w:p w14:paraId="658CA5E4" w14:textId="77777777" w:rsidR="006844D1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shd w:val="clear" w:color="auto" w:fill="00A9C8"/>
          </w:tcPr>
          <w:p w14:paraId="5FC50ADF" w14:textId="77777777" w:rsidR="006844D1" w:rsidRDefault="00000000">
            <w:r>
              <w:rPr>
                <w:b/>
                <w:bCs/>
                <w:color w:val="FFFFFF"/>
              </w:rPr>
              <w:t>Lead</w:t>
            </w:r>
          </w:p>
        </w:tc>
      </w:tr>
      <w:tr w:rsidR="006844D1" w14:paraId="1965CE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4F4"/>
          </w:tcPr>
          <w:p w14:paraId="7A44BE31" w14:textId="77777777" w:rsidR="006844D1" w:rsidRDefault="00000000">
            <w:r>
              <w:rPr>
                <w:b/>
                <w:bCs/>
              </w:rPr>
              <w:t>5 min</w:t>
            </w:r>
          </w:p>
        </w:tc>
        <w:tc>
          <w:tcPr>
            <w:tcW w:w="6200" w:type="dxa"/>
            <w:shd w:val="clear" w:color="auto" w:fill="F4F4F4"/>
          </w:tcPr>
          <w:p w14:paraId="3A414953" w14:textId="77777777" w:rsidR="006844D1" w:rsidRDefault="00000000">
            <w:r>
              <w:t>Welcome, introductions, meeting purpose</w:t>
            </w:r>
          </w:p>
        </w:tc>
        <w:tc>
          <w:tcPr>
            <w:tcW w:w="2000" w:type="dxa"/>
            <w:shd w:val="clear" w:color="auto" w:fill="F4F4F4"/>
          </w:tcPr>
          <w:p w14:paraId="75A6C1CD" w14:textId="77777777" w:rsidR="006844D1" w:rsidRDefault="00000000">
            <w:r>
              <w:rPr>
                <w:color w:val="231F20"/>
              </w:rPr>
              <w:t>Erica</w:t>
            </w:r>
          </w:p>
        </w:tc>
      </w:tr>
      <w:tr w:rsidR="006844D1" w14:paraId="37C07E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1B7CBB2" w14:textId="77777777" w:rsidR="006844D1" w:rsidRDefault="00000000">
            <w:r>
              <w:rPr>
                <w:b/>
                <w:bCs/>
              </w:rPr>
              <w:t>10 min</w:t>
            </w:r>
          </w:p>
        </w:tc>
        <w:tc>
          <w:tcPr>
            <w:tcW w:w="6200" w:type="dxa"/>
          </w:tcPr>
          <w:p w14:paraId="330E529E" w14:textId="41127FA0" w:rsidR="006844D1" w:rsidRDefault="00302E34">
            <w:r>
              <w:t>Business</w:t>
            </w:r>
            <w:r w:rsidR="00000000">
              <w:t xml:space="preserve"> case</w:t>
            </w:r>
            <w:r>
              <w:t xml:space="preserve"> &amp; goals of the new process</w:t>
            </w:r>
          </w:p>
        </w:tc>
        <w:tc>
          <w:tcPr>
            <w:tcW w:w="2000" w:type="dxa"/>
          </w:tcPr>
          <w:p w14:paraId="4784410E" w14:textId="48C32101" w:rsidR="006844D1" w:rsidRDefault="00302E34">
            <w:r>
              <w:t>Nicole/Marilyn</w:t>
            </w:r>
          </w:p>
        </w:tc>
      </w:tr>
      <w:tr w:rsidR="006844D1" w14:paraId="5CB182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4F4"/>
          </w:tcPr>
          <w:p w14:paraId="6ECC0662" w14:textId="77777777" w:rsidR="006844D1" w:rsidRDefault="00000000">
            <w:r>
              <w:rPr>
                <w:b/>
                <w:bCs/>
              </w:rPr>
              <w:t>15 min</w:t>
            </w:r>
          </w:p>
        </w:tc>
        <w:tc>
          <w:tcPr>
            <w:tcW w:w="6200" w:type="dxa"/>
            <w:shd w:val="clear" w:color="auto" w:fill="F4F4F4"/>
          </w:tcPr>
          <w:p w14:paraId="241DCDFF" w14:textId="77777777" w:rsidR="006844D1" w:rsidRDefault="00000000">
            <w:r>
              <w:t>Current-state walkthrough: today's manual process, using the existing Treasury Request Template as the reference (request types, approval tiers, verification steps, submission/turnaround rules)</w:t>
            </w:r>
          </w:p>
        </w:tc>
        <w:tc>
          <w:tcPr>
            <w:tcW w:w="2000" w:type="dxa"/>
            <w:shd w:val="clear" w:color="auto" w:fill="F4F4F4"/>
          </w:tcPr>
          <w:p w14:paraId="267474CC" w14:textId="2B4874F4" w:rsidR="006844D1" w:rsidRDefault="00302E34">
            <w:r>
              <w:rPr>
                <w:color w:val="231F20"/>
              </w:rPr>
              <w:t>Nicole/Marilyn</w:t>
            </w:r>
          </w:p>
        </w:tc>
      </w:tr>
      <w:tr w:rsidR="006844D1" w14:paraId="68E0B0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0EF65D8" w14:textId="77777777" w:rsidR="006844D1" w:rsidRDefault="00000000">
            <w:r>
              <w:rPr>
                <w:b/>
                <w:bCs/>
              </w:rPr>
              <w:t>10 min</w:t>
            </w:r>
          </w:p>
        </w:tc>
        <w:tc>
          <w:tcPr>
            <w:tcW w:w="6200" w:type="dxa"/>
          </w:tcPr>
          <w:p w14:paraId="1B22C306" w14:textId="77777777" w:rsidR="006844D1" w:rsidRDefault="00000000">
            <w:r>
              <w:t>Pain points &amp; exception cases (open discussion)</w:t>
            </w:r>
          </w:p>
        </w:tc>
        <w:tc>
          <w:tcPr>
            <w:tcW w:w="2000" w:type="dxa"/>
          </w:tcPr>
          <w:p w14:paraId="1FA06F75" w14:textId="77777777" w:rsidR="006844D1" w:rsidRDefault="00000000">
            <w:r>
              <w:rPr>
                <w:color w:val="231F20"/>
              </w:rPr>
              <w:t>All</w:t>
            </w:r>
          </w:p>
        </w:tc>
      </w:tr>
      <w:tr w:rsidR="006844D1" w14:paraId="2B6B72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4F4"/>
          </w:tcPr>
          <w:p w14:paraId="0EEA6A88" w14:textId="77777777" w:rsidR="006844D1" w:rsidRDefault="00000000">
            <w:r>
              <w:rPr>
                <w:b/>
                <w:bCs/>
              </w:rPr>
              <w:t>20–25 min</w:t>
            </w:r>
          </w:p>
        </w:tc>
        <w:tc>
          <w:tcPr>
            <w:tcW w:w="6200" w:type="dxa"/>
            <w:shd w:val="clear" w:color="auto" w:fill="F4F4F4"/>
          </w:tcPr>
          <w:p w14:paraId="5205ABA3" w14:textId="77777777" w:rsidR="006844D1" w:rsidRDefault="00000000">
            <w:r>
              <w:t>Master requirements discovery, by theme (see categories below)</w:t>
            </w:r>
          </w:p>
        </w:tc>
        <w:tc>
          <w:tcPr>
            <w:tcW w:w="2000" w:type="dxa"/>
            <w:shd w:val="clear" w:color="auto" w:fill="F4F4F4"/>
          </w:tcPr>
          <w:p w14:paraId="3E9669F3" w14:textId="77777777" w:rsidR="006844D1" w:rsidRDefault="00000000">
            <w:r>
              <w:rPr>
                <w:color w:val="231F20"/>
              </w:rPr>
              <w:t>All</w:t>
            </w:r>
          </w:p>
        </w:tc>
      </w:tr>
      <w:tr w:rsidR="006844D1" w14:paraId="61D44F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402862E" w14:textId="77777777" w:rsidR="006844D1" w:rsidRDefault="00000000">
            <w:r>
              <w:rPr>
                <w:b/>
                <w:bCs/>
              </w:rPr>
              <w:t>10 min</w:t>
            </w:r>
          </w:p>
        </w:tc>
        <w:tc>
          <w:tcPr>
            <w:tcW w:w="6200" w:type="dxa"/>
          </w:tcPr>
          <w:p w14:paraId="7FE2746A" w14:textId="77777777" w:rsidR="006844D1" w:rsidRDefault="00000000">
            <w:r>
              <w:t>Success criteria, KPIs, and "must-have vs. nice-to-have" scoping</w:t>
            </w:r>
          </w:p>
        </w:tc>
        <w:tc>
          <w:tcPr>
            <w:tcW w:w="2000" w:type="dxa"/>
          </w:tcPr>
          <w:p w14:paraId="2D990151" w14:textId="77777777" w:rsidR="006844D1" w:rsidRDefault="00000000">
            <w:r>
              <w:rPr>
                <w:color w:val="231F20"/>
              </w:rPr>
              <w:t>All</w:t>
            </w:r>
          </w:p>
        </w:tc>
      </w:tr>
      <w:tr w:rsidR="006844D1" w14:paraId="6486D9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4F4"/>
          </w:tcPr>
          <w:p w14:paraId="28EE4784" w14:textId="77777777" w:rsidR="006844D1" w:rsidRDefault="00000000">
            <w:r>
              <w:rPr>
                <w:b/>
                <w:bCs/>
              </w:rPr>
              <w:t>5 min</w:t>
            </w:r>
          </w:p>
        </w:tc>
        <w:tc>
          <w:tcPr>
            <w:tcW w:w="6200" w:type="dxa"/>
            <w:shd w:val="clear" w:color="auto" w:fill="F4F4F4"/>
          </w:tcPr>
          <w:p w14:paraId="583A6872" w14:textId="77777777" w:rsidR="006844D1" w:rsidRDefault="00000000">
            <w:r>
              <w:t>Risks, constraints, dependencies, timeline expectations</w:t>
            </w:r>
          </w:p>
        </w:tc>
        <w:tc>
          <w:tcPr>
            <w:tcW w:w="2000" w:type="dxa"/>
            <w:shd w:val="clear" w:color="auto" w:fill="F4F4F4"/>
          </w:tcPr>
          <w:p w14:paraId="53C5C0EB" w14:textId="2DBE5824" w:rsidR="006844D1" w:rsidRDefault="00000000">
            <w:r>
              <w:rPr>
                <w:color w:val="231F20"/>
              </w:rPr>
              <w:t>Erica</w:t>
            </w:r>
            <w:r w:rsidR="00302E34">
              <w:rPr>
                <w:color w:val="231F20"/>
              </w:rPr>
              <w:t>/Patrick</w:t>
            </w:r>
          </w:p>
        </w:tc>
      </w:tr>
      <w:tr w:rsidR="006844D1" w14:paraId="28B00F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456C7CE" w14:textId="77777777" w:rsidR="006844D1" w:rsidRDefault="00000000">
            <w:r>
              <w:rPr>
                <w:b/>
                <w:bCs/>
              </w:rPr>
              <w:t>5 min</w:t>
            </w:r>
          </w:p>
        </w:tc>
        <w:tc>
          <w:tcPr>
            <w:tcW w:w="6200" w:type="dxa"/>
          </w:tcPr>
          <w:p w14:paraId="303C0207" w14:textId="77777777" w:rsidR="006844D1" w:rsidRDefault="00000000">
            <w:r>
              <w:t>Next steps, owners, and follow-up working sessions</w:t>
            </w:r>
          </w:p>
        </w:tc>
        <w:tc>
          <w:tcPr>
            <w:tcW w:w="2000" w:type="dxa"/>
          </w:tcPr>
          <w:p w14:paraId="0926985E" w14:textId="0B4A2776" w:rsidR="006844D1" w:rsidRDefault="00000000">
            <w:r>
              <w:rPr>
                <w:color w:val="231F20"/>
              </w:rPr>
              <w:t>Erica</w:t>
            </w:r>
            <w:r w:rsidR="00302E34">
              <w:rPr>
                <w:color w:val="231F20"/>
              </w:rPr>
              <w:t>/Patrick</w:t>
            </w:r>
          </w:p>
        </w:tc>
      </w:tr>
    </w:tbl>
    <w:p w14:paraId="05409186" w14:textId="77777777" w:rsidR="006844D1" w:rsidRDefault="006844D1">
      <w:pPr>
        <w:spacing w:before="200"/>
      </w:pPr>
    </w:p>
    <w:p w14:paraId="191B67D2" w14:textId="77777777" w:rsidR="006844D1" w:rsidRDefault="00000000">
      <w:pPr>
        <w:pStyle w:val="Heading1"/>
        <w:pBdr>
          <w:bottom w:val="single" w:sz="6" w:space="4" w:color="FF6600"/>
        </w:pBdr>
        <w:spacing w:before="320" w:after="140"/>
      </w:pPr>
      <w:r>
        <w:rPr>
          <w:b/>
          <w:bCs/>
          <w:color w:val="00A9C8"/>
          <w:sz w:val="26"/>
          <w:szCs w:val="26"/>
        </w:rPr>
        <w:lastRenderedPageBreak/>
        <w:t>Requirements Discovery — Discussion Themes</w:t>
      </w:r>
    </w:p>
    <w:p w14:paraId="4B6AA839" w14:textId="77777777" w:rsidR="006844D1" w:rsidRDefault="00000000">
      <w:pPr>
        <w:spacing w:after="100"/>
      </w:pPr>
      <w:r>
        <w:rPr>
          <w:i/>
          <w:iCs/>
          <w:color w:val="000000"/>
          <w:sz w:val="21"/>
          <w:szCs w:val="21"/>
        </w:rPr>
        <w:t xml:space="preserve">Use these prompts to drive the requirements portion of the meeting. Each </w:t>
      </w:r>
      <w:proofErr w:type="gramStart"/>
      <w:r>
        <w:rPr>
          <w:i/>
          <w:iCs/>
          <w:color w:val="000000"/>
          <w:sz w:val="21"/>
          <w:szCs w:val="21"/>
        </w:rPr>
        <w:t>maps</w:t>
      </w:r>
      <w:proofErr w:type="gramEnd"/>
      <w:r>
        <w:rPr>
          <w:i/>
          <w:iCs/>
          <w:color w:val="000000"/>
          <w:sz w:val="21"/>
          <w:szCs w:val="21"/>
        </w:rPr>
        <w:t xml:space="preserve"> to a part of the current manual process, so nothing gets lost in </w:t>
      </w:r>
      <w:proofErr w:type="gramStart"/>
      <w:r>
        <w:rPr>
          <w:i/>
          <w:iCs/>
          <w:color w:val="000000"/>
          <w:sz w:val="21"/>
          <w:szCs w:val="21"/>
        </w:rPr>
        <w:t>translation to</w:t>
      </w:r>
      <w:proofErr w:type="gramEnd"/>
      <w:r>
        <w:rPr>
          <w:i/>
          <w:iCs/>
          <w:color w:val="000000"/>
          <w:sz w:val="21"/>
          <w:szCs w:val="21"/>
        </w:rPr>
        <w:t xml:space="preserve"> the new app.</w:t>
      </w:r>
    </w:p>
    <w:p w14:paraId="55C470BE" w14:textId="77777777" w:rsidR="006844D1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>1. Request Intake &amp; Data Capture</w:t>
      </w:r>
    </w:p>
    <w:p w14:paraId="6C260149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Which request types must be supported (Wire, ACH, ACH Pull, Intra Bank Transfer, Same-Day ACH, EFT for Canada)? Any to add or retire?</w:t>
      </w:r>
    </w:p>
    <w:p w14:paraId="090C4CAD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What fields are mandatory vs. optional (account/routing numbers, entity ID, property name, purpose, amount, backup documentation)?</w:t>
      </w:r>
    </w:p>
    <w:p w14:paraId="37E645C4" w14:textId="3EF9F87E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Should the date field be system-generated or manually entered (today's template explicitly disallows "=</w:t>
      </w:r>
      <w:proofErr w:type="gramStart"/>
      <w:r>
        <w:rPr>
          <w:sz w:val="21"/>
          <w:szCs w:val="21"/>
        </w:rPr>
        <w:t>TODAY(</w:t>
      </w:r>
      <w:proofErr w:type="gramEnd"/>
      <w:r>
        <w:rPr>
          <w:sz w:val="21"/>
          <w:szCs w:val="21"/>
        </w:rPr>
        <w:t>)"</w:t>
      </w:r>
      <w:r w:rsidR="009D54FE">
        <w:rPr>
          <w:sz w:val="21"/>
          <w:szCs w:val="21"/>
        </w:rPr>
        <w:t xml:space="preserve"> </w:t>
      </w:r>
      <w:r>
        <w:rPr>
          <w:sz w:val="21"/>
          <w:szCs w:val="21"/>
        </w:rPr>
        <w:t>and does that constraint carry forward)?</w:t>
      </w:r>
    </w:p>
    <w:p w14:paraId="180F3D88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How should backup documentation (invoices, authorization, bank instruction letters) be attached and stored?</w:t>
      </w:r>
    </w:p>
    <w:p w14:paraId="1BB84F45" w14:textId="77777777" w:rsidR="006844D1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>2. Approval Workflow &amp; Routing</w:t>
      </w:r>
    </w:p>
    <w:p w14:paraId="08C5BAC6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Confirm current dollar-based approval tiers (up to $250K, $250K–$500K, $500K–$1M, over $1M) — do these thresholds and approver roles (Sr. Accounting Manager/Assistant Controller, Controller, VP, CFO) carry over as-is?</w:t>
      </w:r>
    </w:p>
    <w:p w14:paraId="249AF3F4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Does the app need to route dynamically by entity/property, or is approval routing uniform across the portfolio?</w:t>
      </w:r>
    </w:p>
    <w:p w14:paraId="678DB00E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What happens </w:t>
      </w:r>
      <w:proofErr w:type="gramStart"/>
      <w:r>
        <w:rPr>
          <w:sz w:val="21"/>
          <w:szCs w:val="21"/>
        </w:rPr>
        <w:t>on</w:t>
      </w:r>
      <w:proofErr w:type="gramEnd"/>
      <w:r>
        <w:rPr>
          <w:sz w:val="21"/>
          <w:szCs w:val="21"/>
        </w:rPr>
        <w:t xml:space="preserve"> rejection, request for more info, or delegate approval (e.g., Controller absent)?</w:t>
      </w:r>
    </w:p>
    <w:p w14:paraId="41A7EFD0" w14:textId="65924BC9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Is e-signature required, and does it need to satisfy the same "Controller must sign" requirement as today?</w:t>
      </w:r>
      <w:r w:rsidR="009D54FE">
        <w:rPr>
          <w:sz w:val="21"/>
          <w:szCs w:val="21"/>
        </w:rPr>
        <w:t xml:space="preserve"> Seems like this doesn’t need to be a wet signature and they can upload a form?</w:t>
      </w:r>
    </w:p>
    <w:p w14:paraId="62A7D986" w14:textId="77777777" w:rsidR="006844D1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>3. Verification &amp; Fraud Controls</w:t>
      </w:r>
    </w:p>
    <w:p w14:paraId="5C50D726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How should verbal confirmation of new/changed wire instructions be captured and evidenced in-app (today: name/phone of verifier, source of phone number, date/time of call)?</w:t>
      </w:r>
    </w:p>
    <w:p w14:paraId="245AB51B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Can/should the app integrate with the bank's Account Validation Service to pull the score automatically, rather than a manual screenshot?</w:t>
      </w:r>
    </w:p>
    <w:p w14:paraId="46E2A0A7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What controls prevent a repeat of last year's BEC scenario (lookalike domains, compromised </w:t>
      </w:r>
      <w:proofErr w:type="gramStart"/>
      <w:r>
        <w:rPr>
          <w:sz w:val="21"/>
          <w:szCs w:val="21"/>
        </w:rPr>
        <w:t>accounts) —</w:t>
      </w:r>
      <w:proofErr w:type="gramEnd"/>
      <w:r>
        <w:rPr>
          <w:sz w:val="21"/>
          <w:szCs w:val="21"/>
        </w:rPr>
        <w:t xml:space="preserve"> e.g., forced re-verification when banking details change, out-of-band callback requirements, domain/sender validation on any emailed requests?</w:t>
      </w:r>
    </w:p>
    <w:p w14:paraId="7F3A0A52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Should there be step-up verification for first-time payees or first-time-used instructions vs. repeat/known payees?</w:t>
      </w:r>
    </w:p>
    <w:p w14:paraId="70AADBF4" w14:textId="77777777" w:rsidR="006844D1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>4. Integrations</w:t>
      </w:r>
    </w:p>
    <w:p w14:paraId="65C51CB2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Which systems must this connect to or reconcile against — banking platform (release), Entrata, Microsoft Fabric/Power BI, GL/accounting?</w:t>
      </w:r>
    </w:p>
    <w:p w14:paraId="55EAB8A5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Is there a need to pull entity, property, or bank account master data automatically instead of manual entry?</w:t>
      </w:r>
    </w:p>
    <w:p w14:paraId="28BA85EF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Notification requirements — email, Teams, or in-app alerts to requesters, approvers, and treasury@peakmade.com?</w:t>
      </w:r>
    </w:p>
    <w:p w14:paraId="16B0DC32" w14:textId="77777777" w:rsidR="006844D1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>5. Audit Trail, Retention &amp; Compliance</w:t>
      </w:r>
    </w:p>
    <w:p w14:paraId="19FC30C0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What must be retained per request (original PDF, confirmation email, verification evidence) and for how long, and where (property folder equivalent in the new app)?</w:t>
      </w:r>
    </w:p>
    <w:p w14:paraId="7AE6ED45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Do we need a full activity/audit log (who submitted, approved, released, when) suitable for SOC/audit review?</w:t>
      </w:r>
    </w:p>
    <w:p w14:paraId="082960C3" w14:textId="7A482D66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Any regulatory or investor reporting requirements tied to treasury activity?</w:t>
      </w:r>
    </w:p>
    <w:p w14:paraId="3671D382" w14:textId="77777777" w:rsidR="006844D1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>6. Reporting &amp; Visibility</w:t>
      </w:r>
    </w:p>
    <w:p w14:paraId="47CC04AF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What dashboards/reports are needed — status of open requests, turnaround time (48-hour SLA), volume by property/entity, exception/rush requests?</w:t>
      </w:r>
    </w:p>
    <w:p w14:paraId="78DC7AF9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Who needs visibility beyond the requester/approver chain (e.g., executive snapshot for Bob, CFO reporting)?</w:t>
      </w:r>
    </w:p>
    <w:p w14:paraId="3D6694A6" w14:textId="77777777" w:rsidR="006844D1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>7. Roles, Permissions &amp; Change Management</w:t>
      </w:r>
    </w:p>
    <w:p w14:paraId="23617741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What roles exist (Requester, Controller, VP, CFO, Treasury Admin, IT Admin) and what can each see/do?</w:t>
      </w:r>
    </w:p>
    <w:p w14:paraId="6D28AF02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How will users be provisioned/deprovisioned (tie-in to existing IT governance/default-deny provisioning approach)?</w:t>
      </w:r>
    </w:p>
    <w:p w14:paraId="4CCEDAFC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What's the training/rollout plan, and is there a pilot group before portfolio-wide launch?</w:t>
      </w:r>
    </w:p>
    <w:p w14:paraId="36B3C7BE" w14:textId="77777777" w:rsidR="006844D1" w:rsidRDefault="00000000">
      <w:pPr>
        <w:pStyle w:val="Heading1"/>
        <w:pBdr>
          <w:bottom w:val="single" w:sz="6" w:space="4" w:color="FF6600"/>
        </w:pBdr>
        <w:spacing w:before="320" w:after="140"/>
      </w:pPr>
      <w:r>
        <w:rPr>
          <w:b/>
          <w:bCs/>
          <w:color w:val="00A9C8"/>
          <w:sz w:val="26"/>
          <w:szCs w:val="26"/>
        </w:rPr>
        <w:lastRenderedPageBreak/>
        <w:t>Success Criteria (to validate/refine in meeting)</w:t>
      </w:r>
    </w:p>
    <w:p w14:paraId="2A02A7D4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Reduced end-to-end turnaround time vs. today's 48-hour manual SLA</w:t>
      </w:r>
    </w:p>
    <w:p w14:paraId="42ED47C2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100% of requests with complete, auditable verification evidence (no manual screenshots/paper trail gaps)</w:t>
      </w:r>
    </w:p>
    <w:p w14:paraId="23E6ABDB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Elimination of email-based routing for approvals</w:t>
      </w:r>
    </w:p>
    <w:p w14:paraId="635BA3E2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Zero increase in fraud exposure vs. current-state controls (ideally, measurably stronger)</w:t>
      </w:r>
    </w:p>
    <w:p w14:paraId="4DAAFF33" w14:textId="77777777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Positive adoption across property accounting teams within the pilot</w:t>
      </w:r>
    </w:p>
    <w:p w14:paraId="340D2929" w14:textId="77777777" w:rsidR="006844D1" w:rsidRDefault="00000000">
      <w:pPr>
        <w:pStyle w:val="Heading1"/>
        <w:pBdr>
          <w:bottom w:val="single" w:sz="6" w:space="4" w:color="FF6600"/>
        </w:pBdr>
        <w:spacing w:before="320" w:after="140"/>
      </w:pPr>
      <w:r>
        <w:rPr>
          <w:b/>
          <w:bCs/>
          <w:color w:val="00A9C8"/>
          <w:sz w:val="26"/>
          <w:szCs w:val="26"/>
        </w:rPr>
        <w:t>Next Steps</w:t>
      </w:r>
    </w:p>
    <w:p w14:paraId="77F0D75E" w14:textId="380DDF1D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Consolidate today's requirements notes into a master requirements document </w:t>
      </w:r>
      <w:r w:rsidR="009D54FE">
        <w:rPr>
          <w:sz w:val="21"/>
          <w:szCs w:val="21"/>
        </w:rPr>
        <w:t>by Monday 7/13.</w:t>
      </w:r>
    </w:p>
    <w:p w14:paraId="6D832A4E" w14:textId="44418A69" w:rsidR="006844D1" w:rsidRDefault="009D54FE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Next working session we will</w:t>
      </w:r>
      <w:r w:rsidR="00000000">
        <w:rPr>
          <w:sz w:val="21"/>
          <w:szCs w:val="21"/>
        </w:rPr>
        <w:t xml:space="preserve"> review the draft requirements and confirm approval tier/workflow logic</w:t>
      </w:r>
    </w:p>
    <w:p w14:paraId="5BFAE799" w14:textId="49EB3F71" w:rsidR="006844D1" w:rsidRDefault="005169B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Wendy Walker</w:t>
      </w:r>
      <w:r w:rsidR="00000000">
        <w:rPr>
          <w:sz w:val="21"/>
          <w:szCs w:val="21"/>
        </w:rPr>
        <w:t xml:space="preserve"> to weigh in on retention, e-signature, and compliance requirements</w:t>
      </w:r>
    </w:p>
    <w:p w14:paraId="15BD5910" w14:textId="5496FB71" w:rsidR="006844D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Identify pilot properties/entities for</w:t>
      </w:r>
      <w:r w:rsidR="005169B3">
        <w:rPr>
          <w:sz w:val="21"/>
          <w:szCs w:val="21"/>
        </w:rPr>
        <w:t xml:space="preserve"> testing and</w:t>
      </w:r>
      <w:r>
        <w:rPr>
          <w:sz w:val="21"/>
          <w:szCs w:val="21"/>
        </w:rPr>
        <w:t xml:space="preserve"> initial rollout</w:t>
      </w:r>
    </w:p>
    <w:p w14:paraId="1C0E7496" w14:textId="77777777" w:rsidR="006844D1" w:rsidRDefault="00000000">
      <w:pPr>
        <w:pStyle w:val="Heading1"/>
        <w:pBdr>
          <w:bottom w:val="single" w:sz="6" w:space="4" w:color="FF6600"/>
        </w:pBdr>
        <w:spacing w:before="320" w:after="140"/>
      </w:pPr>
      <w:r>
        <w:rPr>
          <w:b/>
          <w:bCs/>
          <w:color w:val="00A9C8"/>
          <w:sz w:val="26"/>
          <w:szCs w:val="26"/>
        </w:rPr>
        <w:t>Parking Lot</w:t>
      </w:r>
    </w:p>
    <w:p w14:paraId="719B53B0" w14:textId="77777777" w:rsidR="006844D1" w:rsidRDefault="00000000">
      <w:pPr>
        <w:spacing w:after="100"/>
      </w:pPr>
      <w:r>
        <w:rPr>
          <w:color w:val="000000"/>
          <w:sz w:val="21"/>
          <w:szCs w:val="21"/>
        </w:rPr>
        <w:t xml:space="preserve">Use this space during the meeting to capture items that come up but need </w:t>
      </w:r>
      <w:proofErr w:type="gramStart"/>
      <w:r>
        <w:rPr>
          <w:color w:val="000000"/>
          <w:sz w:val="21"/>
          <w:szCs w:val="21"/>
        </w:rPr>
        <w:t>a separate</w:t>
      </w:r>
      <w:proofErr w:type="gramEnd"/>
      <w:r>
        <w:rPr>
          <w:color w:val="000000"/>
          <w:sz w:val="21"/>
          <w:szCs w:val="21"/>
        </w:rPr>
        <w:t xml:space="preserve"> conversation (e.g., vendor/build-vs-buy decisions, budget, specific bank platform capabilities).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900"/>
        <w:gridCol w:w="2900"/>
      </w:tblGrid>
      <w:tr w:rsidR="006844D1" w14:paraId="5FD9A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00A9C8"/>
          </w:tcPr>
          <w:p w14:paraId="6EE685CA" w14:textId="77777777" w:rsidR="006844D1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900" w:type="dxa"/>
            <w:shd w:val="clear" w:color="auto" w:fill="00A9C8"/>
          </w:tcPr>
          <w:p w14:paraId="1CA78428" w14:textId="77777777" w:rsidR="006844D1" w:rsidRDefault="00000000">
            <w:r>
              <w:rPr>
                <w:b/>
                <w:bCs/>
                <w:color w:val="FFFFFF"/>
              </w:rPr>
              <w:t>Raised By</w:t>
            </w:r>
          </w:p>
        </w:tc>
        <w:tc>
          <w:tcPr>
            <w:tcW w:w="2900" w:type="dxa"/>
            <w:shd w:val="clear" w:color="auto" w:fill="00A9C8"/>
          </w:tcPr>
          <w:p w14:paraId="6185AA0D" w14:textId="77777777" w:rsidR="006844D1" w:rsidRDefault="00000000">
            <w:r>
              <w:rPr>
                <w:b/>
                <w:bCs/>
                <w:color w:val="FFFFFF"/>
              </w:rPr>
              <w:t>Follow-Up Owner</w:t>
            </w:r>
          </w:p>
        </w:tc>
      </w:tr>
      <w:tr w:rsidR="006844D1" w14:paraId="68EE39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3BABB48A" w14:textId="77777777" w:rsidR="006844D1" w:rsidRDefault="00000000">
            <w:r>
              <w:t xml:space="preserve"> </w:t>
            </w:r>
          </w:p>
        </w:tc>
        <w:tc>
          <w:tcPr>
            <w:tcW w:w="2900" w:type="dxa"/>
          </w:tcPr>
          <w:p w14:paraId="4539F497" w14:textId="77777777" w:rsidR="006844D1" w:rsidRDefault="00000000">
            <w:r>
              <w:t xml:space="preserve"> </w:t>
            </w:r>
          </w:p>
        </w:tc>
        <w:tc>
          <w:tcPr>
            <w:tcW w:w="2900" w:type="dxa"/>
          </w:tcPr>
          <w:p w14:paraId="5B691241" w14:textId="77777777" w:rsidR="006844D1" w:rsidRDefault="00000000">
            <w:r>
              <w:t xml:space="preserve"> </w:t>
            </w:r>
          </w:p>
        </w:tc>
      </w:tr>
      <w:tr w:rsidR="006844D1" w14:paraId="4CE4B5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62C66C9" w14:textId="77777777" w:rsidR="006844D1" w:rsidRDefault="00000000">
            <w:r>
              <w:t xml:space="preserve"> </w:t>
            </w:r>
          </w:p>
        </w:tc>
        <w:tc>
          <w:tcPr>
            <w:tcW w:w="2900" w:type="dxa"/>
          </w:tcPr>
          <w:p w14:paraId="406FE36B" w14:textId="77777777" w:rsidR="006844D1" w:rsidRDefault="00000000">
            <w:r>
              <w:t xml:space="preserve"> </w:t>
            </w:r>
          </w:p>
        </w:tc>
        <w:tc>
          <w:tcPr>
            <w:tcW w:w="2900" w:type="dxa"/>
          </w:tcPr>
          <w:p w14:paraId="1F7454C4" w14:textId="77777777" w:rsidR="006844D1" w:rsidRDefault="00000000">
            <w:r>
              <w:t xml:space="preserve"> </w:t>
            </w:r>
          </w:p>
        </w:tc>
      </w:tr>
      <w:tr w:rsidR="006844D1" w14:paraId="73512A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D0D0DFC" w14:textId="77777777" w:rsidR="006844D1" w:rsidRDefault="00000000">
            <w:r>
              <w:t xml:space="preserve"> </w:t>
            </w:r>
          </w:p>
        </w:tc>
        <w:tc>
          <w:tcPr>
            <w:tcW w:w="2900" w:type="dxa"/>
          </w:tcPr>
          <w:p w14:paraId="78DE7EC5" w14:textId="77777777" w:rsidR="006844D1" w:rsidRDefault="00000000">
            <w:r>
              <w:t xml:space="preserve"> </w:t>
            </w:r>
          </w:p>
        </w:tc>
        <w:tc>
          <w:tcPr>
            <w:tcW w:w="2900" w:type="dxa"/>
          </w:tcPr>
          <w:p w14:paraId="0AB24015" w14:textId="77777777" w:rsidR="006844D1" w:rsidRDefault="00000000">
            <w:r>
              <w:t xml:space="preserve"> </w:t>
            </w:r>
          </w:p>
        </w:tc>
      </w:tr>
      <w:tr w:rsidR="006844D1" w14:paraId="7DD3AC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0BD7D47B" w14:textId="77777777" w:rsidR="006844D1" w:rsidRDefault="00000000">
            <w:r>
              <w:t xml:space="preserve"> </w:t>
            </w:r>
          </w:p>
        </w:tc>
        <w:tc>
          <w:tcPr>
            <w:tcW w:w="2900" w:type="dxa"/>
          </w:tcPr>
          <w:p w14:paraId="71FF28DB" w14:textId="77777777" w:rsidR="006844D1" w:rsidRDefault="00000000">
            <w:r>
              <w:t xml:space="preserve"> </w:t>
            </w:r>
          </w:p>
        </w:tc>
        <w:tc>
          <w:tcPr>
            <w:tcW w:w="2900" w:type="dxa"/>
          </w:tcPr>
          <w:p w14:paraId="64CF3FE9" w14:textId="77777777" w:rsidR="006844D1" w:rsidRDefault="00000000">
            <w:r>
              <w:t xml:space="preserve"> </w:t>
            </w:r>
          </w:p>
        </w:tc>
      </w:tr>
    </w:tbl>
    <w:p w14:paraId="3C850971" w14:textId="77777777" w:rsidR="00CF728A" w:rsidRDefault="00CF728A"/>
    <w:sectPr w:rsidR="00CF728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52F1"/>
    <w:multiLevelType w:val="hybridMultilevel"/>
    <w:tmpl w:val="4B52193E"/>
    <w:lvl w:ilvl="0" w:tplc="C748B394">
      <w:start w:val="1"/>
      <w:numFmt w:val="bullet"/>
      <w:lvlText w:val="•"/>
      <w:lvlJc w:val="left"/>
      <w:pPr>
        <w:ind w:left="360" w:hanging="260"/>
      </w:pPr>
    </w:lvl>
    <w:lvl w:ilvl="1" w:tplc="DB3C3F24">
      <w:start w:val="1"/>
      <w:numFmt w:val="bullet"/>
      <w:lvlText w:val="◦"/>
      <w:lvlJc w:val="left"/>
      <w:pPr>
        <w:ind w:left="720" w:hanging="260"/>
      </w:pPr>
    </w:lvl>
    <w:lvl w:ilvl="2" w:tplc="DA6873A2">
      <w:numFmt w:val="decimal"/>
      <w:lvlText w:val=""/>
      <w:lvlJc w:val="left"/>
    </w:lvl>
    <w:lvl w:ilvl="3" w:tplc="71288FE4">
      <w:numFmt w:val="decimal"/>
      <w:lvlText w:val=""/>
      <w:lvlJc w:val="left"/>
    </w:lvl>
    <w:lvl w:ilvl="4" w:tplc="8CF64870">
      <w:numFmt w:val="decimal"/>
      <w:lvlText w:val=""/>
      <w:lvlJc w:val="left"/>
    </w:lvl>
    <w:lvl w:ilvl="5" w:tplc="7AD6E3AC">
      <w:numFmt w:val="decimal"/>
      <w:lvlText w:val=""/>
      <w:lvlJc w:val="left"/>
    </w:lvl>
    <w:lvl w:ilvl="6" w:tplc="F5904A9E">
      <w:numFmt w:val="decimal"/>
      <w:lvlText w:val=""/>
      <w:lvlJc w:val="left"/>
    </w:lvl>
    <w:lvl w:ilvl="7" w:tplc="1B3C1848">
      <w:numFmt w:val="decimal"/>
      <w:lvlText w:val=""/>
      <w:lvlJc w:val="left"/>
    </w:lvl>
    <w:lvl w:ilvl="8" w:tplc="F654A0EE">
      <w:numFmt w:val="decimal"/>
      <w:lvlText w:val=""/>
      <w:lvlJc w:val="left"/>
    </w:lvl>
  </w:abstractNum>
  <w:abstractNum w:abstractNumId="1" w15:restartNumberingAfterBreak="0">
    <w:nsid w:val="331E3E02"/>
    <w:multiLevelType w:val="hybridMultilevel"/>
    <w:tmpl w:val="34DA0C40"/>
    <w:lvl w:ilvl="0" w:tplc="50E022FC">
      <w:start w:val="1"/>
      <w:numFmt w:val="bullet"/>
      <w:lvlText w:val="●"/>
      <w:lvlJc w:val="left"/>
      <w:pPr>
        <w:ind w:left="720" w:hanging="360"/>
      </w:pPr>
    </w:lvl>
    <w:lvl w:ilvl="1" w:tplc="7864F3F8">
      <w:start w:val="1"/>
      <w:numFmt w:val="bullet"/>
      <w:lvlText w:val="○"/>
      <w:lvlJc w:val="left"/>
      <w:pPr>
        <w:ind w:left="1440" w:hanging="360"/>
      </w:pPr>
    </w:lvl>
    <w:lvl w:ilvl="2" w:tplc="163C44EA">
      <w:start w:val="1"/>
      <w:numFmt w:val="bullet"/>
      <w:lvlText w:val="■"/>
      <w:lvlJc w:val="left"/>
      <w:pPr>
        <w:ind w:left="2160" w:hanging="360"/>
      </w:pPr>
    </w:lvl>
    <w:lvl w:ilvl="3" w:tplc="2098D2C8">
      <w:start w:val="1"/>
      <w:numFmt w:val="bullet"/>
      <w:lvlText w:val="●"/>
      <w:lvlJc w:val="left"/>
      <w:pPr>
        <w:ind w:left="2880" w:hanging="360"/>
      </w:pPr>
    </w:lvl>
    <w:lvl w:ilvl="4" w:tplc="FBE896D2">
      <w:start w:val="1"/>
      <w:numFmt w:val="bullet"/>
      <w:lvlText w:val="○"/>
      <w:lvlJc w:val="left"/>
      <w:pPr>
        <w:ind w:left="3600" w:hanging="360"/>
      </w:pPr>
    </w:lvl>
    <w:lvl w:ilvl="5" w:tplc="8BB6594E">
      <w:start w:val="1"/>
      <w:numFmt w:val="bullet"/>
      <w:lvlText w:val="■"/>
      <w:lvlJc w:val="left"/>
      <w:pPr>
        <w:ind w:left="4320" w:hanging="360"/>
      </w:pPr>
    </w:lvl>
    <w:lvl w:ilvl="6" w:tplc="6B92425A">
      <w:start w:val="1"/>
      <w:numFmt w:val="bullet"/>
      <w:lvlText w:val="●"/>
      <w:lvlJc w:val="left"/>
      <w:pPr>
        <w:ind w:left="5040" w:hanging="360"/>
      </w:pPr>
    </w:lvl>
    <w:lvl w:ilvl="7" w:tplc="E97E32E0">
      <w:start w:val="1"/>
      <w:numFmt w:val="bullet"/>
      <w:lvlText w:val="●"/>
      <w:lvlJc w:val="left"/>
      <w:pPr>
        <w:ind w:left="5760" w:hanging="360"/>
      </w:pPr>
    </w:lvl>
    <w:lvl w:ilvl="8" w:tplc="00E01106">
      <w:start w:val="1"/>
      <w:numFmt w:val="bullet"/>
      <w:lvlText w:val="●"/>
      <w:lvlJc w:val="left"/>
      <w:pPr>
        <w:ind w:left="6480" w:hanging="360"/>
      </w:pPr>
    </w:lvl>
  </w:abstractNum>
  <w:num w:numId="1" w16cid:durableId="1504006189">
    <w:abstractNumId w:val="1"/>
    <w:lvlOverride w:ilvl="0">
      <w:startOverride w:val="1"/>
    </w:lvlOverride>
  </w:num>
  <w:num w:numId="2" w16cid:durableId="718364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4D1"/>
    <w:rsid w:val="00302E34"/>
    <w:rsid w:val="005169B3"/>
    <w:rsid w:val="0058700E"/>
    <w:rsid w:val="006844D1"/>
    <w:rsid w:val="009D54FE"/>
    <w:rsid w:val="00CF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6D38"/>
  <w15:docId w15:val="{29459A93-7605-402E-B270-0BD1A2513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925</Words>
  <Characters>5821</Characters>
  <Application>Microsoft Office Word</Application>
  <DocSecurity>0</DocSecurity>
  <Lines>138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Erica White</cp:lastModifiedBy>
  <cp:revision>2</cp:revision>
  <dcterms:created xsi:type="dcterms:W3CDTF">2026-07-08T14:09:00Z</dcterms:created>
  <dcterms:modified xsi:type="dcterms:W3CDTF">2026-07-08T14:09:00Z</dcterms:modified>
</cp:coreProperties>
</file>