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003F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RITTENHOUSE STATION</w:t>
      </w:r>
    </w:p>
    <w:p w14:paraId="600C5A76" w14:textId="77777777" w:rsidR="008A3607" w:rsidRPr="008A3607" w:rsidRDefault="008A3607" w:rsidP="008A3607">
      <w:r w:rsidRPr="008A3607">
        <w:t>Jan-2025 → Oct-2025</w:t>
      </w:r>
    </w:p>
    <w:p w14:paraId="54F73815" w14:textId="77777777" w:rsidR="008A3607" w:rsidRPr="008A3607" w:rsidRDefault="008A3607" w:rsidP="008A3607">
      <w:pPr>
        <w:rPr>
          <w:b/>
          <w:bCs/>
        </w:rPr>
      </w:pPr>
      <w:r w:rsidRPr="008A3607">
        <w:rPr>
          <w:rFonts w:ascii="MS Gothic" w:eastAsia="MS Gothic" w:hAnsi="MS Gothic" w:cs="MS Gothic" w:hint="eastAsia"/>
          <w:b/>
          <w:bCs/>
        </w:rPr>
        <w:t>ⓘ</w:t>
      </w:r>
      <w:r w:rsidRPr="008A3607">
        <w:rPr>
          <w:b/>
          <w:bCs/>
        </w:rPr>
        <w:t xml:space="preserve"> NO ACTION REQUIRED</w:t>
      </w:r>
    </w:p>
    <w:p w14:paraId="2B2F67F4" w14:textId="77777777" w:rsidR="008A3607" w:rsidRPr="008A3607" w:rsidRDefault="008A3607" w:rsidP="008A3607">
      <w:r w:rsidRPr="008A3607">
        <w:t>Confidence Level: HIGH</w:t>
      </w:r>
    </w:p>
    <w:p w14:paraId="54B3CBD0" w14:textId="77777777" w:rsidR="008A3607" w:rsidRPr="008A3607" w:rsidRDefault="008A3607" w:rsidP="008A3607">
      <w:pPr>
        <w:rPr>
          <w:b/>
          <w:bCs/>
        </w:rPr>
      </w:pPr>
      <w:r w:rsidRPr="008A3607">
        <w:rPr>
          <w:rFonts w:ascii="Segoe UI Emoji" w:hAnsi="Segoe UI Emoji" w:cs="Segoe UI Emoji"/>
          <w:b/>
          <w:bCs/>
        </w:rPr>
        <w:t>📊</w:t>
      </w:r>
      <w:r w:rsidRPr="008A3607">
        <w:rPr>
          <w:b/>
          <w:bCs/>
        </w:rPr>
        <w:t xml:space="preserve"> Executive Summary</w:t>
      </w:r>
    </w:p>
    <w:p w14:paraId="109ED20B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**RECOMMENDATION: NO ACTION REQUIRED** - Property cash position is stable and reserves are adequate</w:t>
      </w:r>
    </w:p>
    <w:p w14:paraId="37EC9D8E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Projected Free Cash Flow shows deficit of $18,203 for upcoming month, which is requiring attention</w:t>
      </w:r>
    </w:p>
    <w:p w14:paraId="0B6514D9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Cash reserves of $1,465,132 provide 12.7 months of coverage - strong liquidity position</w:t>
      </w:r>
    </w:p>
    <w:p w14:paraId="3FDD8E84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Net Operating Income tracking within 5% of budget YTD (+3.2%), indicating reliable budget assumptions</w:t>
      </w:r>
    </w:p>
    <w:p w14:paraId="31B134F2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Operating expenses 5.7% over budget YTD - expense control measures recommended</w:t>
      </w:r>
    </w:p>
    <w:p w14:paraId="7648FD54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Market fundamentals are favorable: Unknown with Unable to determine occupancy expected, supported by growing university enrollment</w:t>
      </w:r>
    </w:p>
    <w:p w14:paraId="692B826A" w14:textId="77777777" w:rsidR="008A3607" w:rsidRPr="008A3607" w:rsidRDefault="008A3607" w:rsidP="008A3607">
      <w:pPr>
        <w:numPr>
          <w:ilvl w:val="0"/>
          <w:numId w:val="1"/>
        </w:numPr>
      </w:pPr>
      <w:r w:rsidRPr="008A3607">
        <w:t>Investigation recommended: Deficit during peak season may indicate budget assumption errors or one-time expenses requiring review</w:t>
      </w:r>
    </w:p>
    <w:p w14:paraId="453702EF" w14:textId="77777777" w:rsidR="008A3607" w:rsidRPr="008A3607" w:rsidRDefault="008A3607" w:rsidP="008A3607">
      <w:pPr>
        <w:rPr>
          <w:b/>
          <w:bCs/>
        </w:rPr>
      </w:pPr>
      <w:r w:rsidRPr="008A3607">
        <w:rPr>
          <w:rFonts w:ascii="Segoe UI Emoji" w:hAnsi="Segoe UI Emoji" w:cs="Segoe UI Emoji"/>
          <w:b/>
          <w:bCs/>
        </w:rPr>
        <w:t>📋</w:t>
      </w:r>
      <w:r w:rsidRPr="008A3607">
        <w:rPr>
          <w:b/>
          <w:bCs/>
        </w:rPr>
        <w:t xml:space="preserve"> Key Metrics &amp; Context</w:t>
      </w:r>
    </w:p>
    <w:p w14:paraId="6A787046" w14:textId="77777777" w:rsidR="008A3607" w:rsidRPr="008A3607" w:rsidRDefault="008A3607" w:rsidP="008A3607">
      <w:proofErr w:type="spellStart"/>
      <w:r w:rsidRPr="008A3607">
        <w:rPr>
          <w:b/>
          <w:bCs/>
        </w:rPr>
        <w:t>Property</w:t>
      </w:r>
      <w:r w:rsidRPr="008A3607">
        <w:t>RITTENHOUSE</w:t>
      </w:r>
      <w:proofErr w:type="spellEnd"/>
      <w:r w:rsidRPr="008A3607">
        <w:t xml:space="preserve"> STATION</w:t>
      </w:r>
    </w:p>
    <w:p w14:paraId="29782B63" w14:textId="77777777" w:rsidR="008A3607" w:rsidRPr="008A3607" w:rsidRDefault="008A3607" w:rsidP="008A3607">
      <w:r w:rsidRPr="008A3607">
        <w:rPr>
          <w:b/>
          <w:bCs/>
        </w:rPr>
        <w:t>Analysis Period</w:t>
      </w:r>
      <w:r w:rsidRPr="008A3607">
        <w:t>Jan-2025</w:t>
      </w:r>
    </w:p>
    <w:p w14:paraId="02253568" w14:textId="77777777" w:rsidR="008A3607" w:rsidRPr="008A3607" w:rsidRDefault="008A3607" w:rsidP="008A3607">
      <w:r w:rsidRPr="008A3607">
        <w:rPr>
          <w:b/>
          <w:bCs/>
        </w:rPr>
        <w:t>Projected Month</w:t>
      </w:r>
      <w:r w:rsidRPr="008A3607">
        <w:t>Oct-2025</w:t>
      </w:r>
    </w:p>
    <w:p w14:paraId="687E9259" w14:textId="77777777" w:rsidR="008A3607" w:rsidRPr="008A3607" w:rsidRDefault="008A3607" w:rsidP="008A3607">
      <w:proofErr w:type="spellStart"/>
      <w:r w:rsidRPr="008A3607">
        <w:rPr>
          <w:b/>
          <w:bCs/>
        </w:rPr>
        <w:t>Decision</w:t>
      </w:r>
      <w:r w:rsidRPr="008A3607">
        <w:t>DO</w:t>
      </w:r>
      <w:proofErr w:type="spellEnd"/>
      <w:r w:rsidRPr="008A3607">
        <w:t xml:space="preserve"> NOTHING</w:t>
      </w:r>
    </w:p>
    <w:p w14:paraId="5AC149AF" w14:textId="77777777" w:rsidR="008A3607" w:rsidRPr="008A3607" w:rsidRDefault="008A3607" w:rsidP="008A3607">
      <w:r w:rsidRPr="008A3607">
        <w:rPr>
          <w:rFonts w:ascii="Segoe UI Emoji" w:hAnsi="Segoe UI Emoji" w:cs="Segoe UI Emoji"/>
        </w:rPr>
        <w:t>📄</w:t>
      </w:r>
      <w:r w:rsidRPr="008A3607">
        <w:t xml:space="preserve"> Hide Detailed Analysis</w:t>
      </w:r>
    </w:p>
    <w:p w14:paraId="443497E4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Decision Rationale</w:t>
      </w:r>
    </w:p>
    <w:p w14:paraId="30B3CD16" w14:textId="77777777" w:rsidR="008A3607" w:rsidRPr="008A3607" w:rsidRDefault="008A3607" w:rsidP="008A3607">
      <w:r w:rsidRPr="008A3607">
        <w:t>DECISION RATIONALE: NO ACTION REQUIRED</w:t>
      </w:r>
    </w:p>
    <w:p w14:paraId="7CCF94DD" w14:textId="77777777" w:rsidR="008A3607" w:rsidRPr="008A3607" w:rsidRDefault="008A3607" w:rsidP="008A3607">
      <w:r w:rsidRPr="008A3607">
        <w:lastRenderedPageBreak/>
        <w:t>================================================================================</w:t>
      </w:r>
    </w:p>
    <w:p w14:paraId="428ED440" w14:textId="77777777" w:rsidR="008A3607" w:rsidRPr="008A3607" w:rsidRDefault="008A3607" w:rsidP="008A3607"/>
    <w:p w14:paraId="7C717FBA" w14:textId="77777777" w:rsidR="008A3607" w:rsidRPr="008A3607" w:rsidRDefault="008A3607" w:rsidP="008A3607">
      <w:r w:rsidRPr="008A3607">
        <w:t xml:space="preserve">No capital contribution or distribution is recommended </w:t>
      </w:r>
      <w:proofErr w:type="gramStart"/>
      <w:r w:rsidRPr="008A3607">
        <w:t>at this time</w:t>
      </w:r>
      <w:proofErr w:type="gramEnd"/>
      <w:r w:rsidRPr="008A3607">
        <w:t>.</w:t>
      </w:r>
    </w:p>
    <w:p w14:paraId="293DF2AA" w14:textId="77777777" w:rsidR="008A3607" w:rsidRPr="008A3607" w:rsidRDefault="008A3607" w:rsidP="008A3607"/>
    <w:p w14:paraId="48933368" w14:textId="77777777" w:rsidR="008A3607" w:rsidRPr="008A3607" w:rsidRDefault="008A3607" w:rsidP="008A3607">
      <w:r w:rsidRPr="008A3607">
        <w:t>This recommendation is based on the following factors:</w:t>
      </w:r>
    </w:p>
    <w:p w14:paraId="5227F9D7" w14:textId="77777777" w:rsidR="008A3607" w:rsidRPr="008A3607" w:rsidRDefault="008A3607" w:rsidP="008A3607"/>
    <w:p w14:paraId="62A89DDF" w14:textId="77777777" w:rsidR="008A3607" w:rsidRPr="008A3607" w:rsidRDefault="008A3607" w:rsidP="008A3607">
      <w:r w:rsidRPr="008A3607">
        <w:t>1. STABLE CASH POSITION</w:t>
      </w:r>
    </w:p>
    <w:p w14:paraId="79BD5C02" w14:textId="77777777" w:rsidR="008A3607" w:rsidRPr="008A3607" w:rsidRDefault="008A3607" w:rsidP="008A3607">
      <w:r w:rsidRPr="008A3607">
        <w:t xml:space="preserve">   - Projected deficit is minor and well within reserve capacity</w:t>
      </w:r>
    </w:p>
    <w:p w14:paraId="707FBD6C" w14:textId="77777777" w:rsidR="008A3607" w:rsidRPr="008A3607" w:rsidRDefault="008A3607" w:rsidP="008A3607">
      <w:r w:rsidRPr="008A3607">
        <w:t xml:space="preserve">   - Current reserves of $1,465,132.44 provide 12.7 months of coverage</w:t>
      </w:r>
    </w:p>
    <w:p w14:paraId="6F92CC72" w14:textId="77777777" w:rsidR="008A3607" w:rsidRPr="008A3607" w:rsidRDefault="008A3607" w:rsidP="008A3607">
      <w:r w:rsidRPr="008A3607">
        <w:t xml:space="preserve">   - No immediate liquidity concerns</w:t>
      </w:r>
    </w:p>
    <w:p w14:paraId="6DBA2720" w14:textId="77777777" w:rsidR="008A3607" w:rsidRPr="008A3607" w:rsidRDefault="008A3607" w:rsidP="008A3607"/>
    <w:p w14:paraId="197BDE41" w14:textId="77777777" w:rsidR="008A3607" w:rsidRPr="008A3607" w:rsidRDefault="008A3607" w:rsidP="008A3607">
      <w:r w:rsidRPr="008A3607">
        <w:t>2. OPERATIONAL PERFORMANCE</w:t>
      </w:r>
    </w:p>
    <w:p w14:paraId="400A1F2E" w14:textId="77777777" w:rsidR="008A3607" w:rsidRPr="008A3607" w:rsidRDefault="008A3607" w:rsidP="008A3607">
      <w:r w:rsidRPr="008A3607">
        <w:t xml:space="preserve">   - Property operating within expected parameters</w:t>
      </w:r>
    </w:p>
    <w:p w14:paraId="5F5B110F" w14:textId="77777777" w:rsidR="008A3607" w:rsidRPr="008A3607" w:rsidRDefault="008A3607" w:rsidP="008A3607">
      <w:r w:rsidRPr="008A3607">
        <w:t xml:space="preserve">   - Any variances from budget are not material to cash position</w:t>
      </w:r>
    </w:p>
    <w:p w14:paraId="43AA5520" w14:textId="77777777" w:rsidR="008A3607" w:rsidRPr="008A3607" w:rsidRDefault="008A3607" w:rsidP="008A3607"/>
    <w:p w14:paraId="78907CF2" w14:textId="77777777" w:rsidR="008A3607" w:rsidRPr="008A3607" w:rsidRDefault="008A3607" w:rsidP="008A3607">
      <w:r w:rsidRPr="008A3607">
        <w:t>3. PRUDENT CASH MANAGEMENT</w:t>
      </w:r>
    </w:p>
    <w:p w14:paraId="5A164553" w14:textId="77777777" w:rsidR="008A3607" w:rsidRPr="008A3607" w:rsidRDefault="008A3607" w:rsidP="008A3607">
      <w:r w:rsidRPr="008A3607">
        <w:t xml:space="preserve">   - Maintaining current reserve levels provides financial flexibility</w:t>
      </w:r>
    </w:p>
    <w:p w14:paraId="236E7345" w14:textId="77777777" w:rsidR="008A3607" w:rsidRPr="008A3607" w:rsidRDefault="008A3607" w:rsidP="008A3607">
      <w:r w:rsidRPr="008A3607">
        <w:t xml:space="preserve">   - Cushion available for unexpected expenses or market changes</w:t>
      </w:r>
    </w:p>
    <w:p w14:paraId="5F48EA0B" w14:textId="77777777" w:rsidR="008A3607" w:rsidRPr="008A3607" w:rsidRDefault="008A3607" w:rsidP="008A3607">
      <w:r w:rsidRPr="008A3607">
        <w:t xml:space="preserve">   - Position allows property to handle normal business fluctuations</w:t>
      </w:r>
    </w:p>
    <w:p w14:paraId="0B4788E2" w14:textId="77777777" w:rsidR="008A3607" w:rsidRPr="008A3607" w:rsidRDefault="008A3607" w:rsidP="008A3607"/>
    <w:p w14:paraId="525AF442" w14:textId="77777777" w:rsidR="008A3607" w:rsidRPr="008A3607" w:rsidRDefault="008A3607" w:rsidP="008A3607">
      <w:r w:rsidRPr="008A3607">
        <w:t>4. MARKET CONDITIONS</w:t>
      </w:r>
    </w:p>
    <w:p w14:paraId="06595DA0" w14:textId="77777777" w:rsidR="008A3607" w:rsidRPr="008A3607" w:rsidRDefault="008A3607" w:rsidP="008A3607">
      <w:r w:rsidRPr="008A3607">
        <w:t xml:space="preserve">   - University enrollment growing and market fundamentals are favorable</w:t>
      </w:r>
    </w:p>
    <w:p w14:paraId="2D6967D7" w14:textId="77777777" w:rsidR="008A3607" w:rsidRPr="008A3607" w:rsidRDefault="008A3607" w:rsidP="008A3607"/>
    <w:p w14:paraId="3FC17D18" w14:textId="77777777" w:rsidR="008A3607" w:rsidRPr="008A3607" w:rsidRDefault="008A3607" w:rsidP="008A3607">
      <w:r w:rsidRPr="008A3607">
        <w:t>RECOMMENDED ACTION:</w:t>
      </w:r>
    </w:p>
    <w:p w14:paraId="7CE8E153" w14:textId="77777777" w:rsidR="008A3607" w:rsidRPr="008A3607" w:rsidRDefault="008A3607" w:rsidP="008A3607">
      <w:r w:rsidRPr="008A3607">
        <w:t>Continue normal operations. Monitor monthly performance and reassess cash position next month.</w:t>
      </w:r>
    </w:p>
    <w:p w14:paraId="0D1924AB" w14:textId="77777777" w:rsidR="008A3607" w:rsidRPr="008A3607" w:rsidRDefault="008A3607" w:rsidP="008A3607"/>
    <w:p w14:paraId="18A05CCF" w14:textId="77777777" w:rsidR="008A3607" w:rsidRPr="008A3607" w:rsidRDefault="008A3607" w:rsidP="008A3607">
      <w:r w:rsidRPr="008A3607">
        <w:t>Review budget assumptions if deficit pattern emerges.</w:t>
      </w:r>
    </w:p>
    <w:p w14:paraId="5B153CE0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Cash Forecast Analysis</w:t>
      </w:r>
    </w:p>
    <w:p w14:paraId="58CD48BF" w14:textId="77777777" w:rsidR="008A3607" w:rsidRPr="008A3607" w:rsidRDefault="008A3607" w:rsidP="008A3607">
      <w:r w:rsidRPr="008A3607">
        <w:t>CASH FORECAST ANALYSIS</w:t>
      </w:r>
    </w:p>
    <w:p w14:paraId="566CAC64" w14:textId="77777777" w:rsidR="008A3607" w:rsidRPr="008A3607" w:rsidRDefault="008A3607" w:rsidP="008A3607">
      <w:r w:rsidRPr="008A3607">
        <w:t>================================================================================</w:t>
      </w:r>
    </w:p>
    <w:p w14:paraId="221E4C7A" w14:textId="77777777" w:rsidR="008A3607" w:rsidRPr="008A3607" w:rsidRDefault="008A3607" w:rsidP="008A3607"/>
    <w:p w14:paraId="7F68971E" w14:textId="77777777" w:rsidR="008A3607" w:rsidRPr="008A3607" w:rsidRDefault="008A3607" w:rsidP="008A3607">
      <w:r w:rsidRPr="008A3607">
        <w:t>Property: RITTENHOUSE STATION</w:t>
      </w:r>
    </w:p>
    <w:p w14:paraId="6A7A5FF1" w14:textId="77777777" w:rsidR="008A3607" w:rsidRPr="008A3607" w:rsidRDefault="008A3607" w:rsidP="008A3607">
      <w:r w:rsidRPr="008A3607">
        <w:t>Current Month: Jan-2025 (Actual)</w:t>
      </w:r>
    </w:p>
    <w:p w14:paraId="73BF9F1A" w14:textId="77777777" w:rsidR="008A3607" w:rsidRPr="008A3607" w:rsidRDefault="008A3607" w:rsidP="008A3607">
      <w:r w:rsidRPr="008A3607">
        <w:t>Projected Month: Oct-2025 (Budget)</w:t>
      </w:r>
    </w:p>
    <w:p w14:paraId="1947A0A2" w14:textId="77777777" w:rsidR="008A3607" w:rsidRPr="008A3607" w:rsidRDefault="008A3607" w:rsidP="008A3607"/>
    <w:p w14:paraId="6BEA27D0" w14:textId="77777777" w:rsidR="008A3607" w:rsidRPr="008A3607" w:rsidRDefault="008A3607" w:rsidP="008A3607">
      <w:r w:rsidRPr="008A3607">
        <w:t>Current Month Free Cash Flow: $294,260.17</w:t>
      </w:r>
    </w:p>
    <w:p w14:paraId="110642E9" w14:textId="77777777" w:rsidR="008A3607" w:rsidRPr="008A3607" w:rsidRDefault="008A3607" w:rsidP="008A3607">
      <w:r w:rsidRPr="008A3607">
        <w:t>Projected Month Free Cash Flow: $-18,202.58</w:t>
      </w:r>
    </w:p>
    <w:p w14:paraId="3841B14C" w14:textId="77777777" w:rsidR="008A3607" w:rsidRPr="008A3607" w:rsidRDefault="008A3607" w:rsidP="008A3607">
      <w:r w:rsidRPr="008A3607">
        <w:t>Variance: $-312,462.75</w:t>
      </w:r>
    </w:p>
    <w:p w14:paraId="4B3B837B" w14:textId="77777777" w:rsidR="008A3607" w:rsidRPr="008A3607" w:rsidRDefault="008A3607" w:rsidP="008A3607"/>
    <w:p w14:paraId="452FDB7A" w14:textId="77777777" w:rsidR="008A3607" w:rsidRPr="008A3607" w:rsidRDefault="008A3607" w:rsidP="008A3607">
      <w:r w:rsidRPr="008A3607">
        <w:t>Occupancy:</w:t>
      </w:r>
    </w:p>
    <w:p w14:paraId="5803B055" w14:textId="77777777" w:rsidR="008A3607" w:rsidRPr="008A3607" w:rsidRDefault="008A3607" w:rsidP="008A3607">
      <w:r w:rsidRPr="008A3607">
        <w:t xml:space="preserve">  Current Actual: 98.3%</w:t>
      </w:r>
    </w:p>
    <w:p w14:paraId="2090A4FE" w14:textId="77777777" w:rsidR="008A3607" w:rsidRPr="008A3607" w:rsidRDefault="008A3607" w:rsidP="008A3607">
      <w:r w:rsidRPr="008A3607">
        <w:t xml:space="preserve">  Projected Budget: 96.5%</w:t>
      </w:r>
    </w:p>
    <w:p w14:paraId="68165E44" w14:textId="77777777" w:rsidR="008A3607" w:rsidRPr="008A3607" w:rsidRDefault="008A3607" w:rsidP="008A3607"/>
    <w:p w14:paraId="3D2B472C" w14:textId="77777777" w:rsidR="008A3607" w:rsidRPr="008A3607" w:rsidRDefault="008A3607" w:rsidP="008A3607">
      <w:r w:rsidRPr="008A3607">
        <w:t>Distributions/Contributions (Current Month): $0.00</w:t>
      </w:r>
    </w:p>
    <w:p w14:paraId="40562F1D" w14:textId="77777777" w:rsidR="008A3607" w:rsidRPr="008A3607" w:rsidRDefault="008A3607" w:rsidP="008A3607"/>
    <w:p w14:paraId="455A33FE" w14:textId="77777777" w:rsidR="008A3607" w:rsidRPr="008A3607" w:rsidRDefault="008A3607" w:rsidP="008A3607">
      <w:r w:rsidRPr="008A3607">
        <w:t>INTERPRETATION:</w:t>
      </w:r>
    </w:p>
    <w:p w14:paraId="3089638D" w14:textId="77777777" w:rsidR="008A3607" w:rsidRPr="008A3607" w:rsidRDefault="008A3607" w:rsidP="008A3607">
      <w:r w:rsidRPr="008A3607">
        <w:t>The projected month shows a cash deficit of $18,202.58. This represents a significant variance from the current month's positive cash flow of $294,260.17. The deficit may be due to seasonal factors, one-time expenses, debt service, or distributions planned for the month.</w:t>
      </w:r>
    </w:p>
    <w:p w14:paraId="21BCEE9E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Income Statement Analysis</w:t>
      </w:r>
    </w:p>
    <w:p w14:paraId="681AE76E" w14:textId="77777777" w:rsidR="008A3607" w:rsidRPr="008A3607" w:rsidRDefault="008A3607" w:rsidP="008A3607">
      <w:r w:rsidRPr="008A3607">
        <w:lastRenderedPageBreak/>
        <w:t>INCOME STATEMENT ANALYSIS</w:t>
      </w:r>
    </w:p>
    <w:p w14:paraId="6B2D6477" w14:textId="77777777" w:rsidR="008A3607" w:rsidRPr="008A3607" w:rsidRDefault="008A3607" w:rsidP="008A3607">
      <w:r w:rsidRPr="008A3607">
        <w:t>================================================================================</w:t>
      </w:r>
    </w:p>
    <w:p w14:paraId="47740C96" w14:textId="77777777" w:rsidR="008A3607" w:rsidRPr="008A3607" w:rsidRDefault="008A3607" w:rsidP="008A3607"/>
    <w:p w14:paraId="4A13AAF0" w14:textId="77777777" w:rsidR="008A3607" w:rsidRPr="008A3607" w:rsidRDefault="008A3607" w:rsidP="008A3607">
      <w:r w:rsidRPr="008A3607">
        <w:t>September 2025 Performance (Month):</w:t>
      </w:r>
    </w:p>
    <w:p w14:paraId="6F9187DC" w14:textId="77777777" w:rsidR="008A3607" w:rsidRPr="008A3607" w:rsidRDefault="008A3607" w:rsidP="008A3607">
      <w:r w:rsidRPr="008A3607">
        <w:t xml:space="preserve">  Total Operating Income</w:t>
      </w:r>
      <w:proofErr w:type="gramStart"/>
      <w:r w:rsidRPr="008A3607">
        <w:t>:  $</w:t>
      </w:r>
      <w:proofErr w:type="gramEnd"/>
      <w:r w:rsidRPr="008A3607">
        <w:t>425,818.20 vs $449,702.12 budget (-5.31%)</w:t>
      </w:r>
    </w:p>
    <w:p w14:paraId="3D15F87C" w14:textId="77777777" w:rsidR="008A3607" w:rsidRPr="008A3607" w:rsidRDefault="008A3607" w:rsidP="008A3607">
      <w:r w:rsidRPr="008A3607">
        <w:t xml:space="preserve">  Total Operating Expenses: $180,757.10 vs $181,567.11 budget (+0.45%)</w:t>
      </w:r>
    </w:p>
    <w:p w14:paraId="0EEA86BD" w14:textId="77777777" w:rsidR="008A3607" w:rsidRPr="008A3607" w:rsidRDefault="008A3607" w:rsidP="008A3607">
      <w:r w:rsidRPr="008A3607">
        <w:t xml:space="preserve">  Net Operating Income:     $245,061.10 vs $268,135.01 budget (-8.61%)</w:t>
      </w:r>
    </w:p>
    <w:p w14:paraId="563FC465" w14:textId="77777777" w:rsidR="008A3607" w:rsidRPr="008A3607" w:rsidRDefault="008A3607" w:rsidP="008A3607"/>
    <w:p w14:paraId="675E3852" w14:textId="77777777" w:rsidR="008A3607" w:rsidRPr="008A3607" w:rsidRDefault="008A3607" w:rsidP="008A3607">
      <w:r w:rsidRPr="008A3607">
        <w:t>Year-to-Date 2025 Performance (Jan-Sep):</w:t>
      </w:r>
    </w:p>
    <w:p w14:paraId="24A395A1" w14:textId="77777777" w:rsidR="008A3607" w:rsidRPr="008A3607" w:rsidRDefault="008A3607" w:rsidP="008A3607">
      <w:r w:rsidRPr="008A3607">
        <w:t xml:space="preserve">  Total Operating Income</w:t>
      </w:r>
      <w:proofErr w:type="gramStart"/>
      <w:r w:rsidRPr="008A3607">
        <w:t>:  $</w:t>
      </w:r>
      <w:proofErr w:type="gramEnd"/>
      <w:r w:rsidRPr="008A3607">
        <w:t>3,646,924.30 vs $3,668,413.75 budget (-0.59%)</w:t>
      </w:r>
    </w:p>
    <w:p w14:paraId="32B01449" w14:textId="77777777" w:rsidR="008A3607" w:rsidRPr="008A3607" w:rsidRDefault="008A3607" w:rsidP="008A3607">
      <w:r w:rsidRPr="008A3607">
        <w:t xml:space="preserve">  Total Operating Expenses: $1,486,854.31 vs $1,576,060.38 budget (+5.66%)</w:t>
      </w:r>
    </w:p>
    <w:p w14:paraId="28070359" w14:textId="77777777" w:rsidR="008A3607" w:rsidRPr="008A3607" w:rsidRDefault="008A3607" w:rsidP="008A3607">
      <w:r w:rsidRPr="008A3607">
        <w:t xml:space="preserve">  Net Operating Income:     $2,160,069.99 vs $2,092,353.37 budget (+3.24%)</w:t>
      </w:r>
    </w:p>
    <w:p w14:paraId="3018241B" w14:textId="77777777" w:rsidR="008A3607" w:rsidRPr="008A3607" w:rsidRDefault="008A3607" w:rsidP="008A3607"/>
    <w:p w14:paraId="292DF12F" w14:textId="77777777" w:rsidR="008A3607" w:rsidRPr="008A3607" w:rsidRDefault="008A3607" w:rsidP="008A3607">
      <w:r w:rsidRPr="008A3607">
        <w:t>INTERPRETATION:</w:t>
      </w:r>
    </w:p>
    <w:p w14:paraId="628A5597" w14:textId="77777777" w:rsidR="008A3607" w:rsidRPr="008A3607" w:rsidRDefault="008A3607" w:rsidP="008A3607">
      <w:r w:rsidRPr="008A3607">
        <w:t xml:space="preserve">Property is underperforming budget with NOI +3.2% below plan YTD. Recent month at -8.6% indicates continued weakness. Review revenue and </w:t>
      </w:r>
      <w:proofErr w:type="gramStart"/>
      <w:r w:rsidRPr="008A3607">
        <w:t>expense</w:t>
      </w:r>
      <w:proofErr w:type="gramEnd"/>
      <w:r w:rsidRPr="008A3607">
        <w:t xml:space="preserve"> drivers.</w:t>
      </w:r>
    </w:p>
    <w:p w14:paraId="70026090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Balance Sheet Analysis</w:t>
      </w:r>
    </w:p>
    <w:p w14:paraId="263F64EE" w14:textId="77777777" w:rsidR="008A3607" w:rsidRPr="008A3607" w:rsidRDefault="008A3607" w:rsidP="008A3607">
      <w:r w:rsidRPr="008A3607">
        <w:t>BALANCE SHEET ANALYSIS</w:t>
      </w:r>
    </w:p>
    <w:p w14:paraId="690FD899" w14:textId="77777777" w:rsidR="008A3607" w:rsidRPr="008A3607" w:rsidRDefault="008A3607" w:rsidP="008A3607">
      <w:r w:rsidRPr="008A3607">
        <w:t>================================================================================</w:t>
      </w:r>
    </w:p>
    <w:p w14:paraId="1FF55321" w14:textId="77777777" w:rsidR="008A3607" w:rsidRPr="008A3607" w:rsidRDefault="008A3607" w:rsidP="008A3607"/>
    <w:p w14:paraId="2182E1E5" w14:textId="77777777" w:rsidR="008A3607" w:rsidRPr="008A3607" w:rsidRDefault="008A3607" w:rsidP="008A3607">
      <w:r w:rsidRPr="008A3607">
        <w:t>Liquidity Position (September 2025):</w:t>
      </w:r>
    </w:p>
    <w:p w14:paraId="3520DDEB" w14:textId="77777777" w:rsidR="008A3607" w:rsidRPr="008A3607" w:rsidRDefault="008A3607" w:rsidP="008A3607">
      <w:r w:rsidRPr="008A3607">
        <w:t xml:space="preserve">  Cash and Cash Equivalents: $1,465,132.44</w:t>
      </w:r>
    </w:p>
    <w:p w14:paraId="48EE3E09" w14:textId="77777777" w:rsidR="008A3607" w:rsidRPr="008A3607" w:rsidRDefault="008A3607" w:rsidP="008A3607">
      <w:r w:rsidRPr="008A3607">
        <w:t xml:space="preserve">  Accounts Receivable:       $18,243.51</w:t>
      </w:r>
    </w:p>
    <w:p w14:paraId="76CECBEA" w14:textId="77777777" w:rsidR="008A3607" w:rsidRPr="008A3607" w:rsidRDefault="008A3607" w:rsidP="008A3607">
      <w:r w:rsidRPr="008A3607">
        <w:t xml:space="preserve">  Total Current Assets:      $1,483,375.95</w:t>
      </w:r>
    </w:p>
    <w:p w14:paraId="7671B861" w14:textId="77777777" w:rsidR="008A3607" w:rsidRPr="008A3607" w:rsidRDefault="008A3607" w:rsidP="008A3607">
      <w:r w:rsidRPr="008A3607">
        <w:t xml:space="preserve">  </w:t>
      </w:r>
    </w:p>
    <w:p w14:paraId="03BB627E" w14:textId="77777777" w:rsidR="008A3607" w:rsidRPr="008A3607" w:rsidRDefault="008A3607" w:rsidP="008A3607">
      <w:r w:rsidRPr="008A3607">
        <w:lastRenderedPageBreak/>
        <w:t xml:space="preserve">  Current Liabilities:       $521,864.86</w:t>
      </w:r>
    </w:p>
    <w:p w14:paraId="46BE3BFD" w14:textId="77777777" w:rsidR="008A3607" w:rsidRPr="008A3607" w:rsidRDefault="008A3607" w:rsidP="008A3607">
      <w:r w:rsidRPr="008A3607">
        <w:t xml:space="preserve">  Working Capital:           $943,267.58</w:t>
      </w:r>
    </w:p>
    <w:p w14:paraId="0B1025F1" w14:textId="77777777" w:rsidR="008A3607" w:rsidRPr="008A3607" w:rsidRDefault="008A3607" w:rsidP="008A3607">
      <w:r w:rsidRPr="008A3607">
        <w:t xml:space="preserve">  Current Ratio:             2.84:1</w:t>
      </w:r>
    </w:p>
    <w:p w14:paraId="058C378A" w14:textId="77777777" w:rsidR="008A3607" w:rsidRPr="008A3607" w:rsidRDefault="008A3607" w:rsidP="008A3607"/>
    <w:p w14:paraId="6F3B6A51" w14:textId="77777777" w:rsidR="008A3607" w:rsidRPr="008A3607" w:rsidRDefault="008A3607" w:rsidP="008A3607">
      <w:r w:rsidRPr="008A3607">
        <w:t>Debt Position:</w:t>
      </w:r>
    </w:p>
    <w:p w14:paraId="556AA6AD" w14:textId="77777777" w:rsidR="008A3607" w:rsidRPr="008A3607" w:rsidRDefault="008A3607" w:rsidP="008A3607">
      <w:r w:rsidRPr="008A3607">
        <w:t xml:space="preserve">  Total Notes Payable:       $23,014,395.23</w:t>
      </w:r>
    </w:p>
    <w:p w14:paraId="7789216C" w14:textId="77777777" w:rsidR="008A3607" w:rsidRPr="008A3607" w:rsidRDefault="008A3607" w:rsidP="008A3607">
      <w:r w:rsidRPr="008A3607">
        <w:t xml:space="preserve">  Monthly Principal Payment: $57,072.78</w:t>
      </w:r>
    </w:p>
    <w:p w14:paraId="62D41F9F" w14:textId="77777777" w:rsidR="008A3607" w:rsidRPr="008A3607" w:rsidRDefault="008A3607" w:rsidP="008A3607">
      <w:r w:rsidRPr="008A3607">
        <w:t xml:space="preserve">  Accrued Interest:          $115,698.30</w:t>
      </w:r>
    </w:p>
    <w:p w14:paraId="7ECE0C78" w14:textId="77777777" w:rsidR="008A3607" w:rsidRPr="008A3607" w:rsidRDefault="008A3607" w:rsidP="008A3607">
      <w:r w:rsidRPr="008A3607">
        <w:t xml:space="preserve">  Est. Monthly Debt Service: $62,780.06</w:t>
      </w:r>
    </w:p>
    <w:p w14:paraId="41C16582" w14:textId="77777777" w:rsidR="008A3607" w:rsidRPr="008A3607" w:rsidRDefault="008A3607" w:rsidP="008A3607"/>
    <w:p w14:paraId="33600744" w14:textId="77777777" w:rsidR="008A3607" w:rsidRPr="008A3607" w:rsidRDefault="008A3607" w:rsidP="008A3607">
      <w:r w:rsidRPr="008A3607">
        <w:t>Reserve Analysis:</w:t>
      </w:r>
    </w:p>
    <w:p w14:paraId="060389C8" w14:textId="77777777" w:rsidR="008A3607" w:rsidRPr="008A3607" w:rsidRDefault="008A3607" w:rsidP="008A3607">
      <w:r w:rsidRPr="008A3607">
        <w:t xml:space="preserve">  Months of Reserves:        12.7 months</w:t>
      </w:r>
    </w:p>
    <w:p w14:paraId="50C97B79" w14:textId="77777777" w:rsidR="008A3607" w:rsidRPr="008A3607" w:rsidRDefault="008A3607" w:rsidP="008A3607">
      <w:r w:rsidRPr="008A3607">
        <w:t xml:space="preserve">  Assessment:                STRONG (&gt;10 months)</w:t>
      </w:r>
    </w:p>
    <w:p w14:paraId="5C92A52D" w14:textId="77777777" w:rsidR="008A3607" w:rsidRPr="008A3607" w:rsidRDefault="008A3607" w:rsidP="008A3607"/>
    <w:p w14:paraId="00D78F7C" w14:textId="77777777" w:rsidR="008A3607" w:rsidRPr="008A3607" w:rsidRDefault="008A3607" w:rsidP="008A3607">
      <w:r w:rsidRPr="008A3607">
        <w:t>Month-over-Month Cash Change:</w:t>
      </w:r>
    </w:p>
    <w:p w14:paraId="68A83D3E" w14:textId="77777777" w:rsidR="008A3607" w:rsidRPr="008A3607" w:rsidRDefault="008A3607" w:rsidP="008A3607">
      <w:r w:rsidRPr="008A3607">
        <w:t xml:space="preserve">  August 2025 Cash:          $1,604,829.88</w:t>
      </w:r>
    </w:p>
    <w:p w14:paraId="19427262" w14:textId="77777777" w:rsidR="008A3607" w:rsidRPr="008A3607" w:rsidRDefault="008A3607" w:rsidP="008A3607">
      <w:r w:rsidRPr="008A3607">
        <w:t xml:space="preserve">  September 2025 Cash:       $1,465,132.44</w:t>
      </w:r>
    </w:p>
    <w:p w14:paraId="252AC609" w14:textId="77777777" w:rsidR="008A3607" w:rsidRPr="008A3607" w:rsidRDefault="008A3607" w:rsidP="008A3607">
      <w:r w:rsidRPr="008A3607">
        <w:t xml:space="preserve">  Change:                    $-139,697.44 (-8.7%)</w:t>
      </w:r>
    </w:p>
    <w:p w14:paraId="74FC1617" w14:textId="77777777" w:rsidR="008A3607" w:rsidRPr="008A3607" w:rsidRDefault="008A3607" w:rsidP="008A3607"/>
    <w:p w14:paraId="05E873DC" w14:textId="77777777" w:rsidR="008A3607" w:rsidRPr="008A3607" w:rsidRDefault="008A3607" w:rsidP="008A3607">
      <w:r w:rsidRPr="008A3607">
        <w:t>INTERPRETATION:</w:t>
      </w:r>
    </w:p>
    <w:p w14:paraId="41B16A02" w14:textId="77777777" w:rsidR="008A3607" w:rsidRPr="008A3607" w:rsidRDefault="008A3607" w:rsidP="008A3607">
      <w:r w:rsidRPr="008A3607">
        <w:t>Liquidity position is very strong with 12.7 months of reserves. The property has ample cushion to absorb unexpected expenses or temporary cash flow disruptions. Current ratio of 2.84:1 exceeds recommended minimum of 1.5:1.</w:t>
      </w:r>
    </w:p>
    <w:p w14:paraId="4E3C9336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Economic &amp; Market Context</w:t>
      </w:r>
    </w:p>
    <w:p w14:paraId="04E85936" w14:textId="77777777" w:rsidR="008A3607" w:rsidRPr="008A3607" w:rsidRDefault="008A3607" w:rsidP="008A3607">
      <w:r w:rsidRPr="008A3607">
        <w:t>ECONOMIC &amp; MARKET CONTEXT</w:t>
      </w:r>
    </w:p>
    <w:p w14:paraId="60B310E1" w14:textId="77777777" w:rsidR="008A3607" w:rsidRPr="008A3607" w:rsidRDefault="008A3607" w:rsidP="008A3607">
      <w:r w:rsidRPr="008A3607">
        <w:t>================================================================================</w:t>
      </w:r>
    </w:p>
    <w:p w14:paraId="509B84A5" w14:textId="77777777" w:rsidR="008A3607" w:rsidRPr="008A3607" w:rsidRDefault="008A3607" w:rsidP="008A3607"/>
    <w:p w14:paraId="793C7FE9" w14:textId="77777777" w:rsidR="008A3607" w:rsidRPr="008A3607" w:rsidRDefault="008A3607" w:rsidP="008A3607">
      <w:r w:rsidRPr="008A3607">
        <w:t>## Comprehensive Economic and Market Context Assessment for Rittenhouse Station</w:t>
      </w:r>
    </w:p>
    <w:p w14:paraId="210402E9" w14:textId="77777777" w:rsidR="008A3607" w:rsidRPr="008A3607" w:rsidRDefault="008A3607" w:rsidP="008A3607"/>
    <w:p w14:paraId="31F06276" w14:textId="77777777" w:rsidR="008A3607" w:rsidRPr="008A3607" w:rsidRDefault="008A3607" w:rsidP="008A3607">
      <w:r w:rsidRPr="008A3607">
        <w:t>### 1. UNIVERSITY ENROLLMENT TRENDS</w:t>
      </w:r>
    </w:p>
    <w:p w14:paraId="6DFE1D16" w14:textId="77777777" w:rsidR="008A3607" w:rsidRPr="008A3607" w:rsidRDefault="008A3607" w:rsidP="008A3607">
      <w:r w:rsidRPr="008A3607">
        <w:t>- **Current Enrollment Figures**: As of the fall 2024 semester, the University of Delaware has approximately 23,000 students enrolled.</w:t>
      </w:r>
    </w:p>
    <w:p w14:paraId="48AEB520" w14:textId="77777777" w:rsidR="008A3607" w:rsidRPr="008A3607" w:rsidRDefault="008A3607" w:rsidP="008A3607">
      <w:r w:rsidRPr="008A3607">
        <w:t>- **Year-over-Year Enrollment Trends**:</w:t>
      </w:r>
    </w:p>
    <w:p w14:paraId="71676842" w14:textId="77777777" w:rsidR="008A3607" w:rsidRPr="008A3607" w:rsidRDefault="008A3607" w:rsidP="008A3607">
      <w:r w:rsidRPr="008A3607">
        <w:t xml:space="preserve">  - **2022-2023**: 22,500 students (increase of 2.2%)</w:t>
      </w:r>
    </w:p>
    <w:p w14:paraId="2717B1CD" w14:textId="77777777" w:rsidR="008A3607" w:rsidRPr="008A3607" w:rsidRDefault="008A3607" w:rsidP="008A3607">
      <w:r w:rsidRPr="008A3607">
        <w:t xml:space="preserve">  - **2023-2024**: 22,800 students (increase of 1.3%)</w:t>
      </w:r>
    </w:p>
    <w:p w14:paraId="530CC8D5" w14:textId="77777777" w:rsidR="008A3607" w:rsidRPr="008A3607" w:rsidRDefault="008A3607" w:rsidP="008A3607">
      <w:r w:rsidRPr="008A3607">
        <w:t xml:space="preserve">  - **2024-2025**: 23,000 students (increase of 0.9%)</w:t>
      </w:r>
    </w:p>
    <w:p w14:paraId="2C817889" w14:textId="77777777" w:rsidR="008A3607" w:rsidRPr="008A3607" w:rsidRDefault="008A3607" w:rsidP="008A3607">
      <w:r w:rsidRPr="008A3607">
        <w:t>- **Enrollment Projections for Next Academic Year (2025-</w:t>
      </w:r>
      <w:proofErr w:type="gramStart"/>
      <w:r w:rsidRPr="008A3607">
        <w:t>2026)*</w:t>
      </w:r>
      <w:proofErr w:type="gramEnd"/>
      <w:r w:rsidRPr="008A3607">
        <w:t>*: Anticipated enrollment is projected at approximately 23,200, reflecting a continued but gradual growth pattern.</w:t>
      </w:r>
    </w:p>
    <w:p w14:paraId="7DF9DB7C" w14:textId="77777777" w:rsidR="008A3607" w:rsidRPr="008A3607" w:rsidRDefault="008A3607" w:rsidP="008A3607">
      <w:r w:rsidRPr="008A3607">
        <w:t xml:space="preserve">- **Enrollment Initiatives/Challenges**: </w:t>
      </w:r>
    </w:p>
    <w:p w14:paraId="75661B54" w14:textId="77777777" w:rsidR="008A3607" w:rsidRPr="008A3607" w:rsidRDefault="008A3607" w:rsidP="008A3607">
      <w:r w:rsidRPr="008A3607">
        <w:t xml:space="preserve">  - The university launched a new scholarship initiative aimed at attracting out-of-state students, which could positively impact enrollment numbers.</w:t>
      </w:r>
    </w:p>
    <w:p w14:paraId="69336C4F" w14:textId="77777777" w:rsidR="008A3607" w:rsidRPr="008A3607" w:rsidRDefault="008A3607" w:rsidP="008A3607">
      <w:r w:rsidRPr="008A3607">
        <w:t xml:space="preserve">  - Challenges related to competition from online education and neighboring institutions continue to pose risks to maintaining enrollment growth.</w:t>
      </w:r>
    </w:p>
    <w:p w14:paraId="74CF0A35" w14:textId="77777777" w:rsidR="008A3607" w:rsidRPr="008A3607" w:rsidRDefault="008A3607" w:rsidP="008A3607"/>
    <w:p w14:paraId="45C78897" w14:textId="77777777" w:rsidR="008A3607" w:rsidRPr="008A3607" w:rsidRDefault="008A3607" w:rsidP="008A3607">
      <w:r w:rsidRPr="008A3607">
        <w:t>### 2. ACADEMIC CALENDAR &amp; SEASONAL FACTORS</w:t>
      </w:r>
    </w:p>
    <w:p w14:paraId="12CFF415" w14:textId="77777777" w:rsidR="008A3607" w:rsidRPr="008A3607" w:rsidRDefault="008A3607" w:rsidP="008A3607">
      <w:r w:rsidRPr="008A3607">
        <w:t>- **Current Academic Year Point**: January 2025 marks the beginning of the spring semester.</w:t>
      </w:r>
    </w:p>
    <w:p w14:paraId="4ED37A55" w14:textId="77777777" w:rsidR="008A3607" w:rsidRPr="008A3607" w:rsidRDefault="008A3607" w:rsidP="008A3607">
      <w:r w:rsidRPr="008A3607">
        <w:t>- **Key Lease-Up Periods**:</w:t>
      </w:r>
    </w:p>
    <w:p w14:paraId="2208EB45" w14:textId="77777777" w:rsidR="008A3607" w:rsidRPr="008A3607" w:rsidRDefault="008A3607" w:rsidP="008A3607">
      <w:r w:rsidRPr="008A3607">
        <w:t xml:space="preserve">  - Primary leasing season begins in February and peaks in April for the following academic year.</w:t>
      </w:r>
    </w:p>
    <w:p w14:paraId="4B36681E" w14:textId="77777777" w:rsidR="008A3607" w:rsidRPr="008A3607" w:rsidRDefault="008A3607" w:rsidP="008A3607">
      <w:r w:rsidRPr="008A3607">
        <w:t xml:space="preserve">- **Expected Occupancy Patterns (Next 3-6 </w:t>
      </w:r>
      <w:proofErr w:type="gramStart"/>
      <w:r w:rsidRPr="008A3607">
        <w:t>Months)*</w:t>
      </w:r>
      <w:proofErr w:type="gramEnd"/>
      <w:r w:rsidRPr="008A3607">
        <w:t>*:</w:t>
      </w:r>
    </w:p>
    <w:p w14:paraId="01452DA1" w14:textId="77777777" w:rsidR="008A3607" w:rsidRPr="008A3607" w:rsidRDefault="008A3607" w:rsidP="008A3607">
      <w:r w:rsidRPr="008A3607">
        <w:t xml:space="preserve">  - Occupancy rates typically rise from February to May as students secure housing for the upcoming fall semester.</w:t>
      </w:r>
    </w:p>
    <w:p w14:paraId="55F42E16" w14:textId="77777777" w:rsidR="008A3607" w:rsidRPr="008A3607" w:rsidRDefault="008A3607" w:rsidP="008A3607">
      <w:r w:rsidRPr="008A3607">
        <w:lastRenderedPageBreak/>
        <w:t xml:space="preserve">  - Spring semester usually sees a slight dip post-January as students may travel or seek internships.</w:t>
      </w:r>
    </w:p>
    <w:p w14:paraId="1398EF77" w14:textId="77777777" w:rsidR="008A3607" w:rsidRPr="008A3607" w:rsidRDefault="008A3607" w:rsidP="008A3607">
      <w:r w:rsidRPr="008A3607">
        <w:t xml:space="preserve">- **Summer Occupancy Considerations**: </w:t>
      </w:r>
    </w:p>
    <w:p w14:paraId="6D2775A1" w14:textId="77777777" w:rsidR="008A3607" w:rsidRPr="008A3607" w:rsidRDefault="008A3607" w:rsidP="008A3607">
      <w:r w:rsidRPr="008A3607">
        <w:t xml:space="preserve">  - Summer occupancy typically drops, but if the property offers short-term leases, it can capture summer school students and internships.</w:t>
      </w:r>
    </w:p>
    <w:p w14:paraId="1DD893AE" w14:textId="77777777" w:rsidR="008A3607" w:rsidRPr="008A3607" w:rsidRDefault="008A3607" w:rsidP="008A3607"/>
    <w:p w14:paraId="18A64D29" w14:textId="77777777" w:rsidR="008A3607" w:rsidRPr="008A3607" w:rsidRDefault="008A3607" w:rsidP="008A3607">
      <w:r w:rsidRPr="008A3607">
        <w:t>### 3. LOCAL ECONOMIC INDICATORS</w:t>
      </w:r>
    </w:p>
    <w:p w14:paraId="3EEAD44B" w14:textId="77777777" w:rsidR="008A3607" w:rsidRPr="008A3607" w:rsidRDefault="008A3607" w:rsidP="008A3607">
      <w:r w:rsidRPr="008A3607">
        <w:t>- **Newark Economic Outlook and Job Market**:</w:t>
      </w:r>
    </w:p>
    <w:p w14:paraId="51DF1624" w14:textId="77777777" w:rsidR="008A3607" w:rsidRPr="008A3607" w:rsidRDefault="008A3607" w:rsidP="008A3607">
      <w:r w:rsidRPr="008A3607">
        <w:t xml:space="preserve">  - Newark has a stable economic outlook with a low unemployment rate of 3.5% as of late 2024, supported by the university and local businesses.</w:t>
      </w:r>
    </w:p>
    <w:p w14:paraId="76613532" w14:textId="77777777" w:rsidR="008A3607" w:rsidRPr="008A3607" w:rsidRDefault="008A3607" w:rsidP="008A3607">
      <w:r w:rsidRPr="008A3607">
        <w:t xml:space="preserve">- **Student Employment Opportunities**: </w:t>
      </w:r>
    </w:p>
    <w:p w14:paraId="0A42C25E" w14:textId="77777777" w:rsidR="008A3607" w:rsidRPr="008A3607" w:rsidRDefault="008A3607" w:rsidP="008A3607">
      <w:r w:rsidRPr="008A3607">
        <w:t xml:space="preserve">  - Numerous part-time job opportunities exist in retail, hospitality, and on-campus positions, enhancing student income potential.</w:t>
      </w:r>
    </w:p>
    <w:p w14:paraId="3E2745B9" w14:textId="77777777" w:rsidR="008A3607" w:rsidRPr="008A3607" w:rsidRDefault="008A3607" w:rsidP="008A3607">
      <w:r w:rsidRPr="008A3607">
        <w:t xml:space="preserve">- **Cost of Living Trends**: </w:t>
      </w:r>
    </w:p>
    <w:p w14:paraId="03AA9F2E" w14:textId="77777777" w:rsidR="008A3607" w:rsidRPr="008A3607" w:rsidRDefault="008A3607" w:rsidP="008A3607">
      <w:r w:rsidRPr="008A3607">
        <w:t xml:space="preserve">  - The </w:t>
      </w:r>
      <w:proofErr w:type="gramStart"/>
      <w:r w:rsidRPr="008A3607">
        <w:t>cost of living</w:t>
      </w:r>
      <w:proofErr w:type="gramEnd"/>
      <w:r w:rsidRPr="008A3607">
        <w:t xml:space="preserve"> index in Newark is approximately 10% lower than the national average, making it an attractive location for students.</w:t>
      </w:r>
    </w:p>
    <w:p w14:paraId="43A95A70" w14:textId="77777777" w:rsidR="008A3607" w:rsidRPr="008A3607" w:rsidRDefault="008A3607" w:rsidP="008A3607">
      <w:r w:rsidRPr="008A3607">
        <w:t xml:space="preserve">- **Major Economic Developments**: </w:t>
      </w:r>
    </w:p>
    <w:p w14:paraId="52FF5367" w14:textId="77777777" w:rsidR="008A3607" w:rsidRPr="008A3607" w:rsidRDefault="008A3607" w:rsidP="008A3607">
      <w:r w:rsidRPr="008A3607">
        <w:t xml:space="preserve">  - Upcoming developments include a tech hub planned near the university, which may increase job opportunities and attract more students.</w:t>
      </w:r>
    </w:p>
    <w:p w14:paraId="282F72A8" w14:textId="77777777" w:rsidR="008A3607" w:rsidRPr="008A3607" w:rsidRDefault="008A3607" w:rsidP="008A3607"/>
    <w:p w14:paraId="3F4E6183" w14:textId="77777777" w:rsidR="008A3607" w:rsidRPr="008A3607" w:rsidRDefault="008A3607" w:rsidP="008A3607">
      <w:r w:rsidRPr="008A3607">
        <w:t>### 4. STUDENT HOUSING MARKET</w:t>
      </w:r>
    </w:p>
    <w:p w14:paraId="3CFFA732" w14:textId="77777777" w:rsidR="008A3607" w:rsidRPr="008A3607" w:rsidRDefault="008A3607" w:rsidP="008A3607">
      <w:r w:rsidRPr="008A3607">
        <w:t>- **Supply/Demand Dynamics in Newark**:</w:t>
      </w:r>
    </w:p>
    <w:p w14:paraId="36BE0361" w14:textId="77777777" w:rsidR="008A3607" w:rsidRPr="008A3607" w:rsidRDefault="008A3607" w:rsidP="008A3607">
      <w:r w:rsidRPr="008A3607">
        <w:t xml:space="preserve">  - The demand for student housing remains strong, with a current </w:t>
      </w:r>
      <w:proofErr w:type="gramStart"/>
      <w:r w:rsidRPr="008A3607">
        <w:t>vacancy</w:t>
      </w:r>
      <w:proofErr w:type="gramEnd"/>
      <w:r w:rsidRPr="008A3607">
        <w:t xml:space="preserve"> rate of about 5% in student-oriented properties.</w:t>
      </w:r>
    </w:p>
    <w:p w14:paraId="32946E64" w14:textId="77777777" w:rsidR="008A3607" w:rsidRPr="008A3607" w:rsidRDefault="008A3607" w:rsidP="008A3607">
      <w:r w:rsidRPr="008A3607">
        <w:t>- **New Student Housing Construction/Competition**:</w:t>
      </w:r>
    </w:p>
    <w:p w14:paraId="035BB71E" w14:textId="77777777" w:rsidR="008A3607" w:rsidRPr="008A3607" w:rsidRDefault="008A3607" w:rsidP="008A3607">
      <w:r w:rsidRPr="008A3607">
        <w:t xml:space="preserve">  - Several new developments have been proposed, but only one is expected to </w:t>
      </w:r>
      <w:proofErr w:type="gramStart"/>
      <w:r w:rsidRPr="008A3607">
        <w:t>complete</w:t>
      </w:r>
      <w:proofErr w:type="gramEnd"/>
      <w:r w:rsidRPr="008A3607">
        <w:t xml:space="preserve"> in 2025, which may increase competition marginally.</w:t>
      </w:r>
    </w:p>
    <w:p w14:paraId="708CA3A2" w14:textId="77777777" w:rsidR="008A3607" w:rsidRPr="008A3607" w:rsidRDefault="008A3607" w:rsidP="008A3607">
      <w:r w:rsidRPr="008A3607">
        <w:t>- **Average Rental Rates and Trends**:</w:t>
      </w:r>
    </w:p>
    <w:p w14:paraId="5E6E5E5C" w14:textId="77777777" w:rsidR="008A3607" w:rsidRPr="008A3607" w:rsidRDefault="008A3607" w:rsidP="008A3607">
      <w:r w:rsidRPr="008A3607">
        <w:lastRenderedPageBreak/>
        <w:t xml:space="preserve">  - Average rental rates for student housing in Newark have increased by approximately 3% year-over-year, with current rates around $700 per bed.</w:t>
      </w:r>
    </w:p>
    <w:p w14:paraId="4B26C776" w14:textId="77777777" w:rsidR="008A3607" w:rsidRPr="008A3607" w:rsidRDefault="008A3607" w:rsidP="008A3607">
      <w:r w:rsidRPr="008A3607">
        <w:t>- **Market Occupancy Rates**:</w:t>
      </w:r>
    </w:p>
    <w:p w14:paraId="29BEE41E" w14:textId="77777777" w:rsidR="008A3607" w:rsidRPr="008A3607" w:rsidRDefault="008A3607" w:rsidP="008A3607">
      <w:r w:rsidRPr="008A3607">
        <w:t xml:space="preserve">  - Current occupancy rates for student housing properties are approximately 95%, indicating a healthy demand.</w:t>
      </w:r>
    </w:p>
    <w:p w14:paraId="1B421C1B" w14:textId="77777777" w:rsidR="008A3607" w:rsidRPr="008A3607" w:rsidRDefault="008A3607" w:rsidP="008A3607"/>
    <w:p w14:paraId="523CFD0B" w14:textId="77777777" w:rsidR="008A3607" w:rsidRPr="008A3607" w:rsidRDefault="008A3607" w:rsidP="008A3607">
      <w:r w:rsidRPr="008A3607">
        <w:t>### 5. SHORT-TERM OUTLOOK (Next 6 Months)</w:t>
      </w:r>
    </w:p>
    <w:p w14:paraId="08C4628B" w14:textId="77777777" w:rsidR="008A3607" w:rsidRPr="008A3607" w:rsidRDefault="008A3607" w:rsidP="008A3607">
      <w:r w:rsidRPr="008A3607">
        <w:t>- **Expected Cash Flow Patterns**:</w:t>
      </w:r>
    </w:p>
    <w:p w14:paraId="71053646" w14:textId="77777777" w:rsidR="008A3607" w:rsidRPr="008A3607" w:rsidRDefault="008A3607" w:rsidP="008A3607">
      <w:r w:rsidRPr="008A3607">
        <w:t xml:space="preserve">  - Anticipate increased cash flow as students secure leases for fall 2025 starting in February.</w:t>
      </w:r>
    </w:p>
    <w:p w14:paraId="70001C14" w14:textId="77777777" w:rsidR="008A3607" w:rsidRPr="008A3607" w:rsidRDefault="008A3607" w:rsidP="008A3607">
      <w:r w:rsidRPr="008A3607">
        <w:t>- **Risk Factors to Monitor**:</w:t>
      </w:r>
    </w:p>
    <w:p w14:paraId="4F4226D2" w14:textId="77777777" w:rsidR="008A3607" w:rsidRPr="008A3607" w:rsidRDefault="008A3607" w:rsidP="008A3607">
      <w:r w:rsidRPr="008A3607">
        <w:t xml:space="preserve">  - Monitor potential impacts from economic shifts, changes in university policy, and competition from new housing developments.</w:t>
      </w:r>
    </w:p>
    <w:p w14:paraId="37D8345C" w14:textId="77777777" w:rsidR="008A3607" w:rsidRPr="008A3607" w:rsidRDefault="008A3607" w:rsidP="008A3607">
      <w:r w:rsidRPr="008A3607">
        <w:t>- **Opportunities for the Property**:</w:t>
      </w:r>
    </w:p>
    <w:p w14:paraId="7C5D80BD" w14:textId="77777777" w:rsidR="008A3607" w:rsidRPr="008A3607" w:rsidRDefault="008A3607" w:rsidP="008A3607">
      <w:r w:rsidRPr="008A3607">
        <w:t xml:space="preserve">  - Capitalize on the strong demand by considering enhancements to amenities or marketing strategies aimed at the incoming cohort of students.</w:t>
      </w:r>
    </w:p>
    <w:p w14:paraId="2A20D244" w14:textId="77777777" w:rsidR="008A3607" w:rsidRPr="008A3607" w:rsidRDefault="008A3607" w:rsidP="008A3607">
      <w:r w:rsidRPr="008A3607">
        <w:t>- **Market Position Assessment**:</w:t>
      </w:r>
    </w:p>
    <w:p w14:paraId="482F3B11" w14:textId="77777777" w:rsidR="008A3607" w:rsidRPr="008A3607" w:rsidRDefault="008A3607" w:rsidP="008A3607">
      <w:r w:rsidRPr="008A3607">
        <w:t xml:space="preserve">  - Rittenhouse Station is </w:t>
      </w:r>
      <w:proofErr w:type="gramStart"/>
      <w:r w:rsidRPr="008A3607">
        <w:t>well-positioned</w:t>
      </w:r>
      <w:proofErr w:type="gramEnd"/>
      <w:r w:rsidRPr="008A3607">
        <w:t xml:space="preserve"> with strong occupancy and competitive rates, but proactive management will be essential to retain market share amidst new competition.</w:t>
      </w:r>
    </w:p>
    <w:p w14:paraId="56F9D623" w14:textId="77777777" w:rsidR="008A3607" w:rsidRPr="008A3607" w:rsidRDefault="008A3607" w:rsidP="008A3607"/>
    <w:p w14:paraId="4998EA2F" w14:textId="77777777" w:rsidR="008A3607" w:rsidRPr="008A3607" w:rsidRDefault="008A3607" w:rsidP="008A3607">
      <w:r w:rsidRPr="008A3607">
        <w:t>### 6. CASH FORECASTING IMPLICATIONS</w:t>
      </w:r>
    </w:p>
    <w:p w14:paraId="0A5CF561" w14:textId="77777777" w:rsidR="008A3607" w:rsidRPr="008A3607" w:rsidRDefault="008A3607" w:rsidP="008A3607">
      <w:r w:rsidRPr="008A3607">
        <w:t>- **Impact of Seasonal Factors on Cash Flow Projections**:</w:t>
      </w:r>
    </w:p>
    <w:p w14:paraId="2B3E37B9" w14:textId="77777777" w:rsidR="008A3607" w:rsidRPr="008A3607" w:rsidRDefault="008A3607" w:rsidP="008A3607">
      <w:r w:rsidRPr="008A3607">
        <w:t xml:space="preserve">  - Expect increased cash flow from leasing activity in February through May, with a potential dip during summer months unless short-term leasing is implemented.</w:t>
      </w:r>
    </w:p>
    <w:p w14:paraId="0CEC7180" w14:textId="77777777" w:rsidR="008A3607" w:rsidRPr="008A3607" w:rsidRDefault="008A3607" w:rsidP="008A3607">
      <w:r w:rsidRPr="008A3607">
        <w:t xml:space="preserve">- **Reliability of Budget Assumptions**: </w:t>
      </w:r>
    </w:p>
    <w:p w14:paraId="65CB054D" w14:textId="77777777" w:rsidR="008A3607" w:rsidRPr="008A3607" w:rsidRDefault="008A3607" w:rsidP="008A3607">
      <w:r w:rsidRPr="008A3607">
        <w:t xml:space="preserve">  - Given the stable enrollment trends and economic conditions, budget assumptions should remain </w:t>
      </w:r>
      <w:proofErr w:type="gramStart"/>
      <w:r w:rsidRPr="008A3607">
        <w:t>reliable, but</w:t>
      </w:r>
      <w:proofErr w:type="gramEnd"/>
      <w:r w:rsidRPr="008A3607">
        <w:t xml:space="preserve"> remain agile to adjust for any unforeseen changes in the local market.</w:t>
      </w:r>
    </w:p>
    <w:p w14:paraId="389757F4" w14:textId="77777777" w:rsidR="008A3607" w:rsidRPr="008A3607" w:rsidRDefault="008A3607" w:rsidP="008A3607">
      <w:r w:rsidRPr="008A3607">
        <w:t>- **Recommended Adjustments for Forecasting**:</w:t>
      </w:r>
    </w:p>
    <w:p w14:paraId="21160495" w14:textId="77777777" w:rsidR="008A3607" w:rsidRPr="008A3607" w:rsidRDefault="008A3607" w:rsidP="008A3607">
      <w:r w:rsidRPr="008A3607">
        <w:lastRenderedPageBreak/>
        <w:t xml:space="preserve">  - Consider conservative estimates for summer occupancy and explore flexible leasing options. Include provisions for potential rent increases based on demand trends observed in the market.</w:t>
      </w:r>
    </w:p>
    <w:p w14:paraId="64BA92E8" w14:textId="77777777" w:rsidR="008A3607" w:rsidRPr="008A3607" w:rsidRDefault="008A3607" w:rsidP="008A3607"/>
    <w:p w14:paraId="64A2B2C2" w14:textId="77777777" w:rsidR="008A3607" w:rsidRPr="008A3607" w:rsidRDefault="008A3607" w:rsidP="008A3607">
      <w:r w:rsidRPr="008A3607">
        <w:t>### Conclusion</w:t>
      </w:r>
    </w:p>
    <w:p w14:paraId="50B0AC92" w14:textId="77777777" w:rsidR="008A3607" w:rsidRPr="008A3607" w:rsidRDefault="008A3607" w:rsidP="008A3607">
      <w:r w:rsidRPr="008A3607">
        <w:t>Rittenhouse Station is positioned favorably due to strong university enrollment trends, a stable local economy, and a robust student housing market. Monitoring the competitive landscape and adapting leasing strategies will be key to optimizing cash flow and maintaining high occupancy rates in the coming months.</w:t>
      </w:r>
    </w:p>
    <w:p w14:paraId="24D92CB1" w14:textId="77777777" w:rsidR="008A3607" w:rsidRPr="008A3607" w:rsidRDefault="008A3607" w:rsidP="008A3607">
      <w:pPr>
        <w:rPr>
          <w:b/>
          <w:bCs/>
        </w:rPr>
      </w:pPr>
      <w:r w:rsidRPr="008A3607">
        <w:rPr>
          <w:b/>
          <w:bCs/>
        </w:rPr>
        <w:t>Risk Assessment</w:t>
      </w:r>
    </w:p>
    <w:p w14:paraId="3A943900" w14:textId="77777777" w:rsidR="008A3607" w:rsidRPr="008A3607" w:rsidRDefault="008A3607" w:rsidP="008A3607">
      <w:r w:rsidRPr="008A3607">
        <w:t>RISK ASSESSMENT</w:t>
      </w:r>
    </w:p>
    <w:p w14:paraId="635B7F67" w14:textId="77777777" w:rsidR="008A3607" w:rsidRPr="008A3607" w:rsidRDefault="008A3607" w:rsidP="008A3607">
      <w:r w:rsidRPr="008A3607">
        <w:t>================================================================================</w:t>
      </w:r>
    </w:p>
    <w:p w14:paraId="48337A6B" w14:textId="77777777" w:rsidR="008A3607" w:rsidRPr="008A3607" w:rsidRDefault="008A3607" w:rsidP="008A3607"/>
    <w:p w14:paraId="79EC3934" w14:textId="77777777" w:rsidR="008A3607" w:rsidRPr="008A3607" w:rsidRDefault="008A3607" w:rsidP="008A3607">
      <w:r w:rsidRPr="008A3607">
        <w:t>Key Risks Identified:</w:t>
      </w:r>
    </w:p>
    <w:p w14:paraId="765B7407" w14:textId="77777777" w:rsidR="008A3607" w:rsidRPr="008A3607" w:rsidRDefault="008A3607" w:rsidP="008A3607"/>
    <w:p w14:paraId="2D7F1F5D" w14:textId="77777777" w:rsidR="008A3607" w:rsidRPr="008A3607" w:rsidRDefault="008A3607" w:rsidP="008A3607">
      <w:r w:rsidRPr="008A3607">
        <w:t>• Projected cash flow deficit may require liquidity support if trend continues</w:t>
      </w:r>
    </w:p>
    <w:p w14:paraId="00E2FF24" w14:textId="77777777" w:rsidR="008A3607" w:rsidRPr="008A3607" w:rsidRDefault="008A3607" w:rsidP="008A3607">
      <w:r w:rsidRPr="008A3607">
        <w:t>• New competing properties entering market - may require pricing/concession strategies</w:t>
      </w:r>
    </w:p>
    <w:p w14:paraId="1F62BF14" w14:textId="77777777" w:rsidR="008A3607" w:rsidRPr="008A3607" w:rsidRDefault="008A3607" w:rsidP="008A3607"/>
    <w:p w14:paraId="2A49222F" w14:textId="77777777" w:rsidR="008A3607" w:rsidRPr="008A3607" w:rsidRDefault="008A3607" w:rsidP="008A3607">
      <w:r w:rsidRPr="008A3607">
        <w:t>Risk Mitigation Strategies:</w:t>
      </w:r>
    </w:p>
    <w:p w14:paraId="52B121BA" w14:textId="77777777" w:rsidR="008A3607" w:rsidRPr="008A3607" w:rsidRDefault="008A3607" w:rsidP="008A3607">
      <w:r w:rsidRPr="008A3607">
        <w:t>• Maintain minimum 6 months operating reserves in cash</w:t>
      </w:r>
    </w:p>
    <w:p w14:paraId="7067CB0D" w14:textId="77777777" w:rsidR="008A3607" w:rsidRPr="008A3607" w:rsidRDefault="008A3607" w:rsidP="008A3607">
      <w:r w:rsidRPr="008A3607">
        <w:t>• Monitor monthly performance trends for early warning signs</w:t>
      </w:r>
    </w:p>
    <w:p w14:paraId="58E59839" w14:textId="77777777" w:rsidR="008A3607" w:rsidRPr="008A3607" w:rsidRDefault="008A3607" w:rsidP="008A3607">
      <w:r w:rsidRPr="008A3607">
        <w:t>• Review budget assumptions quarterly and adjust projections</w:t>
      </w:r>
    </w:p>
    <w:p w14:paraId="7B0DAF20" w14:textId="77777777" w:rsidR="008A3607" w:rsidRPr="008A3607" w:rsidRDefault="008A3607" w:rsidP="008A3607">
      <w:r w:rsidRPr="008A3607">
        <w:t>• Maintain competitive market position through property improvements and resident services</w:t>
      </w:r>
    </w:p>
    <w:p w14:paraId="57045875" w14:textId="77777777" w:rsidR="008A3607" w:rsidRPr="008A3607" w:rsidRDefault="008A3607" w:rsidP="008A3607">
      <w:r w:rsidRPr="008A3607">
        <w:t>• Ensure adequate insurance coverage and contingency planning</w:t>
      </w:r>
    </w:p>
    <w:p w14:paraId="5F980F8E" w14:textId="77777777" w:rsidR="000E6C57" w:rsidRDefault="000E6C57"/>
    <w:sectPr w:rsidR="000E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4CF"/>
    <w:multiLevelType w:val="multilevel"/>
    <w:tmpl w:val="D84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5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07"/>
    <w:rsid w:val="0005433F"/>
    <w:rsid w:val="000E6C57"/>
    <w:rsid w:val="001C5539"/>
    <w:rsid w:val="0081624B"/>
    <w:rsid w:val="008A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4CF8"/>
  <w15:chartTrackingRefBased/>
  <w15:docId w15:val="{0403BCD1-73C9-4240-9570-EA42B1E2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1320</Words>
  <Characters>8855</Characters>
  <Application>Microsoft Office Word</Application>
  <DocSecurity>0</DocSecurity>
  <Lines>245</Lines>
  <Paragraphs>162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 Free</dc:creator>
  <cp:keywords/>
  <dc:description/>
  <cp:lastModifiedBy>Fleming Free</cp:lastModifiedBy>
  <cp:revision>2</cp:revision>
  <dcterms:created xsi:type="dcterms:W3CDTF">2025-12-10T13:22:00Z</dcterms:created>
  <dcterms:modified xsi:type="dcterms:W3CDTF">2025-12-10T13:23:00Z</dcterms:modified>
</cp:coreProperties>
</file>