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直接影响DNA结构和功能的药物</w:t>
      </w:r>
    </w:p>
    <w:p>
      <w:pPr>
        <w:numPr>
          <w:ilvl w:val="0"/>
          <w:numId w:val="2"/>
        </w:numPr>
        <w:rPr>
          <w:rFonts w:hint="eastAsia"/>
          <w:lang w:val="en-US" w:eastAsia="zh-CN"/>
        </w:rPr>
      </w:pPr>
      <w:r>
        <w:rPr>
          <w:rFonts w:hint="eastAsia"/>
          <w:lang w:val="en-US" w:eastAsia="zh-CN"/>
        </w:rPr>
        <w:t>氮芥类</w:t>
      </w:r>
    </w:p>
    <w:p>
      <w:pPr>
        <w:numPr>
          <w:ilvl w:val="0"/>
          <w:numId w:val="3"/>
        </w:numPr>
        <w:tabs>
          <w:tab w:val="clear" w:pos="312"/>
        </w:tabs>
        <w:rPr>
          <w:rFonts w:hint="eastAsia"/>
          <w:lang w:val="en-US" w:eastAsia="zh-CN"/>
        </w:rPr>
      </w:pPr>
      <w:r>
        <w:rPr>
          <w:rFonts w:hint="eastAsia"/>
          <w:lang w:val="en-US" w:eastAsia="zh-CN"/>
        </w:rPr>
        <w:t>美法仑</w:t>
      </w:r>
    </w:p>
    <w:p>
      <w:pPr>
        <w:numPr>
          <w:numId w:val="0"/>
        </w:numPr>
        <w:rPr>
          <w:rFonts w:hint="eastAsia"/>
          <w:lang w:val="en-US" w:eastAsia="zh-CN"/>
        </w:rPr>
      </w:pPr>
      <w:r>
        <w:rPr>
          <w:rFonts w:hint="eastAsia"/>
          <w:lang w:val="en-US" w:eastAsia="zh-CN"/>
        </w:rPr>
        <w:t xml:space="preserve">美法仑的烷基化部分是β- 氯乙胺，载体部分是L-苯丙氨酸部分，L-苯丙 氨酸为人体必需氨基酸，是一个良好的载体。 </w:t>
      </w:r>
    </w:p>
    <w:p>
      <w:pPr>
        <w:numPr>
          <w:ilvl w:val="0"/>
          <w:numId w:val="3"/>
        </w:numPr>
        <w:tabs>
          <w:tab w:val="clear" w:pos="312"/>
        </w:tabs>
        <w:rPr>
          <w:rFonts w:hint="eastAsia"/>
          <w:lang w:val="en-US" w:eastAsia="zh-CN"/>
        </w:rPr>
      </w:pPr>
      <w:r>
        <w:rPr>
          <w:rFonts w:hint="eastAsia"/>
          <w:lang w:val="en-US" w:eastAsia="zh-CN"/>
        </w:rPr>
        <w:t>环磷酰胺</w:t>
      </w:r>
    </w:p>
    <w:p>
      <w:pPr>
        <w:numPr>
          <w:numId w:val="0"/>
        </w:numPr>
        <w:rPr>
          <w:rFonts w:hint="eastAsia"/>
          <w:lang w:val="en-US" w:eastAsia="zh-CN"/>
        </w:rPr>
      </w:pPr>
      <w:r>
        <w:rPr>
          <w:rFonts w:hint="eastAsia"/>
          <w:lang w:val="en-US" w:eastAsia="zh-CN"/>
        </w:rPr>
        <w:t>环磷酰胺是在氮芥的氮原子上连有一个吸电子的环状磷酰胺内酯，借助肿瘤细胞中磷酰胺酶的活性高于正常细胞，使其在肿瘤组织中能被磷酰胺酶催化裂解成活性的去甲氮芥而发挥作用。</w:t>
      </w:r>
    </w:p>
    <w:p>
      <w:pPr>
        <w:numPr>
          <w:numId w:val="0"/>
        </w:numPr>
        <w:rPr>
          <w:rFonts w:hint="eastAsia"/>
          <w:lang w:val="en-US" w:eastAsia="zh-CN"/>
        </w:rPr>
      </w:pPr>
      <w:r>
        <w:rPr>
          <w:rFonts w:hint="eastAsia"/>
          <w:lang w:val="en-US" w:eastAsia="zh-CN"/>
        </w:rPr>
        <w:t>【适应证〗用于恶性淋巴瘤、急性或慢性淋 巴细胞白血病、多发性骨髓瘤、乳腺癌、睾丸肿瘤、卵巢癌、肺癌、头颈部鳞癌、鼻咽癌、神经母细胞癌、横纹肌肉瘤及骨肉瘤。</w:t>
      </w:r>
    </w:p>
    <w:p>
      <w:pPr>
        <w:numPr>
          <w:numId w:val="0"/>
        </w:numPr>
        <w:rPr>
          <w:rFonts w:hint="eastAsia"/>
          <w:lang w:val="en-US" w:eastAsia="zh-CN"/>
        </w:rPr>
      </w:pPr>
      <w:r>
        <w:rPr>
          <w:rFonts w:hint="eastAsia"/>
          <w:lang w:val="en-US" w:eastAsia="zh-CN"/>
        </w:rPr>
        <w:t>【注意事项〗（1)本品可使血清胆碱酯酶 减少，血尿酸及尿尿酸水平增加。（2)当肝肾功能损害、骨髓转移或既往曾接受多程化放疗时，环磷酰胺的剂量应减少至治疗量的1/2 ~ 1/3。（3)下列情况慎用：骨髓功能抑制者，有痛风病史、肝功能损害、感染、肾功能损害、肿瘤细胞浸润骨髓、泌尿道结石史、以前曾接 受过化疗或放射治疗者。（4)用药期间须定期监测白细胞计数及分类、血小板计数、肾功能 (尿素氮、肌酐清除率）、肝功能（血清胆红素、 丙氨酸氨基转移酶）及血尿酸水平。（5)由于本品需在肝内活化，因此腔内给药无法直接作用。(6)本品水溶液仅能稳定2 ~3h，最好临时配置。（7)大剂量应用时，除密切观察骨髓造血 功能外，尤其要注意非血液学毒性如心肌炎、中毒性肝炎及肺纤维化等。</w:t>
      </w:r>
    </w:p>
    <w:p>
      <w:pPr>
        <w:numPr>
          <w:ilvl w:val="0"/>
          <w:numId w:val="3"/>
        </w:numPr>
        <w:tabs>
          <w:tab w:val="clear" w:pos="312"/>
        </w:tabs>
        <w:rPr>
          <w:rFonts w:hint="eastAsia"/>
          <w:lang w:val="en-US" w:eastAsia="zh-CN"/>
        </w:rPr>
      </w:pPr>
      <w:r>
        <w:rPr>
          <w:rFonts w:hint="eastAsia"/>
          <w:lang w:val="en-US" w:eastAsia="zh-CN"/>
        </w:rPr>
        <w:t>异环磷酰胺</w:t>
      </w:r>
    </w:p>
    <w:p>
      <w:pPr>
        <w:numPr>
          <w:numId w:val="0"/>
        </w:numPr>
        <w:rPr>
          <w:rFonts w:hint="eastAsia"/>
          <w:lang w:val="en-US" w:eastAsia="zh-CN"/>
        </w:rPr>
      </w:pPr>
      <w:r>
        <w:rPr>
          <w:rFonts w:hint="eastAsia"/>
          <w:lang w:val="en-US" w:eastAsia="zh-CN"/>
        </w:rPr>
        <w:t>异环磷酰胺是在环磷酰胺结构的基础上，将环外氮原子上的一个氯乙基移至环上的氮原子上得到，异环磷酰胺也是前体药物，在体内经酶代谢活化后发挥作用。</w:t>
      </w:r>
    </w:p>
    <w:p>
      <w:pPr>
        <w:numPr>
          <w:ilvl w:val="0"/>
          <w:numId w:val="3"/>
        </w:numPr>
        <w:tabs>
          <w:tab w:val="clear" w:pos="312"/>
        </w:tabs>
        <w:rPr>
          <w:rFonts w:hint="eastAsia"/>
          <w:lang w:val="en-US" w:eastAsia="zh-CN"/>
        </w:rPr>
      </w:pPr>
      <w:r>
        <w:rPr>
          <w:rFonts w:hint="eastAsia"/>
          <w:lang w:val="en-US" w:eastAsia="zh-CN"/>
        </w:rPr>
        <w:t>4-羟基环磷酰胺</w:t>
      </w:r>
    </w:p>
    <w:p>
      <w:pPr>
        <w:numPr>
          <w:ilvl w:val="0"/>
          <w:numId w:val="3"/>
        </w:numPr>
        <w:tabs>
          <w:tab w:val="clear" w:pos="312"/>
        </w:tabs>
        <w:rPr>
          <w:rFonts w:hint="eastAsia"/>
          <w:lang w:val="en-US" w:eastAsia="zh-CN"/>
        </w:rPr>
      </w:pPr>
      <w:r>
        <w:rPr>
          <w:rFonts w:hint="eastAsia"/>
          <w:lang w:val="en-US" w:eastAsia="zh-CN"/>
        </w:rPr>
        <w:t>磷酰氮芥</w:t>
      </w:r>
    </w:p>
    <w:p>
      <w:pPr>
        <w:numPr>
          <w:ilvl w:val="0"/>
          <w:numId w:val="3"/>
        </w:numPr>
        <w:tabs>
          <w:tab w:val="clear" w:pos="312"/>
        </w:tabs>
        <w:rPr>
          <w:rFonts w:hint="eastAsia"/>
          <w:lang w:val="en-US" w:eastAsia="zh-CN"/>
        </w:rPr>
      </w:pPr>
      <w:r>
        <w:rPr>
          <w:rFonts w:hint="eastAsia"/>
          <w:lang w:val="en-US" w:eastAsia="zh-CN"/>
        </w:rPr>
        <w:t>丙烯醛</w:t>
      </w:r>
    </w:p>
    <w:p>
      <w:pPr>
        <w:numPr>
          <w:ilvl w:val="0"/>
          <w:numId w:val="3"/>
        </w:numPr>
        <w:tabs>
          <w:tab w:val="clear" w:pos="312"/>
        </w:tabs>
        <w:rPr>
          <w:rFonts w:hint="eastAsia"/>
          <w:lang w:val="en-US" w:eastAsia="zh-CN"/>
        </w:rPr>
      </w:pPr>
      <w:r>
        <w:rPr>
          <w:rFonts w:hint="eastAsia"/>
          <w:lang w:val="en-US" w:eastAsia="zh-CN"/>
        </w:rPr>
        <w:t>去甲氮芥</w:t>
      </w:r>
    </w:p>
    <w:p>
      <w:pPr>
        <w:numPr>
          <w:ilvl w:val="0"/>
          <w:numId w:val="0"/>
        </w:numPr>
        <w:rPr>
          <w:rFonts w:hint="eastAsia"/>
          <w:lang w:val="en-US" w:eastAsia="zh-CN"/>
        </w:rPr>
      </w:pPr>
      <w:r>
        <w:rPr>
          <w:rFonts w:hint="eastAsia"/>
          <w:lang w:val="en-US" w:eastAsia="zh-CN"/>
        </w:rPr>
        <w:t>b.乙撑亚胺类</w:t>
      </w:r>
    </w:p>
    <w:p>
      <w:pPr>
        <w:numPr>
          <w:ilvl w:val="0"/>
          <w:numId w:val="4"/>
        </w:numPr>
        <w:tabs>
          <w:tab w:val="clear" w:pos="312"/>
        </w:tabs>
        <w:rPr>
          <w:rFonts w:hint="eastAsia"/>
          <w:lang w:val="en-US" w:eastAsia="zh-CN"/>
        </w:rPr>
      </w:pPr>
      <w:r>
        <w:rPr>
          <w:rFonts w:hint="eastAsia"/>
          <w:lang w:val="en-US" w:eastAsia="zh-CN"/>
        </w:rPr>
        <w:t>替哌</w:t>
      </w:r>
    </w:p>
    <w:p>
      <w:pPr>
        <w:numPr>
          <w:numId w:val="0"/>
        </w:numPr>
        <w:rPr>
          <w:rFonts w:hint="eastAsia"/>
          <w:lang w:val="en-US" w:eastAsia="zh-CN"/>
        </w:rPr>
      </w:pPr>
    </w:p>
    <w:p>
      <w:pPr>
        <w:numPr>
          <w:ilvl w:val="0"/>
          <w:numId w:val="4"/>
        </w:numPr>
        <w:tabs>
          <w:tab w:val="clear" w:pos="312"/>
        </w:tabs>
        <w:rPr>
          <w:rFonts w:hint="eastAsia"/>
          <w:lang w:val="en-US" w:eastAsia="zh-CN"/>
        </w:rPr>
      </w:pPr>
      <w:r>
        <w:rPr>
          <w:rFonts w:hint="eastAsia"/>
          <w:lang w:val="en-US" w:eastAsia="zh-CN"/>
        </w:rPr>
        <w:t>赛替派</w:t>
      </w:r>
    </w:p>
    <w:p>
      <w:pPr>
        <w:numPr>
          <w:numId w:val="0"/>
        </w:numPr>
        <w:rPr>
          <w:rFonts w:hint="eastAsia"/>
          <w:lang w:val="en-US" w:eastAsia="zh-CN"/>
        </w:rPr>
      </w:pPr>
      <w:r>
        <w:rPr>
          <w:rFonts w:hint="eastAsia"/>
          <w:lang w:val="en-US" w:eastAsia="zh-CN"/>
        </w:rPr>
        <w:t>【适应证〗用于乳腺癌、卵巢癌、癌性体腔 积液的腔内注射、膀胱癌的局部灌注、胃肠道 肿瘤。</w:t>
      </w:r>
    </w:p>
    <w:p>
      <w:pPr>
        <w:numPr>
          <w:numId w:val="0"/>
        </w:numPr>
        <w:rPr>
          <w:rFonts w:hint="eastAsia"/>
          <w:lang w:val="en-US" w:eastAsia="zh-CN"/>
        </w:rPr>
      </w:pPr>
      <w:r>
        <w:rPr>
          <w:rFonts w:hint="eastAsia"/>
          <w:lang w:val="en-US" w:eastAsia="zh-CN"/>
        </w:rPr>
        <w:t>【注意事项】（1)肝肾功能不全时，应用</w:t>
      </w:r>
    </w:p>
    <w:p>
      <w:pPr>
        <w:numPr>
          <w:numId w:val="0"/>
        </w:numPr>
        <w:rPr>
          <w:rFonts w:hint="eastAsia"/>
          <w:lang w:val="en-US" w:eastAsia="zh-CN"/>
        </w:rPr>
      </w:pPr>
      <w:r>
        <w:rPr>
          <w:rFonts w:hint="eastAsia"/>
          <w:lang w:val="en-US" w:eastAsia="zh-CN"/>
        </w:rPr>
        <w:t>较低的剂量。（2)妊娠初始的3个月应避免使用，因其有致突变或致畸胎作用，可增加胎儿 死亡及先天性畸形。（3)下列情况慎用或减量 使用：骨髓功能抑制者、肝功能损害、感染、 肾功能损害、肿瘤细胞浸润骨髓、有泌尿系结 石或痛风病史。（4)在用药期间，每周均要定 期检查白细胞计数、血小板及肝肾功能。停药 后3周内应继续进行相应检查，以防止出现持 续的严重骨髓抑制。（5)在白血病、淋巴瘤患 者中，为防止尿酸性肾病或高尿酸血症，可给 予大量补液或别嘌醇。（6)尽量减少与其他烷 化剂联合使用，或同时接受放射治疗。（7)与放 疗同时应用时，应适当调整剂量。（8)本品对 酸不稳定，不能口服，且在胃肠道中吸收较差， 必须静脉或肌内注射。</w:t>
      </w:r>
    </w:p>
    <w:p>
      <w:pPr>
        <w:numPr>
          <w:ilvl w:val="0"/>
          <w:numId w:val="0"/>
        </w:numPr>
        <w:rPr>
          <w:rFonts w:hint="eastAsia"/>
          <w:lang w:val="en-US" w:eastAsia="zh-CN"/>
        </w:rPr>
      </w:pPr>
      <w:r>
        <w:rPr>
          <w:rFonts w:hint="eastAsia"/>
          <w:lang w:val="en-US" w:eastAsia="zh-CN"/>
        </w:rPr>
        <w:t>c.金属配合物抗肿瘤药物</w:t>
      </w:r>
    </w:p>
    <w:p>
      <w:pPr>
        <w:numPr>
          <w:ilvl w:val="0"/>
          <w:numId w:val="5"/>
        </w:numPr>
        <w:tabs>
          <w:tab w:val="clear" w:pos="312"/>
        </w:tabs>
        <w:rPr>
          <w:rFonts w:hint="eastAsia"/>
          <w:lang w:val="en-US" w:eastAsia="zh-CN"/>
        </w:rPr>
      </w:pPr>
      <w:r>
        <w:rPr>
          <w:rFonts w:hint="eastAsia"/>
          <w:lang w:val="en-US" w:eastAsia="zh-CN"/>
        </w:rPr>
        <w:t>顺铂</w:t>
      </w:r>
    </w:p>
    <w:p>
      <w:pPr>
        <w:numPr>
          <w:numId w:val="0"/>
        </w:numPr>
        <w:rPr>
          <w:rFonts w:hint="eastAsia"/>
          <w:lang w:val="en-US" w:eastAsia="zh-CN"/>
        </w:rPr>
      </w:pPr>
      <w:r>
        <w:rPr>
          <w:rFonts w:hint="eastAsia"/>
          <w:lang w:val="en-US" w:eastAsia="zh-CN"/>
        </w:rPr>
        <w:t>顺铂的作用机制是使肿瘤细胞DNA复制停止，阻碍细胞分裂。</w:t>
      </w:r>
    </w:p>
    <w:p>
      <w:pPr>
        <w:numPr>
          <w:numId w:val="0"/>
        </w:numPr>
        <w:rPr>
          <w:rFonts w:hint="eastAsia"/>
          <w:lang w:val="en-US" w:eastAsia="zh-CN"/>
        </w:rPr>
      </w:pPr>
      <w:r>
        <w:rPr>
          <w:rFonts w:hint="eastAsia"/>
          <w:lang w:val="en-US" w:eastAsia="zh-CN"/>
        </w:rPr>
        <w:t>【适应证〗用于非精原细胞性生殖细胞癌， 晚期顽固性卵巢癌，晚期顽固性膀胱癌，顽固 性头颈鳞状细胞癌姑息治疗。</w:t>
      </w:r>
    </w:p>
    <w:p>
      <w:pPr>
        <w:numPr>
          <w:numId w:val="0"/>
        </w:numPr>
        <w:rPr>
          <w:rFonts w:hint="eastAsia"/>
          <w:lang w:val="en-US" w:eastAsia="zh-CN"/>
        </w:rPr>
      </w:pPr>
      <w:r>
        <w:rPr>
          <w:rFonts w:hint="eastAsia"/>
          <w:lang w:val="en-US" w:eastAsia="zh-CN"/>
        </w:rPr>
        <w:t>【注意事项〗（1)老年人及哺乳期妇女慎 用。（2)治疗期间可服用别嘌醇，以减低血尿 酸水平。</w:t>
      </w:r>
    </w:p>
    <w:p>
      <w:pPr>
        <w:numPr>
          <w:ilvl w:val="0"/>
          <w:numId w:val="5"/>
        </w:numPr>
        <w:tabs>
          <w:tab w:val="clear" w:pos="312"/>
        </w:tabs>
        <w:rPr>
          <w:rFonts w:hint="eastAsia"/>
          <w:lang w:val="en-US" w:eastAsia="zh-CN"/>
        </w:rPr>
      </w:pPr>
      <w:r>
        <w:rPr>
          <w:rFonts w:hint="eastAsia"/>
          <w:lang w:val="en-US" w:eastAsia="zh-CN"/>
        </w:rPr>
        <w:t>卡铂</w:t>
      </w:r>
    </w:p>
    <w:p>
      <w:pPr>
        <w:numPr>
          <w:numId w:val="0"/>
        </w:numPr>
        <w:rPr>
          <w:rFonts w:hint="eastAsia"/>
          <w:lang w:val="en-US" w:eastAsia="zh-CN"/>
        </w:rPr>
      </w:pPr>
      <w:r>
        <w:rPr>
          <w:rFonts w:hint="eastAsia"/>
          <w:lang w:val="en-US" w:eastAsia="zh-CN"/>
        </w:rPr>
        <w:t>卡铂是第二代铂配合物。 其理化性质、抗肿瘤活性和抗瘤谱与顺铂类似。</w:t>
      </w:r>
    </w:p>
    <w:p>
      <w:pPr>
        <w:numPr>
          <w:numId w:val="0"/>
        </w:numPr>
        <w:rPr>
          <w:rFonts w:hint="eastAsia"/>
          <w:lang w:val="en-US" w:eastAsia="zh-CN"/>
        </w:rPr>
      </w:pPr>
      <w:r>
        <w:rPr>
          <w:rFonts w:hint="eastAsia"/>
          <w:lang w:val="en-US" w:eastAsia="zh-CN"/>
        </w:rPr>
        <w:t>【适应证〗用于晚期上皮来源的卵巢癌的第 一线治疗和其他治疗失败后第二线治疗5小细 胞肺癌和头颈区鳞癌。</w:t>
      </w:r>
    </w:p>
    <w:p>
      <w:pPr>
        <w:numPr>
          <w:numId w:val="0"/>
        </w:numPr>
        <w:rPr>
          <w:rFonts w:hint="eastAsia"/>
          <w:lang w:val="en-US" w:eastAsia="zh-CN"/>
        </w:rPr>
      </w:pPr>
      <w:r>
        <w:rPr>
          <w:rFonts w:hint="eastAsia"/>
          <w:lang w:val="en-US" w:eastAsia="zh-CN"/>
        </w:rPr>
        <w:t>【注意事项〗（1）患有水疸、带状疱疹、 感染、肾功能不全者慎用。（2)静脉注射时应 避免药液渗漏于血管外。（3）预防性给予止吐 药可以减轻恶心、呕吐发生的频度和严重程度。(4）用药期间应监测听力、神经功能、肾功 能、血常规；血清钙、镁、钾、钠的含量。</w:t>
      </w:r>
    </w:p>
    <w:p>
      <w:pPr>
        <w:numPr>
          <w:numId w:val="0"/>
        </w:numPr>
        <w:rPr>
          <w:rFonts w:hint="eastAsia"/>
          <w:lang w:val="en-US" w:eastAsia="zh-CN"/>
        </w:rPr>
      </w:pPr>
      <w:r>
        <w:rPr>
          <w:rFonts w:hint="eastAsia"/>
          <w:lang w:val="en-US" w:eastAsia="zh-CN"/>
        </w:rPr>
        <w:t>—旦发生严重的骨髓功能抑制，可进行输 血治疗。</w:t>
      </w:r>
    </w:p>
    <w:p>
      <w:pPr>
        <w:numPr>
          <w:ilvl w:val="0"/>
          <w:numId w:val="5"/>
        </w:numPr>
        <w:tabs>
          <w:tab w:val="clear" w:pos="312"/>
        </w:tabs>
        <w:rPr>
          <w:rFonts w:hint="eastAsia"/>
          <w:lang w:val="en-US" w:eastAsia="zh-CN"/>
        </w:rPr>
      </w:pPr>
      <w:r>
        <w:rPr>
          <w:rFonts w:hint="eastAsia"/>
          <w:lang w:val="en-US" w:eastAsia="zh-CN"/>
        </w:rPr>
        <w:t>奥沙利铂</w:t>
      </w:r>
    </w:p>
    <w:p>
      <w:pPr>
        <w:numPr>
          <w:numId w:val="0"/>
        </w:numPr>
        <w:rPr>
          <w:rFonts w:hint="eastAsia"/>
          <w:lang w:val="en-US" w:eastAsia="zh-CN"/>
        </w:rPr>
      </w:pPr>
      <w:r>
        <w:rPr>
          <w:rFonts w:hint="eastAsia"/>
          <w:lang w:val="en-US" w:eastAsia="zh-CN"/>
        </w:rPr>
        <w:t>奥沙利铂为草酸根（1R， 2R-环己二胺）合铂，奥沙利铂结构中的手性 1，2-环己二胺配体通过嵌人在DNA大沟中， 从而影响错配修复（MMR)和复制分流（细胞 通过损伤的DNA位置合成DNA的能力）耐药机制，可用于对顺铂和卡铂耐药的肿瘤株。</w:t>
      </w:r>
    </w:p>
    <w:p>
      <w:pPr>
        <w:numPr>
          <w:numId w:val="0"/>
        </w:numPr>
        <w:rPr>
          <w:rFonts w:hint="eastAsia"/>
          <w:lang w:val="en-US" w:eastAsia="zh-CN"/>
        </w:rPr>
      </w:pPr>
      <w:r>
        <w:rPr>
          <w:rFonts w:hint="eastAsia"/>
          <w:lang w:val="en-US" w:eastAsia="zh-CN"/>
        </w:rPr>
        <w:t>适应证〗用于经过氟尿嘧啶治疗失败后的结、直肠癌转移的患者，可单独或联合氟尿嘧啶使用。</w:t>
      </w:r>
    </w:p>
    <w:p>
      <w:pPr>
        <w:numPr>
          <w:numId w:val="0"/>
        </w:numPr>
        <w:rPr>
          <w:rFonts w:hint="eastAsia"/>
          <w:lang w:val="en-US" w:eastAsia="zh-CN"/>
        </w:rPr>
      </w:pPr>
      <w:r>
        <w:rPr>
          <w:rFonts w:hint="eastAsia"/>
          <w:lang w:val="en-US" w:eastAsia="zh-CN"/>
        </w:rPr>
        <w:t>〖注意事项〗（1)对其他铂类化合物过敏者、肝肾功能不全、外周神经疾病和严重骨髓抑制的患者慎用。（2）当出现白细胞计数矣2xl0</w:t>
      </w:r>
      <w:r>
        <w:rPr>
          <w:rFonts w:hint="eastAsia"/>
          <w:position w:val="-4"/>
          <w:lang w:val="en-US" w:eastAsia="zh-CN"/>
        </w:rPr>
        <w:object>
          <v:shape id="_x0000_i1030" o:spt="75" type="#_x0000_t75" style="height:15pt;width:6.95pt;" o:ole="t" filled="f" o:preferrelative="t" stroked="f" coordsize="21600,21600">
            <v:fill on="f" focussize="0,0"/>
            <v:stroke on="f"/>
            <v:imagedata r:id="rId5" o:title=""/>
            <o:lock v:ext="edit" aspectratio="t"/>
            <w10:wrap type="none"/>
            <w10:anchorlock/>
          </v:shape>
          <o:OLEObject Type="Embed" ProgID="Equation.KSEE3" ShapeID="_x0000_i1030" DrawAspect="Content" ObjectID="_1468075725" r:id="rId4">
            <o:LockedField>false</o:LockedField>
          </o:OLEObject>
        </w:object>
      </w:r>
      <w:r>
        <w:rPr>
          <w:rFonts w:hint="eastAsia"/>
          <w:lang w:val="en-US" w:eastAsia="zh-CN"/>
        </w:rPr>
        <w:t>/L 或血小板&lt;50 x l0</w:t>
      </w:r>
      <w:r>
        <w:rPr>
          <w:rFonts w:hint="eastAsia"/>
          <w:position w:val="-4"/>
          <w:lang w:val="en-US" w:eastAsia="zh-CN"/>
        </w:rPr>
        <w:object>
          <v:shape id="_x0000_i1031" o:spt="75" type="#_x0000_t75" style="height:15pt;width:6.95pt;" o:ole="t" filled="f" o:preferrelative="t" stroked="f" coordsize="21600,21600">
            <v:fill on="f" focussize="0,0"/>
            <v:stroke on="f"/>
            <v:imagedata r:id="rId7" o:title=""/>
            <o:lock v:ext="edit" aspectratio="t"/>
            <w10:wrap type="none"/>
            <w10:anchorlock/>
          </v:shape>
          <o:OLEObject Type="Embed" ProgID="Equation.KSEE3" ShapeID="_x0000_i1031" DrawAspect="Content" ObjectID="_1468075726" r:id="rId6">
            <o:LockedField>false</o:LockedField>
          </o:OLEObject>
        </w:object>
      </w:r>
      <w:r>
        <w:rPr>
          <w:rFonts w:hint="eastAsia"/>
          <w:lang w:val="en-US" w:eastAsia="zh-CN"/>
        </w:rPr>
        <w:t>/L,应推迟下一周期用药， 直到恢复正常。（3）应给予预防性或治疗性的止吐用药。（4）静脉滴注期间不可食用冷食和饮用冷水。为减低神经毒性可口服维生素</w:t>
      </w:r>
    </w:p>
    <w:p>
      <w:pPr>
        <w:numPr>
          <w:numId w:val="0"/>
        </w:numPr>
        <w:rPr>
          <w:rFonts w:hint="eastAsia"/>
          <w:lang w:val="en-US" w:eastAsia="zh-CN"/>
        </w:rPr>
      </w:pPr>
      <w:r>
        <w:rPr>
          <w:rFonts w:hint="eastAsia"/>
          <w:lang w:val="en-US" w:eastAsia="zh-CN"/>
        </w:rPr>
        <w:t>B6和烟酰胺等。（5）用药前、后及用药 期间均应定期监测血液学和分类及进行神经学检查。</w:t>
      </w:r>
    </w:p>
    <w:p>
      <w:pPr>
        <w:numPr>
          <w:ilvl w:val="0"/>
          <w:numId w:val="0"/>
        </w:numPr>
        <w:rPr>
          <w:rFonts w:hint="eastAsia"/>
          <w:lang w:val="en-US" w:eastAsia="zh-CN"/>
        </w:rPr>
      </w:pPr>
      <w:r>
        <w:rPr>
          <w:rFonts w:hint="eastAsia"/>
          <w:lang w:val="en-US" w:eastAsia="zh-CN"/>
        </w:rPr>
        <w:t>d.拓扑异构酶抑制剂</w:t>
      </w:r>
    </w:p>
    <w:p>
      <w:pPr>
        <w:numPr>
          <w:ilvl w:val="0"/>
          <w:numId w:val="6"/>
        </w:numPr>
        <w:tabs>
          <w:tab w:val="clear" w:pos="312"/>
        </w:tabs>
        <w:rPr>
          <w:rFonts w:hint="eastAsia"/>
          <w:lang w:val="en-US" w:eastAsia="zh-CN"/>
        </w:rPr>
      </w:pPr>
      <w:r>
        <w:rPr>
          <w:rFonts w:hint="eastAsia"/>
          <w:lang w:val="en-US" w:eastAsia="zh-CN"/>
        </w:rPr>
        <w:t>喜树碱</w:t>
      </w:r>
    </w:p>
    <w:p>
      <w:pPr>
        <w:numPr>
          <w:numId w:val="0"/>
        </w:numPr>
        <w:rPr>
          <w:rFonts w:hint="eastAsia"/>
          <w:lang w:val="en-US" w:eastAsia="zh-CN"/>
        </w:rPr>
      </w:pPr>
      <w:r>
        <w:rPr>
          <w:rFonts w:hint="eastAsia"/>
          <w:lang w:val="en-US" w:eastAsia="zh-CN"/>
        </w:rPr>
        <w:t>喜树碱是从中国特有琪桐科植物喜树中分离得到含五个稠和环的内酯生物碱。不溶于水，也几乎不溶于有机溶剂。</w:t>
      </w:r>
    </w:p>
    <w:p>
      <w:pPr>
        <w:numPr>
          <w:ilvl w:val="0"/>
          <w:numId w:val="6"/>
        </w:numPr>
        <w:tabs>
          <w:tab w:val="clear" w:pos="312"/>
        </w:tabs>
        <w:rPr>
          <w:rFonts w:hint="eastAsia"/>
          <w:lang w:val="en-US" w:eastAsia="zh-CN"/>
        </w:rPr>
      </w:pPr>
      <w:r>
        <w:rPr>
          <w:rFonts w:hint="eastAsia"/>
          <w:lang w:val="en-US" w:eastAsia="zh-CN"/>
        </w:rPr>
        <w:t>羟基喜树碱</w:t>
      </w:r>
    </w:p>
    <w:p>
      <w:pPr>
        <w:numPr>
          <w:numId w:val="0"/>
        </w:numPr>
        <w:rPr>
          <w:rFonts w:hint="eastAsia"/>
          <w:lang w:val="en-US" w:eastAsia="zh-CN"/>
        </w:rPr>
      </w:pPr>
      <w:r>
        <w:rPr>
          <w:rFonts w:hint="eastAsia"/>
          <w:lang w:val="en-US" w:eastAsia="zh-CN"/>
        </w:rPr>
        <w:t>羟基喜树碱是在对喜树碱的研究过程，从喜树中分离得到的另一个化合物，其天然含量低于喜树碱，但抗肿瘤活性更高，毒性较小。</w:t>
      </w:r>
    </w:p>
    <w:p>
      <w:pPr>
        <w:numPr>
          <w:numId w:val="0"/>
        </w:numPr>
        <w:rPr>
          <w:rFonts w:hint="eastAsia"/>
          <w:lang w:val="en-US" w:eastAsia="zh-CN"/>
        </w:rPr>
      </w:pPr>
      <w:r>
        <w:rPr>
          <w:rFonts w:hint="eastAsia"/>
          <w:lang w:val="en-US" w:eastAsia="zh-CN"/>
        </w:rPr>
        <w:t>【适应证〗用于原发性肝癌、胃癌、膀胱 癌、直肠癌、头颈部上皮癌及白血</w:t>
      </w:r>
    </w:p>
    <w:p>
      <w:pPr>
        <w:numPr>
          <w:numId w:val="0"/>
        </w:numPr>
        <w:rPr>
          <w:rFonts w:hint="eastAsia"/>
          <w:lang w:val="en-US" w:eastAsia="zh-CN"/>
        </w:rPr>
      </w:pPr>
      <w:r>
        <w:rPr>
          <w:rFonts w:hint="eastAsia"/>
          <w:lang w:val="en-US" w:eastAsia="zh-CN"/>
        </w:rPr>
        <w:t>【注意事项〗（1)用药期间严格监测血象。(2)妊娠期妇女慎用。（3)静脉给药时外渗会 引起局部疼痛及炎症。（4)本品仅限应用 0.9%氯化钠注射液稀释，不宜用葡萄糖等酸性 溶液溶解和稀释。</w:t>
      </w:r>
    </w:p>
    <w:p>
      <w:pPr>
        <w:numPr>
          <w:ilvl w:val="0"/>
          <w:numId w:val="6"/>
        </w:numPr>
        <w:tabs>
          <w:tab w:val="clear" w:pos="312"/>
        </w:tabs>
        <w:rPr>
          <w:rFonts w:hint="eastAsia"/>
          <w:lang w:val="en-US" w:eastAsia="zh-CN"/>
        </w:rPr>
      </w:pPr>
      <w:r>
        <w:rPr>
          <w:rFonts w:hint="eastAsia"/>
          <w:lang w:val="en-US" w:eastAsia="zh-CN"/>
        </w:rPr>
        <w:t>拓扑替康</w:t>
      </w:r>
    </w:p>
    <w:p>
      <w:pPr>
        <w:numPr>
          <w:numId w:val="0"/>
        </w:numPr>
        <w:rPr>
          <w:rFonts w:hint="eastAsia"/>
          <w:lang w:val="en-US" w:eastAsia="zh-CN"/>
        </w:rPr>
      </w:pPr>
      <w:r>
        <w:rPr>
          <w:rFonts w:hint="eastAsia"/>
          <w:lang w:val="en-US" w:eastAsia="zh-CN"/>
        </w:rPr>
        <w:t>拓扑替康是在轻基喜树碱的 羟基邻位引入二甲氨基甲基得到的另一个半合成水溶性喜树碱衍生物。主要用于转移性卵巢 癌的治疗。对小细胞肺癌、乳腺癌、结肠癌、 直肠癌的疗效也比较好。</w:t>
      </w:r>
    </w:p>
    <w:p>
      <w:pPr>
        <w:numPr>
          <w:ilvl w:val="0"/>
          <w:numId w:val="6"/>
        </w:numPr>
        <w:tabs>
          <w:tab w:val="clear" w:pos="312"/>
        </w:tabs>
        <w:rPr>
          <w:rFonts w:hint="eastAsia"/>
          <w:lang w:val="en-US" w:eastAsia="zh-CN"/>
        </w:rPr>
      </w:pPr>
      <w:r>
        <w:rPr>
          <w:rFonts w:hint="eastAsia"/>
          <w:lang w:val="en-US" w:eastAsia="zh-CN"/>
        </w:rPr>
        <w:t>伊立替康</w:t>
      </w:r>
    </w:p>
    <w:p>
      <w:pPr>
        <w:numPr>
          <w:numId w:val="0"/>
        </w:numPr>
        <w:rPr>
          <w:rFonts w:hint="eastAsia"/>
          <w:lang w:val="en-US" w:eastAsia="zh-CN"/>
        </w:rPr>
      </w:pPr>
      <w:r>
        <w:rPr>
          <w:rFonts w:hint="eastAsia"/>
          <w:lang w:val="en-US" w:eastAsia="zh-CN"/>
        </w:rPr>
        <w:t xml:space="preserve">伊立替康是在7-乙基-10- 羟基喜树碱（SN-38)结构中引人羰酰基哌啶 基哌啶侧链，可与盐酸成盐，得到水溶性药物。 </w:t>
      </w:r>
    </w:p>
    <w:p>
      <w:pPr>
        <w:numPr>
          <w:numId w:val="0"/>
        </w:numPr>
        <w:rPr>
          <w:rFonts w:hint="eastAsia"/>
          <w:lang w:val="en-US" w:eastAsia="zh-CN"/>
        </w:rPr>
      </w:pPr>
      <w:r>
        <w:rPr>
          <w:rFonts w:hint="eastAsia"/>
          <w:lang w:val="en-US" w:eastAsia="zh-CN"/>
        </w:rPr>
        <w:t>【适应证〗用于晚期大肠癌，可与氟尿嘧 啶、亚叶酸钙联合用，单独用药氟尿嘧啶化疗 方案失败者。</w:t>
      </w:r>
    </w:p>
    <w:p>
      <w:pPr>
        <w:numPr>
          <w:numId w:val="0"/>
        </w:numPr>
        <w:rPr>
          <w:rFonts w:hint="eastAsia"/>
          <w:lang w:val="en-US" w:eastAsia="zh-CN"/>
        </w:rPr>
      </w:pPr>
      <w:r>
        <w:rPr>
          <w:rFonts w:hint="eastAsia"/>
          <w:lang w:val="en-US" w:eastAsia="zh-CN"/>
        </w:rPr>
        <w:t>【注意事项〗（1）考虑到不良反应的性质及 发生率，应在充分权衡利弊后再选用。（2）本品 不能静脉注射，静脉滴注时间亦不得少于 30min 或超过 90min。</w:t>
      </w:r>
    </w:p>
    <w:p>
      <w:pPr>
        <w:numPr>
          <w:ilvl w:val="0"/>
          <w:numId w:val="6"/>
        </w:numPr>
        <w:tabs>
          <w:tab w:val="clear" w:pos="312"/>
        </w:tabs>
        <w:rPr>
          <w:rFonts w:hint="eastAsia"/>
          <w:lang w:val="en-US" w:eastAsia="zh-CN"/>
        </w:rPr>
      </w:pPr>
      <w:r>
        <w:rPr>
          <w:rFonts w:hint="eastAsia"/>
          <w:lang w:val="en-US" w:eastAsia="zh-CN"/>
        </w:rPr>
        <w:t>鬼臼霉素</w:t>
      </w:r>
    </w:p>
    <w:p>
      <w:pPr>
        <w:numPr>
          <w:numId w:val="0"/>
        </w:numPr>
        <w:rPr>
          <w:rFonts w:hint="eastAsia"/>
          <w:lang w:val="en-US" w:eastAsia="zh-CN"/>
        </w:rPr>
      </w:pPr>
      <w:r>
        <w:rPr>
          <w:rFonts w:hint="eastAsia"/>
          <w:lang w:val="en-US" w:eastAsia="zh-CN"/>
        </w:rPr>
        <w:t>鬼臼霉素是喜马拉雅鬼臼和美鬼臼(的根茎中的主要生物碱，是一种有效的抗肿瘤成分。</w:t>
      </w:r>
    </w:p>
    <w:p>
      <w:pPr>
        <w:numPr>
          <w:ilvl w:val="0"/>
          <w:numId w:val="6"/>
        </w:numPr>
        <w:tabs>
          <w:tab w:val="clear" w:pos="312"/>
        </w:tabs>
        <w:rPr>
          <w:rFonts w:hint="eastAsia"/>
          <w:lang w:val="en-US" w:eastAsia="zh-CN"/>
        </w:rPr>
      </w:pPr>
      <w:r>
        <w:rPr>
          <w:rFonts w:hint="eastAsia"/>
          <w:lang w:val="en-US" w:eastAsia="zh-CN"/>
        </w:rPr>
        <w:t>依托泊苷</w:t>
      </w:r>
    </w:p>
    <w:p>
      <w:pPr>
        <w:numPr>
          <w:numId w:val="0"/>
        </w:numPr>
        <w:rPr>
          <w:rFonts w:hint="eastAsia"/>
          <w:lang w:val="en-US" w:eastAsia="zh-CN"/>
        </w:rPr>
      </w:pPr>
      <w:r>
        <w:rPr>
          <w:rFonts w:hint="eastAsia"/>
          <w:lang w:val="en-US" w:eastAsia="zh-CN"/>
        </w:rPr>
        <w:t>依托泊苷是在鬼臼霉孙的结构基础上通过 4'-脱甲氧基4-差向异构化得到4'-脱甲氧基表鬼臼毒素，再经数步反应制得，是鬼臼霉素的衍生物。</w:t>
      </w:r>
    </w:p>
    <w:p>
      <w:pPr>
        <w:numPr>
          <w:numId w:val="0"/>
        </w:numPr>
        <w:rPr>
          <w:rFonts w:hint="eastAsia"/>
          <w:lang w:val="en-US" w:eastAsia="zh-CN"/>
        </w:rPr>
      </w:pPr>
      <w:r>
        <w:rPr>
          <w:rFonts w:hint="eastAsia"/>
          <w:lang w:val="en-US" w:eastAsia="zh-CN"/>
        </w:rPr>
        <w:t>〖适应证〗用于治疗小细胞及非小细胞肺 癌、恶性淋巴瘤、恶性生殖细胞瘤、白血病、神经母细胞瘤、横纹肌肉瘤、卵巢瘤、胃癌及食管癌。</w:t>
      </w:r>
    </w:p>
    <w:p>
      <w:pPr>
        <w:numPr>
          <w:numId w:val="0"/>
        </w:numPr>
        <w:rPr>
          <w:rFonts w:hint="eastAsia"/>
          <w:lang w:val="en-US" w:eastAsia="zh-CN"/>
        </w:rPr>
      </w:pPr>
      <w:r>
        <w:rPr>
          <w:rFonts w:hint="eastAsia"/>
          <w:lang w:val="en-US" w:eastAsia="zh-CN"/>
        </w:rPr>
        <w:t>【注意事项〗（1)哺乳期妇女慎用。（2)定 期监测周围血象和肝肾功能。（3)不宜静脉注射，静脉滴注速度不宜过快，至少30min以上。(4)不得做胸腔、腹腔和鞘内注射。</w:t>
      </w:r>
    </w:p>
    <w:p>
      <w:pPr>
        <w:numPr>
          <w:ilvl w:val="0"/>
          <w:numId w:val="6"/>
        </w:numPr>
        <w:tabs>
          <w:tab w:val="clear" w:pos="312"/>
        </w:tabs>
        <w:rPr>
          <w:rFonts w:hint="eastAsia"/>
          <w:lang w:val="en-US" w:eastAsia="zh-CN"/>
        </w:rPr>
      </w:pPr>
      <w:r>
        <w:rPr>
          <w:rFonts w:hint="eastAsia"/>
          <w:lang w:val="en-US" w:eastAsia="zh-CN"/>
        </w:rPr>
        <w:t>依托泊苷磷酸酯</w:t>
      </w:r>
    </w:p>
    <w:p>
      <w:pPr>
        <w:numPr>
          <w:numId w:val="0"/>
        </w:numPr>
        <w:rPr>
          <w:rFonts w:hint="eastAsia"/>
          <w:lang w:val="en-US" w:eastAsia="zh-CN"/>
        </w:rPr>
      </w:pPr>
      <w:r>
        <w:rPr>
          <w:rFonts w:hint="eastAsia"/>
          <w:lang w:val="en-US" w:eastAsia="zh-CN"/>
        </w:rPr>
        <w:t>依托泊苷磷酸酯是在依托泊苷的4'位酚羟基上引入磷酸酯结构，得到的衍生物，其水溶性得到増加。依托泊苷磷酸酯实际为前药。</w:t>
      </w:r>
    </w:p>
    <w:p>
      <w:pPr>
        <w:numPr>
          <w:ilvl w:val="0"/>
          <w:numId w:val="6"/>
        </w:numPr>
        <w:tabs>
          <w:tab w:val="clear" w:pos="312"/>
        </w:tabs>
        <w:rPr>
          <w:rFonts w:hint="eastAsia"/>
          <w:lang w:val="en-US" w:eastAsia="zh-CN"/>
        </w:rPr>
      </w:pPr>
      <w:r>
        <w:rPr>
          <w:rFonts w:hint="eastAsia"/>
          <w:lang w:val="en-US" w:eastAsia="zh-CN"/>
        </w:rPr>
        <w:t>替尼泊苷</w:t>
      </w:r>
    </w:p>
    <w:p>
      <w:pPr>
        <w:numPr>
          <w:numId w:val="0"/>
        </w:numPr>
        <w:rPr>
          <w:rFonts w:hint="eastAsia"/>
          <w:lang w:val="en-US" w:eastAsia="zh-CN"/>
        </w:rPr>
      </w:pPr>
      <w:r>
        <w:rPr>
          <w:rFonts w:hint="eastAsia"/>
          <w:lang w:val="en-US" w:eastAsia="zh-CN"/>
        </w:rPr>
        <w:t>替尼泊苷，又名VM-26,作用机制同依托 泊苷，即作用于DNA拓扑异构酶</w:t>
      </w:r>
      <w:r>
        <w:rPr>
          <w:rFonts w:hint="eastAsia" w:ascii="zuoyeFont_mathFont" w:hAnsi="zuoyeFont_mathFont" w:eastAsia="zuoyeFont_mathFont" w:cs="zuoyeFont_mathFont"/>
          <w:b w:val="0"/>
          <w:i w:val="0"/>
          <w:caps w:val="0"/>
          <w:color w:val="333333"/>
          <w:spacing w:val="0"/>
          <w:sz w:val="21"/>
          <w:szCs w:val="21"/>
          <w:shd w:val="clear" w:fill="FFFFEE"/>
        </w:rPr>
        <w:t>Ⅱ</w:t>
      </w:r>
      <w:r>
        <w:rPr>
          <w:rFonts w:hint="eastAsia" w:ascii="zuoyeFont_mathFont" w:hAnsi="zuoyeFont_mathFont" w:eastAsia="宋体" w:cs="zuoyeFont_mathFont"/>
          <w:b w:val="0"/>
          <w:i w:val="0"/>
          <w:caps w:val="0"/>
          <w:color w:val="333333"/>
          <w:spacing w:val="0"/>
          <w:sz w:val="21"/>
          <w:szCs w:val="21"/>
          <w:shd w:val="clear" w:fill="FFFFEE"/>
          <w:lang w:eastAsia="zh-CN"/>
        </w:rPr>
        <w:t>，</w:t>
      </w:r>
      <w:r>
        <w:rPr>
          <w:rFonts w:hint="eastAsia"/>
          <w:lang w:val="en-US" w:eastAsia="zh-CN"/>
        </w:rPr>
        <w:t>导致双链 或单链破坏使细胞不能通过S期。本品的代谢主要是由胆汁中与葡萄糖醛酸或硫酸盐结合排 除。临床上用途基本与依托泊苷相似。</w:t>
      </w:r>
    </w:p>
    <w:p>
      <w:pPr>
        <w:numPr>
          <w:ilvl w:val="0"/>
          <w:numId w:val="6"/>
        </w:numPr>
        <w:tabs>
          <w:tab w:val="clear" w:pos="312"/>
        </w:tabs>
        <w:rPr>
          <w:rFonts w:hint="eastAsia"/>
          <w:lang w:val="en-US" w:eastAsia="zh-CN"/>
        </w:rPr>
      </w:pPr>
      <w:r>
        <w:rPr>
          <w:rFonts w:hint="eastAsia"/>
          <w:lang w:val="en-US" w:eastAsia="zh-CN"/>
        </w:rPr>
        <w:t>多柔比星</w:t>
      </w:r>
    </w:p>
    <w:p>
      <w:pPr>
        <w:numPr>
          <w:numId w:val="0"/>
        </w:numPr>
        <w:rPr>
          <w:rFonts w:hint="eastAsia"/>
          <w:lang w:val="en-US" w:eastAsia="zh-CN"/>
        </w:rPr>
      </w:pPr>
      <w:r>
        <w:rPr>
          <w:rFonts w:hint="eastAsia"/>
          <w:lang w:val="en-US" w:eastAsia="zh-CN"/>
        </w:rPr>
        <w:t>多柔比星又名阿霉素，是 由Streptomyces peucetium var. caesius 产生的蒽环糖苷抗生素，临床上常用其盐酸盐。由于结构共轭蒽醌结构，为梧红色针状结晶。多柔比星易 溶于水，水溶液稳定，在碱性条件下不稳定易迅速分解。</w:t>
      </w:r>
    </w:p>
    <w:p>
      <w:pPr>
        <w:numPr>
          <w:numId w:val="0"/>
        </w:numPr>
        <w:rPr>
          <w:rFonts w:hint="eastAsia"/>
          <w:lang w:val="en-US" w:eastAsia="zh-CN"/>
        </w:rPr>
      </w:pPr>
      <w:r>
        <w:rPr>
          <w:rFonts w:hint="eastAsia"/>
          <w:lang w:val="en-US" w:eastAsia="zh-CN"/>
        </w:rPr>
        <w:t>【适应证〗用于治疗急性白血病（淋巴细胞 性和粒细胞性）、恶性淋巴瘤、乳腺癌、小细胞肺癌、卵巢癌、软组织肉瘤、成骨肉瘤、横纹 肌肉瘤、尤文肉瘤、肾母细胞瘤、神经母细胞瘤、 膀胱癌、胃癌、肝癌等。</w:t>
      </w:r>
    </w:p>
    <w:p>
      <w:pPr>
        <w:numPr>
          <w:numId w:val="0"/>
        </w:numPr>
        <w:rPr>
          <w:rFonts w:hint="eastAsia"/>
          <w:lang w:val="en-US" w:eastAsia="zh-CN"/>
        </w:rPr>
      </w:pPr>
      <w:r>
        <w:rPr>
          <w:rFonts w:hint="eastAsia"/>
          <w:lang w:val="en-US" w:eastAsia="zh-CN"/>
        </w:rPr>
        <w:t>【注意事项：(1)少数患者用药后可引起 黄疸或其他肝功能损害，有肝功能不全者，用 量应予酌减。（2)经肾排泄虽较少，但在用药 后1〜2日可出现红色尿，一般都在2日后消 失。肾功能不全者用本品后要警惕髙尿酸血症 的出现；痛风患者，如应用多柔比星，别嘌醇 用量要相应增加。（3) 2岁以下幼儿，老年患 者慎用。（4)过去曾用过足量柔红霉素、表柔 比星及本品者不能再用。（5)本品可用于浆膜 腔内给药和膀胱灌注，但不能用于鞘内注射。</w:t>
      </w:r>
    </w:p>
    <w:p>
      <w:pPr>
        <w:numPr>
          <w:numId w:val="0"/>
        </w:numPr>
        <w:rPr>
          <w:rFonts w:hint="eastAsia"/>
          <w:lang w:val="en-US" w:eastAsia="zh-CN"/>
        </w:rPr>
      </w:pPr>
      <w:r>
        <w:rPr>
          <w:rFonts w:hint="eastAsia"/>
          <w:lang w:val="en-US" w:eastAsia="zh-CN"/>
        </w:rPr>
        <w:t>(6)在进行纵隔或胸腔放疗期间禁用本品；以 往接受过纵隔放射治疗者，多柔比星的一次用 量和总剂量亦应酌减。（7)外渗后可引起局部 组织坏死，需确定静脉通畅后才能给药。</w:t>
      </w:r>
    </w:p>
    <w:p>
      <w:pPr>
        <w:numPr>
          <w:ilvl w:val="0"/>
          <w:numId w:val="6"/>
        </w:numPr>
        <w:tabs>
          <w:tab w:val="clear" w:pos="312"/>
        </w:tabs>
        <w:rPr>
          <w:rFonts w:hint="eastAsia"/>
          <w:lang w:val="en-US" w:eastAsia="zh-CN"/>
        </w:rPr>
      </w:pPr>
      <w:r>
        <w:rPr>
          <w:rFonts w:hint="eastAsia"/>
          <w:lang w:val="en-US" w:eastAsia="zh-CN"/>
        </w:rPr>
        <w:t>柔红霉素</w:t>
      </w:r>
    </w:p>
    <w:p>
      <w:pPr>
        <w:numPr>
          <w:numId w:val="0"/>
        </w:numPr>
        <w:rPr>
          <w:rFonts w:hint="eastAsia"/>
          <w:lang w:val="en-US" w:eastAsia="zh-CN"/>
        </w:rPr>
      </w:pPr>
      <w:r>
        <w:rPr>
          <w:rFonts w:hint="eastAsia"/>
          <w:lang w:val="en-US" w:eastAsia="zh-CN"/>
        </w:rPr>
        <w:t xml:space="preserve">柔红霉素是由放线菌.Sfreptomyces • peucetins 产生的抗生素，从我国河北省正定县土壤中获得放线菌株，并得到同类物质，称为正定霉素。 </w:t>
      </w:r>
    </w:p>
    <w:p>
      <w:pPr>
        <w:numPr>
          <w:numId w:val="0"/>
        </w:numPr>
        <w:rPr>
          <w:rFonts w:hint="eastAsia"/>
          <w:lang w:val="en-US" w:eastAsia="zh-CN"/>
        </w:rPr>
      </w:pPr>
      <w:r>
        <w:rPr>
          <w:rFonts w:hint="eastAsia"/>
          <w:lang w:val="en-US" w:eastAsia="zh-CN"/>
        </w:rPr>
        <w:t>【适应证〗用于治疗各种类型的急性白血 病、红白血病、慢性粒细胞白血病、恶性淋巴 瘤，也可用于神经母细胞瘤及横纹肌肉瘤。</w:t>
      </w:r>
    </w:p>
    <w:p>
      <w:pPr>
        <w:numPr>
          <w:numId w:val="0"/>
        </w:numPr>
        <w:rPr>
          <w:rFonts w:hint="eastAsia"/>
          <w:lang w:val="en-US" w:eastAsia="zh-CN"/>
        </w:rPr>
      </w:pPr>
      <w:r>
        <w:rPr>
          <w:rFonts w:hint="eastAsia"/>
          <w:lang w:val="en-US" w:eastAsia="zh-CN"/>
        </w:rPr>
        <w:t>【注意事项〗（1)在急性白血病诱导缓解 期使用柔红霉素的患者须住院，治疗在持续的 监控下进行。（2)柔红霉素可迅速溶解肿瘤细 胞而致血中尿素和尿酸升髙。在治疗的第一周， 至少需监测3 ~4次血浆尿素和尿酸水平。在严 重的病例中，应给予充足的液体和别嘌醇，以避免尿酸性肾病。（3)柔红霉素对所有患者都 有骨髓抑制作用，对某些患者甚至有严重的骨 髓再生障碍。所以在开始治疗之前，应时常注 意药物的骨髓毒性，从而做好充分的支持疗法 准备。（4)在治疗开始及治疗期，通过监测 ALT及AST、碱性磷酸酶、胆红素和磺溴酞钠 来评估患者的肝功能。（5)必须特别注意柔红 霉素引起的心脏毒性。如果柔红霉素的累积总 量在20mg/kg的限量以下，心力衰竭的危险性 较小。但如累积总量过高则发生率就相应增加。 联合治疗或有与病症相关的临床情况，如贫血、 感染、心包或心肌浸润都会加强柔红霉素的心 脏毒性。（6)柔红霉素可引起男性和女性不 育，引起畸胎或对胎儿造成损害的可能性尚未 得到足够评估。（7)注射柔红霉素1〜2日后，尿液可呈橘红色。（8)本品口服无效，须避免肌 内注射或鞘内注射，仅能静脉注射给药。（9)切不可与肝素、地塞米松磷酸钠、氨曲南、别嘌醇、氟达拉滨、他唑西林和氨茶碱等混合注射。</w:t>
      </w:r>
    </w:p>
    <w:p>
      <w:pPr>
        <w:numPr>
          <w:ilvl w:val="0"/>
          <w:numId w:val="6"/>
        </w:numPr>
        <w:tabs>
          <w:tab w:val="clear" w:pos="312"/>
        </w:tabs>
        <w:rPr>
          <w:rFonts w:hint="eastAsia"/>
          <w:lang w:val="en-US" w:eastAsia="zh-CN"/>
        </w:rPr>
      </w:pPr>
      <w:r>
        <w:rPr>
          <w:rFonts w:hint="eastAsia"/>
          <w:lang w:val="en-US" w:eastAsia="zh-CN"/>
        </w:rPr>
        <w:t>表柔比星</w:t>
      </w:r>
    </w:p>
    <w:p>
      <w:pPr>
        <w:numPr>
          <w:numId w:val="0"/>
        </w:numPr>
        <w:rPr>
          <w:rFonts w:hint="eastAsia"/>
          <w:lang w:val="en-US" w:eastAsia="zh-CN"/>
        </w:rPr>
      </w:pPr>
      <w:r>
        <w:rPr>
          <w:rFonts w:hint="eastAsia"/>
          <w:lang w:val="en-US" w:eastAsia="zh-CN"/>
        </w:rPr>
        <w:t xml:space="preserve">表柔比星又名表阿霉素，是多柔比星在柔红霉糖4'位0H差向异构化的化合物。对白血病和其他实体瘤的疗效与多柔比星相似，但骨髓抑制和心脏毒性比多柔比星低25%。 </w:t>
      </w:r>
    </w:p>
    <w:p>
      <w:pPr>
        <w:numPr>
          <w:ilvl w:val="0"/>
          <w:numId w:val="6"/>
        </w:numPr>
        <w:tabs>
          <w:tab w:val="clear" w:pos="312"/>
        </w:tabs>
        <w:rPr>
          <w:rFonts w:hint="eastAsia"/>
          <w:lang w:val="en-US" w:eastAsia="zh-CN"/>
        </w:rPr>
      </w:pPr>
      <w:r>
        <w:rPr>
          <w:rFonts w:hint="eastAsia"/>
          <w:lang w:val="en-US" w:eastAsia="zh-CN"/>
        </w:rPr>
        <w:t>米托蒽醌</w:t>
      </w:r>
    </w:p>
    <w:p>
      <w:pPr>
        <w:numPr>
          <w:ilvl w:val="0"/>
          <w:numId w:val="7"/>
        </w:numPr>
        <w:rPr>
          <w:rFonts w:hint="eastAsia"/>
          <w:lang w:val="en-US" w:eastAsia="zh-CN"/>
        </w:rPr>
      </w:pPr>
      <w:r>
        <w:rPr>
          <w:rFonts w:hint="eastAsia"/>
          <w:lang w:val="en-US" w:eastAsia="zh-CN"/>
        </w:rPr>
        <w:t>干扰核酸生物合成的药物（抗代谢药）</w:t>
      </w:r>
    </w:p>
    <w:p>
      <w:pPr>
        <w:numPr>
          <w:ilvl w:val="0"/>
          <w:numId w:val="8"/>
        </w:numPr>
        <w:tabs>
          <w:tab w:val="clear" w:pos="312"/>
        </w:tabs>
        <w:rPr>
          <w:rFonts w:hint="eastAsia"/>
          <w:lang w:val="en-US" w:eastAsia="zh-CN"/>
        </w:rPr>
      </w:pPr>
      <w:r>
        <w:rPr>
          <w:rFonts w:hint="eastAsia"/>
          <w:lang w:val="en-US" w:eastAsia="zh-CN"/>
        </w:rPr>
        <w:t>嘧啶类抗代谢物</w:t>
      </w:r>
    </w:p>
    <w:p>
      <w:pPr>
        <w:numPr>
          <w:ilvl w:val="0"/>
          <w:numId w:val="9"/>
        </w:numPr>
        <w:tabs>
          <w:tab w:val="clear" w:pos="312"/>
        </w:tabs>
        <w:rPr>
          <w:rFonts w:hint="eastAsia"/>
          <w:lang w:val="en-US" w:eastAsia="zh-CN"/>
        </w:rPr>
      </w:pPr>
      <w:r>
        <w:rPr>
          <w:rFonts w:hint="eastAsia"/>
          <w:lang w:val="en-US" w:eastAsia="zh-CN"/>
        </w:rPr>
        <w:t>氟尿嘧啶</w:t>
      </w:r>
    </w:p>
    <w:p>
      <w:pPr>
        <w:numPr>
          <w:numId w:val="0"/>
        </w:numPr>
        <w:rPr>
          <w:rFonts w:hint="eastAsia"/>
          <w:lang w:val="en-US" w:eastAsia="zh-CN"/>
        </w:rPr>
      </w:pPr>
      <w:r>
        <w:rPr>
          <w:rFonts w:hint="eastAsia"/>
          <w:lang w:val="en-US" w:eastAsia="zh-CN"/>
        </w:rPr>
        <w:t>氟尿嘧啶（5-FU)，结构中含有两个氮原子，故有两个pK</w:t>
      </w:r>
      <w:r>
        <w:rPr>
          <w:rFonts w:hint="eastAsia"/>
          <w:position w:val="-12"/>
          <w:lang w:val="en-US" w:eastAsia="zh-CN"/>
        </w:rPr>
        <w:object>
          <v:shape id="_x0000_i1032" o:spt="75" type="#_x0000_t75" style="height:18pt;width:8pt;" o:ole="t" filled="f" o:preferrelative="t" stroked="f" coordsize="21600,21600">
            <v:fill on="f" focussize="0,0"/>
            <v:stroke on="f"/>
            <v:imagedata r:id="rId9" o:title=""/>
            <o:lock v:ext="edit" aspectratio="t"/>
            <w10:wrap type="none"/>
            <w10:anchorlock/>
          </v:shape>
          <o:OLEObject Type="Embed" ProgID="Equation.KSEE3" ShapeID="_x0000_i1032" DrawAspect="Content" ObjectID="_1468075727" r:id="rId8">
            <o:LockedField>false</o:LockedField>
          </o:OLEObject>
        </w:object>
      </w:r>
      <w:r>
        <w:rPr>
          <w:rFonts w:hint="eastAsia"/>
          <w:lang w:val="en-US" w:eastAsia="zh-CN"/>
        </w:rPr>
        <w:t>分别是8.0和13.0。</w:t>
      </w:r>
    </w:p>
    <w:p>
      <w:pPr>
        <w:numPr>
          <w:numId w:val="0"/>
        </w:numPr>
        <w:rPr>
          <w:rFonts w:hint="eastAsia"/>
          <w:lang w:val="en-US" w:eastAsia="zh-CN"/>
        </w:rPr>
      </w:pPr>
      <w:r>
        <w:rPr>
          <w:rFonts w:hint="eastAsia"/>
          <w:lang w:val="en-US" w:eastAsia="zh-CN"/>
        </w:rPr>
        <w:t>适应证〗用于消化道肿瘤、绒毛膜上皮癌、乳腺癌、卵巢癌、肺癌、宫颈癌、膀胱癌及皮肤癌。</w:t>
      </w:r>
    </w:p>
    <w:p>
      <w:pPr>
        <w:numPr>
          <w:numId w:val="0"/>
        </w:numPr>
        <w:rPr>
          <w:rFonts w:hint="eastAsia"/>
          <w:lang w:val="en-US" w:eastAsia="zh-CN"/>
        </w:rPr>
      </w:pPr>
      <w:r>
        <w:rPr>
          <w:rFonts w:hint="eastAsia"/>
          <w:lang w:val="en-US" w:eastAsia="zh-CN"/>
        </w:rPr>
        <w:t>【注意事项〗（1）哺乳期妇女用药期间应暂 停哺乳。（2）除较小剂量作放射增敏剂外，不宜 与放疗同用。（3）有下列情况慎用：肝功能明显 异常者、白细胞计数低于3.5 xIO</w:t>
      </w:r>
      <w:r>
        <w:rPr>
          <w:rFonts w:hint="eastAsia"/>
          <w:position w:val="-4"/>
          <w:lang w:val="en-US" w:eastAsia="zh-CN"/>
        </w:rPr>
        <w:object>
          <v:shape id="_x0000_i1026" o:spt="75" type="#_x0000_t75" style="height:15pt;width:6.95pt;" o:ole="t" filled="f" o:preferrelative="t" stroked="f" coordsize="21600,21600">
            <v:fill on="f" focussize="0,0"/>
            <v:stroke on="f"/>
            <v:imagedata r:id="rId11" o:title=""/>
            <o:lock v:ext="edit" aspectratio="t"/>
            <w10:wrap type="none"/>
            <w10:anchorlock/>
          </v:shape>
          <o:OLEObject Type="Embed" ProgID="Equation.KSEE3" ShapeID="_x0000_i1026" DrawAspect="Content" ObjectID="_1468075728" r:id="rId10">
            <o:LockedField>false</o:LockedField>
          </o:OLEObject>
        </w:object>
      </w:r>
      <w:r>
        <w:rPr>
          <w:rFonts w:hint="eastAsia"/>
          <w:lang w:val="en-US" w:eastAsia="zh-CN"/>
        </w:rPr>
        <w:t xml:space="preserve">L、血小板低 于50 </w:t>
      </w:r>
      <w:r>
        <w:rPr>
          <w:rFonts w:hint="default" w:ascii="Arial" w:hAnsi="Arial" w:cs="Arial"/>
          <w:lang w:val="en-US" w:eastAsia="zh-CN"/>
        </w:rPr>
        <w:t>×</w:t>
      </w:r>
      <w:r>
        <w:rPr>
          <w:rFonts w:hint="eastAsia"/>
          <w:lang w:val="en-US" w:eastAsia="zh-CN"/>
        </w:rPr>
        <w:t>lO</w:t>
      </w:r>
      <w:r>
        <w:rPr>
          <w:rFonts w:hint="eastAsia"/>
          <w:position w:val="-4"/>
          <w:lang w:val="en-US" w:eastAsia="zh-CN"/>
        </w:rPr>
        <w:object>
          <v:shape id="_x0000_i1025" o:spt="75" type="#_x0000_t75" style="height:15pt;width:6.95pt;" o:ole="t" filled="f" o:preferrelative="t" stroked="f" coordsize="21600,21600">
            <v:fill on="f" focussize="0,0"/>
            <v:stroke on="f"/>
            <v:imagedata r:id="rId13" o:title=""/>
            <o:lock v:ext="edit" aspectratio="t"/>
            <w10:wrap type="none"/>
            <w10:anchorlock/>
          </v:shape>
          <o:OLEObject Type="Embed" ProgID="Equation.KSEE3" ShapeID="_x0000_i1025" DrawAspect="Content" ObjectID="_1468075729" r:id="rId12">
            <o:LockedField>false</o:LockedField>
          </o:OLEObject>
        </w:object>
      </w:r>
      <w:r>
        <w:rPr>
          <w:rFonts w:hint="eastAsia"/>
          <w:lang w:val="en-US" w:eastAsia="zh-CN"/>
        </w:rPr>
        <w:t>/L者、感染、出血（包括皮下和胃肠 道）或发热超过38°C者、明显胃肠道梗阻者、脱水或酸碱和电解质平衡失调者。（4）治疗前及疗程中定期检查血象。（5）用药期间不宜饮酒或服用阿司匹林类药。（6）不能作鞘内注射。</w:t>
      </w:r>
    </w:p>
    <w:p>
      <w:pPr>
        <w:numPr>
          <w:ilvl w:val="0"/>
          <w:numId w:val="9"/>
        </w:numPr>
        <w:tabs>
          <w:tab w:val="clear" w:pos="312"/>
        </w:tabs>
        <w:rPr>
          <w:rFonts w:hint="eastAsia"/>
          <w:lang w:val="en-US" w:eastAsia="zh-CN"/>
        </w:rPr>
      </w:pPr>
      <w:r>
        <w:rPr>
          <w:rFonts w:hint="eastAsia"/>
          <w:lang w:val="en-US" w:eastAsia="zh-CN"/>
        </w:rPr>
        <w:t>去氧氟尿苷</w:t>
      </w:r>
    </w:p>
    <w:p>
      <w:pPr>
        <w:numPr>
          <w:numId w:val="0"/>
        </w:numPr>
        <w:rPr>
          <w:rFonts w:hint="eastAsia"/>
          <w:lang w:val="en-US" w:eastAsia="zh-CN"/>
        </w:rPr>
      </w:pPr>
      <w:r>
        <w:rPr>
          <w:rFonts w:hint="eastAsia"/>
          <w:lang w:val="en-US" w:eastAsia="zh-CN"/>
        </w:rPr>
        <w:t>去氧氟尿苷是氟尿嘧啶类衍生物，在肿瘤 组织中被高活性的嘧啶核苷磷酸化酶转化成5- FU，发挥其选择性抗肿瘤作用。</w:t>
      </w:r>
    </w:p>
    <w:p>
      <w:pPr>
        <w:numPr>
          <w:ilvl w:val="0"/>
          <w:numId w:val="9"/>
        </w:numPr>
        <w:tabs>
          <w:tab w:val="clear" w:pos="312"/>
        </w:tabs>
        <w:rPr>
          <w:rFonts w:hint="eastAsia"/>
          <w:lang w:val="en-US" w:eastAsia="zh-CN"/>
        </w:rPr>
      </w:pPr>
      <w:r>
        <w:rPr>
          <w:rFonts w:hint="eastAsia"/>
          <w:lang w:val="en-US" w:eastAsia="zh-CN"/>
        </w:rPr>
        <w:t>阿糖胞苷</w:t>
      </w:r>
    </w:p>
    <w:p>
      <w:pPr>
        <w:numPr>
          <w:numId w:val="0"/>
        </w:numPr>
        <w:rPr>
          <w:rFonts w:hint="eastAsia"/>
          <w:lang w:val="en-US" w:eastAsia="zh-CN"/>
        </w:rPr>
      </w:pPr>
      <w:r>
        <w:rPr>
          <w:rFonts w:hint="eastAsia"/>
          <w:lang w:val="en-US" w:eastAsia="zh-CN"/>
        </w:rPr>
        <w:t>阿糖胞苷是内源性的脱氧胞苷2'-0H衍生物，其2位羟基可产生空间障碍，妨碍嘧啶碱基绕着核苷酸键的旋转，使阿糖胞苷酸的碱基不能像多脱氧核苷酸那样正常地堆积起来。</w:t>
      </w:r>
    </w:p>
    <w:p>
      <w:pPr>
        <w:numPr>
          <w:numId w:val="0"/>
        </w:numPr>
        <w:rPr>
          <w:rFonts w:hint="eastAsia"/>
          <w:lang w:val="en-US" w:eastAsia="zh-CN"/>
        </w:rPr>
      </w:pPr>
      <w:r>
        <w:rPr>
          <w:rFonts w:hint="eastAsia"/>
          <w:lang w:val="en-US" w:eastAsia="zh-CN"/>
        </w:rPr>
        <w:t>【适应证〗用于治疗急性淋巴细胞及非淋巴细胞白血病的诱导缓解期及维持巩固期，慢性 粒细胞白血病的急变期。本品亦适用于恶性淋 巴瘤。</w:t>
      </w:r>
    </w:p>
    <w:p>
      <w:pPr>
        <w:numPr>
          <w:numId w:val="0"/>
        </w:numPr>
        <w:rPr>
          <w:rFonts w:hint="eastAsia"/>
          <w:lang w:val="en-US" w:eastAsia="zh-CN"/>
        </w:rPr>
      </w:pPr>
      <w:r>
        <w:rPr>
          <w:rFonts w:hint="eastAsia"/>
          <w:lang w:val="en-US" w:eastAsia="zh-CN"/>
        </w:rPr>
        <w:t>【注意事项】（1)白细胞及血小板计数显著降低者，有胆道疾病、痛风病史、尿酸盐肾结石病史、近期接受过细胞毒性药或放疗及肝肾功能不全者慎用。（2)用药期间应定期检查血象、白细胞和血小板、骨髓涂片、肝肾功能及监测血尿酸水平。（3)本品以苯甲醇作为溶剂，禁用于儿童作肌内注射。（4)老年人用药需减量并根据体征等及时调整药量。（5)鞘内注射不要使用含有苯甲醇的稀释液。</w:t>
      </w:r>
    </w:p>
    <w:p>
      <w:pPr>
        <w:numPr>
          <w:ilvl w:val="0"/>
          <w:numId w:val="9"/>
        </w:numPr>
        <w:tabs>
          <w:tab w:val="clear" w:pos="312"/>
        </w:tabs>
        <w:rPr>
          <w:rFonts w:hint="eastAsia"/>
          <w:lang w:val="en-US" w:eastAsia="zh-CN"/>
        </w:rPr>
      </w:pPr>
      <w:r>
        <w:rPr>
          <w:rFonts w:hint="eastAsia"/>
          <w:lang w:val="en-US" w:eastAsia="zh-CN"/>
        </w:rPr>
        <w:t>吉西他滨</w:t>
      </w:r>
    </w:p>
    <w:p>
      <w:pPr>
        <w:numPr>
          <w:numId w:val="0"/>
        </w:numPr>
        <w:rPr>
          <w:rFonts w:hint="eastAsia"/>
          <w:lang w:val="en-US" w:eastAsia="zh-CN"/>
        </w:rPr>
      </w:pPr>
      <w:r>
        <w:rPr>
          <w:rFonts w:hint="eastAsia"/>
          <w:lang w:val="en-US" w:eastAsia="zh-CN"/>
        </w:rPr>
        <w:t>吉西他滨为双氟取代的胞嘧啶核苷衍生物。</w:t>
      </w:r>
    </w:p>
    <w:p>
      <w:pPr>
        <w:numPr>
          <w:ilvl w:val="0"/>
          <w:numId w:val="9"/>
        </w:numPr>
        <w:tabs>
          <w:tab w:val="clear" w:pos="312"/>
        </w:tabs>
        <w:rPr>
          <w:rFonts w:hint="eastAsia"/>
          <w:lang w:val="en-US" w:eastAsia="zh-CN"/>
        </w:rPr>
      </w:pPr>
      <w:r>
        <w:rPr>
          <w:rFonts w:hint="eastAsia"/>
          <w:lang w:val="en-US" w:eastAsia="zh-CN"/>
        </w:rPr>
        <w:t>卡培他滨</w:t>
      </w:r>
    </w:p>
    <w:p>
      <w:pPr>
        <w:numPr>
          <w:numId w:val="0"/>
        </w:numPr>
        <w:rPr>
          <w:rFonts w:hint="eastAsia"/>
          <w:lang w:val="en-US" w:eastAsia="zh-CN"/>
        </w:rPr>
      </w:pPr>
      <w:r>
        <w:rPr>
          <w:rFonts w:hint="eastAsia"/>
          <w:lang w:val="en-US" w:eastAsia="zh-CN"/>
        </w:rPr>
        <w:t>卡培他滨是5-FU 的前体药物。</w:t>
      </w:r>
    </w:p>
    <w:p>
      <w:pPr>
        <w:numPr>
          <w:ilvl w:val="0"/>
          <w:numId w:val="8"/>
        </w:numPr>
        <w:tabs>
          <w:tab w:val="clear" w:pos="312"/>
        </w:tabs>
        <w:rPr>
          <w:rFonts w:hint="eastAsia"/>
          <w:lang w:val="en-US" w:eastAsia="zh-CN"/>
        </w:rPr>
      </w:pPr>
      <w:r>
        <w:rPr>
          <w:rFonts w:hint="eastAsia"/>
          <w:lang w:val="en-US" w:eastAsia="zh-CN"/>
        </w:rPr>
        <w:t>嘌呤拮抗剂</w:t>
      </w:r>
    </w:p>
    <w:p>
      <w:pPr>
        <w:numPr>
          <w:ilvl w:val="0"/>
          <w:numId w:val="10"/>
        </w:numPr>
        <w:tabs>
          <w:tab w:val="clear" w:pos="312"/>
        </w:tabs>
        <w:rPr>
          <w:rFonts w:hint="eastAsia"/>
          <w:lang w:val="en-US" w:eastAsia="zh-CN"/>
        </w:rPr>
      </w:pPr>
      <w:r>
        <w:rPr>
          <w:rFonts w:hint="eastAsia"/>
          <w:lang w:val="en-US" w:eastAsia="zh-CN"/>
        </w:rPr>
        <w:t>巯嘌呤</w:t>
      </w:r>
    </w:p>
    <w:p>
      <w:pPr>
        <w:numPr>
          <w:numId w:val="0"/>
        </w:numPr>
        <w:rPr>
          <w:rFonts w:hint="eastAsia"/>
          <w:lang w:val="en-US" w:eastAsia="zh-CN"/>
        </w:rPr>
      </w:pPr>
      <w:r>
        <w:rPr>
          <w:rFonts w:hint="eastAsia"/>
          <w:lang w:val="en-US" w:eastAsia="zh-CN"/>
        </w:rPr>
        <w:t>巯嘌呤为黄嘌呤6位轻基以巯基取代得到的衍生物。</w:t>
      </w:r>
    </w:p>
    <w:p>
      <w:pPr>
        <w:numPr>
          <w:ilvl w:val="0"/>
          <w:numId w:val="10"/>
        </w:numPr>
        <w:tabs>
          <w:tab w:val="clear" w:pos="312"/>
        </w:tabs>
        <w:rPr>
          <w:rFonts w:hint="eastAsia"/>
          <w:lang w:val="en-US" w:eastAsia="zh-CN"/>
        </w:rPr>
      </w:pPr>
      <w:r>
        <w:rPr>
          <w:rFonts w:hint="eastAsia"/>
          <w:lang w:val="en-US" w:eastAsia="zh-CN"/>
        </w:rPr>
        <w:t>巯鸟嘌呤</w:t>
      </w:r>
    </w:p>
    <w:p>
      <w:pPr>
        <w:numPr>
          <w:numId w:val="0"/>
        </w:numPr>
        <w:rPr>
          <w:rFonts w:hint="eastAsia"/>
          <w:lang w:val="en-US" w:eastAsia="zh-CN"/>
        </w:rPr>
      </w:pPr>
      <w:r>
        <w:rPr>
          <w:rFonts w:hint="eastAsia"/>
          <w:lang w:val="en-US" w:eastAsia="zh-CN"/>
        </w:rPr>
        <w:t>巯鸟嘌呤是对鸟嘌吟进行结构改造得到的衍生物。</w:t>
      </w:r>
    </w:p>
    <w:p>
      <w:pPr>
        <w:numPr>
          <w:ilvl w:val="0"/>
          <w:numId w:val="8"/>
        </w:numPr>
        <w:tabs>
          <w:tab w:val="clear" w:pos="312"/>
        </w:tabs>
        <w:rPr>
          <w:rFonts w:hint="eastAsia"/>
          <w:lang w:val="en-US" w:eastAsia="zh-CN"/>
        </w:rPr>
      </w:pPr>
      <w:r>
        <w:rPr>
          <w:rFonts w:hint="eastAsia"/>
          <w:lang w:val="en-US" w:eastAsia="zh-CN"/>
        </w:rPr>
        <w:t>叶酸拮抗剂</w:t>
      </w:r>
    </w:p>
    <w:p>
      <w:pPr>
        <w:numPr>
          <w:ilvl w:val="0"/>
          <w:numId w:val="11"/>
        </w:numPr>
        <w:tabs>
          <w:tab w:val="clear" w:pos="312"/>
        </w:tabs>
        <w:rPr>
          <w:rFonts w:hint="eastAsia"/>
          <w:lang w:val="en-US" w:eastAsia="zh-CN"/>
        </w:rPr>
      </w:pPr>
      <w:r>
        <w:rPr>
          <w:rFonts w:hint="eastAsia"/>
          <w:lang w:val="en-US" w:eastAsia="zh-CN"/>
        </w:rPr>
        <w:t>甲氨蝶呤</w:t>
      </w:r>
    </w:p>
    <w:p>
      <w:pPr>
        <w:numPr>
          <w:numId w:val="0"/>
        </w:numPr>
        <w:rPr>
          <w:rFonts w:hint="eastAsia"/>
          <w:lang w:val="en-US" w:eastAsia="zh-CN"/>
        </w:rPr>
      </w:pPr>
      <w:r>
        <w:rPr>
          <w:rFonts w:hint="eastAsia"/>
          <w:lang w:val="en-US" w:eastAsia="zh-CN"/>
        </w:rPr>
        <w:t>甲氨蝶呤为二氢叶酸还原酶的抑制剂，对二氢叶酸还原酶的亲和力比二氢叶 酸强1000倍，几乎是不可逆地和二氢叶酸还原 酶结合，使二氢叶酸不能转化为四氢叶酸，从而 影响辅酶F的生成。</w:t>
      </w:r>
    </w:p>
    <w:p>
      <w:pPr>
        <w:numPr>
          <w:numId w:val="0"/>
        </w:numPr>
        <w:rPr>
          <w:rFonts w:hint="eastAsia"/>
          <w:lang w:val="en-US" w:eastAsia="zh-CN"/>
        </w:rPr>
      </w:pPr>
      <w:r>
        <w:rPr>
          <w:rFonts w:hint="eastAsia"/>
          <w:lang w:val="en-US" w:eastAsia="zh-CN"/>
        </w:rPr>
        <w:t>【适应证〗用于乳腺癌、绒毛膜癌、恶性葡萄胎、急性白血病、恶性淋巴瘤、非何杰金淋 巴瘤、蕈样肉芽肿、多发性骨髓瘤、卵巢癌、 宫颈癌、睾丸癌、头颈部癌、支气管肺癌、软 组织肉瘤、骨肉瘤等。</w:t>
      </w:r>
    </w:p>
    <w:p>
      <w:pPr>
        <w:numPr>
          <w:numId w:val="0"/>
        </w:numPr>
        <w:rPr>
          <w:rFonts w:hint="eastAsia"/>
          <w:lang w:val="en-US" w:eastAsia="zh-CN"/>
        </w:rPr>
      </w:pPr>
      <w:r>
        <w:rPr>
          <w:rFonts w:hint="eastAsia"/>
          <w:lang w:val="en-US" w:eastAsia="zh-CN"/>
        </w:rPr>
        <w:t>【注意事项〗（1)长期应用可致继发性肿瘤 的风险。（2)本品影响生殖功能。（3)白细胞计 数低于3.5 xIO</w:t>
      </w:r>
      <w:r>
        <w:rPr>
          <w:rFonts w:hint="eastAsia"/>
          <w:position w:val="-4"/>
          <w:lang w:val="en-US" w:eastAsia="zh-CN"/>
        </w:rPr>
        <w:object>
          <v:shape id="_x0000_i1027" o:spt="75" type="#_x0000_t75" style="height:15pt;width:6.9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30" r:id="rId14">
            <o:LockedField>false</o:LockedField>
          </o:OLEObject>
        </w:object>
      </w:r>
      <w:r>
        <w:rPr>
          <w:rFonts w:hint="eastAsia"/>
          <w:lang w:val="en-US" w:eastAsia="zh-CN"/>
        </w:rPr>
        <w:t>/L或血小板低于50 x IO</w:t>
      </w:r>
      <w:r>
        <w:rPr>
          <w:rFonts w:hint="eastAsia"/>
          <w:position w:val="-4"/>
          <w:lang w:val="en-US" w:eastAsia="zh-CN"/>
        </w:rPr>
        <w:object>
          <v:shape id="_x0000_i1028" o:spt="75" type="#_x0000_t75" style="height:15pt;width:6.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31" r:id="rId15">
            <o:LockedField>false</o:LockedField>
          </o:OLEObject>
        </w:object>
      </w:r>
      <w:r>
        <w:rPr>
          <w:rFonts w:hint="eastAsia"/>
          <w:lang w:val="en-US" w:eastAsia="zh-CN"/>
        </w:rPr>
        <w:t>/L时不 宜使用。（4)有肾病史或发现肾功能异常时， 未准备好解救药亚叶酸钙，未充分进行液体补充 或碱化尿液时，禁用大剂量疗法。大剂量疗法须 要住院并随时监测其血浆药物浓度。(5)滴注时 间不宜超过6h。</w:t>
      </w:r>
    </w:p>
    <w:p>
      <w:pPr>
        <w:numPr>
          <w:ilvl w:val="0"/>
          <w:numId w:val="11"/>
        </w:numPr>
        <w:tabs>
          <w:tab w:val="clear" w:pos="312"/>
        </w:tabs>
        <w:rPr>
          <w:rFonts w:hint="eastAsia"/>
          <w:lang w:val="en-US" w:eastAsia="zh-CN"/>
        </w:rPr>
      </w:pPr>
      <w:r>
        <w:rPr>
          <w:rFonts w:hint="eastAsia"/>
          <w:lang w:val="en-US" w:eastAsia="zh-CN"/>
        </w:rPr>
        <w:t>亚叶酸钙</w:t>
      </w:r>
    </w:p>
    <w:p>
      <w:pPr>
        <w:numPr>
          <w:numId w:val="0"/>
        </w:numPr>
        <w:rPr>
          <w:rFonts w:hint="eastAsia"/>
          <w:lang w:val="en-US" w:eastAsia="zh-CN"/>
        </w:rPr>
      </w:pPr>
      <w:r>
        <w:rPr>
          <w:rFonts w:hint="eastAsia"/>
          <w:lang w:val="en-US" w:eastAsia="zh-CN"/>
        </w:rPr>
        <w:t>亚叶酸钙是四氢叶酸钙甲酰衍生物的钙盐，系叶酸在体内的活化形式，在体内可转变为四氢叶酸，能有效地对抗甲氨蝶呤引起的毒性反应，与甲氨蝶呤合用可降低毒性，不降低抗肿瘤活性。</w:t>
      </w:r>
    </w:p>
    <w:p>
      <w:pPr>
        <w:numPr>
          <w:ilvl w:val="0"/>
          <w:numId w:val="11"/>
        </w:numPr>
        <w:tabs>
          <w:tab w:val="clear" w:pos="312"/>
        </w:tabs>
        <w:rPr>
          <w:rFonts w:hint="eastAsia"/>
          <w:lang w:val="en-US" w:eastAsia="zh-CN"/>
        </w:rPr>
      </w:pPr>
      <w:r>
        <w:rPr>
          <w:rFonts w:hint="eastAsia"/>
          <w:lang w:val="en-US" w:eastAsia="zh-CN"/>
        </w:rPr>
        <w:t>培美曲塞</w:t>
      </w:r>
    </w:p>
    <w:p>
      <w:pPr>
        <w:numPr>
          <w:numId w:val="0"/>
        </w:numPr>
        <w:rPr>
          <w:rFonts w:hint="eastAsia"/>
          <w:lang w:val="en-US" w:eastAsia="zh-CN"/>
        </w:rPr>
      </w:pPr>
      <w:r>
        <w:rPr>
          <w:rFonts w:hint="eastAsia"/>
          <w:lang w:val="en-US" w:eastAsia="zh-CN"/>
        </w:rPr>
        <w:t xml:space="preserve">培美曲塞是具有多靶点抑制作用的抗肿瘤药物，能够抑制胸苷酸合成酶、二氢叶酸还原酶和甘氨酰胺核苷酸甲酰转移酶、氨基咪唑甲酰胺核苷酸甲酰基转移酶等的活性，影响了叶酸代谢途径，使嘧啶和嘌呤合成受阻。 </w:t>
      </w:r>
    </w:p>
    <w:p>
      <w:pPr>
        <w:numPr>
          <w:ilvl w:val="0"/>
          <w:numId w:val="12"/>
        </w:numPr>
        <w:rPr>
          <w:rFonts w:hint="eastAsia"/>
          <w:lang w:val="en-US" w:eastAsia="zh-CN"/>
        </w:rPr>
      </w:pPr>
      <w:r>
        <w:rPr>
          <w:rFonts w:hint="eastAsia"/>
          <w:lang w:val="en-US" w:eastAsia="zh-CN"/>
        </w:rPr>
        <w:t>抑制蛋白质合成与功能的药物（干扰有丝分裂的药物）</w:t>
      </w:r>
    </w:p>
    <w:p>
      <w:pPr>
        <w:numPr>
          <w:ilvl w:val="0"/>
          <w:numId w:val="13"/>
        </w:numPr>
        <w:tabs>
          <w:tab w:val="clear" w:pos="312"/>
        </w:tabs>
        <w:rPr>
          <w:rFonts w:hint="eastAsia"/>
          <w:lang w:val="en-US" w:eastAsia="zh-CN"/>
        </w:rPr>
      </w:pPr>
      <w:r>
        <w:rPr>
          <w:rFonts w:hint="eastAsia"/>
          <w:lang w:val="en-US" w:eastAsia="zh-CN"/>
        </w:rPr>
        <w:t>长春碱类</w:t>
      </w:r>
    </w:p>
    <w:p>
      <w:pPr>
        <w:numPr>
          <w:numId w:val="0"/>
        </w:numPr>
        <w:rPr>
          <w:rFonts w:hint="eastAsia"/>
          <w:lang w:val="en-US" w:eastAsia="zh-CN"/>
        </w:rPr>
      </w:pPr>
      <w:r>
        <w:rPr>
          <w:rFonts w:hint="eastAsia"/>
          <w:lang w:val="en-US" w:eastAsia="zh-CN"/>
        </w:rPr>
        <w:t>代表药物长春碱</w:t>
      </w:r>
    </w:p>
    <w:p>
      <w:pPr>
        <w:numPr>
          <w:ilvl w:val="0"/>
          <w:numId w:val="14"/>
        </w:numPr>
        <w:tabs>
          <w:tab w:val="clear" w:pos="312"/>
        </w:tabs>
        <w:rPr>
          <w:rFonts w:hint="eastAsia"/>
          <w:lang w:val="en-US" w:eastAsia="zh-CN"/>
        </w:rPr>
      </w:pPr>
      <w:r>
        <w:rPr>
          <w:rFonts w:hint="eastAsia"/>
          <w:lang w:val="en-US" w:eastAsia="zh-CN"/>
        </w:rPr>
        <w:t>长春碱</w:t>
      </w:r>
    </w:p>
    <w:p>
      <w:pPr>
        <w:numPr>
          <w:numId w:val="0"/>
        </w:numPr>
        <w:rPr>
          <w:rFonts w:hint="eastAsia"/>
          <w:lang w:val="en-US" w:eastAsia="zh-CN"/>
        </w:rPr>
      </w:pPr>
      <w:r>
        <w:rPr>
          <w:rFonts w:hint="eastAsia"/>
          <w:lang w:val="en-US" w:eastAsia="zh-CN"/>
        </w:rPr>
        <w:t>长春碱是从夹竹桃科植物长春花中提取的生物碱，是长春碱类药物的代表。由于长春碱分子中具有吲哚环结构， 极易被氧化，故在光照或加热情况下很容易变色。</w:t>
      </w:r>
    </w:p>
    <w:p>
      <w:pPr>
        <w:numPr>
          <w:numId w:val="0"/>
        </w:numPr>
        <w:rPr>
          <w:rFonts w:hint="eastAsia"/>
          <w:lang w:val="en-US" w:eastAsia="zh-CN"/>
        </w:rPr>
      </w:pPr>
      <w:r>
        <w:rPr>
          <w:rFonts w:hint="eastAsia"/>
          <w:lang w:val="en-US" w:eastAsia="zh-CN"/>
        </w:rPr>
        <w:t>【适应证〗用于恶性淋巴瘤、睾丸肿瘤、绒 癌、乳腺癌、卵巢癌以及单核细胞白血病。</w:t>
      </w:r>
    </w:p>
    <w:p>
      <w:pPr>
        <w:numPr>
          <w:numId w:val="0"/>
        </w:numPr>
        <w:rPr>
          <w:rFonts w:hint="eastAsia"/>
          <w:lang w:val="en-US" w:eastAsia="zh-CN"/>
        </w:rPr>
      </w:pPr>
      <w:r>
        <w:rPr>
          <w:rFonts w:hint="eastAsia"/>
          <w:lang w:val="en-US" w:eastAsia="zh-CN"/>
        </w:rPr>
        <w:t>【注意事项〗（1)哺乳期用药期间应终止 哺乳。（2)本品可使血尿酸、尿尿酸升高。(3)骨髓抑制、痛风病史、肝功能损害、感 染、肿瘤侵犯骨髓、尿酸盐性肾结石病史、经 过放疗或化疗的患者慎用。（4)用药期间应注 意检查血常规、血胆红素、AST及ALT、乳酸 脱氢酶、血尿素氮、血尿酸、肌酐清除率。本品有致癌作用。</w:t>
      </w:r>
    </w:p>
    <w:p>
      <w:pPr>
        <w:numPr>
          <w:ilvl w:val="0"/>
          <w:numId w:val="14"/>
        </w:numPr>
        <w:tabs>
          <w:tab w:val="clear" w:pos="312"/>
        </w:tabs>
        <w:rPr>
          <w:rFonts w:hint="eastAsia"/>
          <w:lang w:val="en-US" w:eastAsia="zh-CN"/>
        </w:rPr>
      </w:pPr>
      <w:r>
        <w:rPr>
          <w:rFonts w:hint="eastAsia"/>
          <w:lang w:val="en-US" w:eastAsia="zh-CN"/>
        </w:rPr>
        <w:t>长春新碱</w:t>
      </w:r>
    </w:p>
    <w:p>
      <w:pPr>
        <w:numPr>
          <w:numId w:val="0"/>
        </w:numPr>
        <w:rPr>
          <w:rFonts w:hint="eastAsia"/>
          <w:lang w:val="en-US" w:eastAsia="zh-CN"/>
        </w:rPr>
      </w:pPr>
      <w:r>
        <w:rPr>
          <w:rFonts w:hint="eastAsia"/>
          <w:lang w:val="en-US" w:eastAsia="zh-CN"/>
        </w:rPr>
        <w:t>长春新碱与长春碱在化学结构上差别是长春碱的二氢吲哚核的N-CH3W N-CHO取代。</w:t>
      </w:r>
    </w:p>
    <w:p>
      <w:pPr>
        <w:numPr>
          <w:numId w:val="0"/>
        </w:numPr>
        <w:rPr>
          <w:rFonts w:hint="eastAsia"/>
          <w:lang w:val="en-US" w:eastAsia="zh-CN"/>
        </w:rPr>
      </w:pPr>
      <w:r>
        <w:rPr>
          <w:rFonts w:hint="eastAsia"/>
          <w:lang w:val="en-US" w:eastAsia="zh-CN"/>
        </w:rPr>
        <w:t>【适应证〗用于急性白血病、急性和慢性淋 巴细胞白血病、恶性淋巴瘤、生殖细胞肿瘤、 小细胞肺癌、尤文肉瘤、肾母细胞瘤、神经母 细胞瘤、乳腺癌、消化道癌、黑色素瘤和多发 性骨髓瘤。</w:t>
      </w:r>
    </w:p>
    <w:p>
      <w:pPr>
        <w:numPr>
          <w:numId w:val="0"/>
        </w:numPr>
        <w:rPr>
          <w:rFonts w:hint="eastAsia"/>
          <w:lang w:val="en-US" w:eastAsia="zh-CN"/>
        </w:rPr>
      </w:pPr>
      <w:r>
        <w:rPr>
          <w:rFonts w:hint="eastAsia"/>
          <w:lang w:val="en-US" w:eastAsia="zh-CN"/>
        </w:rPr>
        <w:t>【注意事项〗（1)哺乳期妇女应用期间应 停止哺乳。（2) 2岁以下儿童的周围神经的髓 鞘形成尚不健全，应予慎用。（3)有痛风病 史、肝功能损害、感染、白细胞计数减少、神 经肌肉疾病、尿酸盐性肾结石病史、近期接受 过放疗或化疗者慎用。（4)定期检查血象、肝 肾功能，注意观察心律、肠鸣音及腱反射等。(5)本品可使血钾、血尿酸及尿尿酸升高。—旦药液外漏应停止输液，并予相应处 理。防止药液濺人眼内，一旦发生即用大量氯 化钠注射液冲洗，之后应用地塞米松眼膏保护。 冲入静脉时应避免日光直接照射。</w:t>
      </w:r>
    </w:p>
    <w:p>
      <w:pPr>
        <w:numPr>
          <w:ilvl w:val="0"/>
          <w:numId w:val="14"/>
        </w:numPr>
        <w:tabs>
          <w:tab w:val="clear" w:pos="312"/>
        </w:tabs>
        <w:rPr>
          <w:rFonts w:hint="eastAsia"/>
          <w:lang w:val="en-US" w:eastAsia="zh-CN"/>
        </w:rPr>
      </w:pPr>
      <w:r>
        <w:rPr>
          <w:rFonts w:hint="eastAsia"/>
          <w:lang w:val="en-US" w:eastAsia="zh-CN"/>
        </w:rPr>
        <w:t>长春地辛</w:t>
      </w:r>
    </w:p>
    <w:p>
      <w:pPr>
        <w:numPr>
          <w:numId w:val="0"/>
        </w:numPr>
        <w:rPr>
          <w:rFonts w:hint="eastAsia"/>
          <w:lang w:val="en-US" w:eastAsia="zh-CN"/>
        </w:rPr>
      </w:pPr>
      <w:r>
        <w:rPr>
          <w:rFonts w:hint="eastAsia"/>
          <w:lang w:val="en-US" w:eastAsia="zh-CN"/>
        </w:rPr>
        <w:t>长春地辛又名：长春酰胺，是在对长春碱结构改造的过程中，合成的衍生物。对移植性动物肿瘤的抗瘤谱较广，为一周期特异性药物，强度为长春新碱的3倍，为长春碱 的10倍。</w:t>
      </w:r>
    </w:p>
    <w:p>
      <w:pPr>
        <w:numPr>
          <w:ilvl w:val="0"/>
          <w:numId w:val="14"/>
        </w:numPr>
        <w:tabs>
          <w:tab w:val="clear" w:pos="312"/>
        </w:tabs>
        <w:rPr>
          <w:rFonts w:hint="eastAsia"/>
          <w:lang w:val="en-US" w:eastAsia="zh-CN"/>
        </w:rPr>
      </w:pPr>
      <w:r>
        <w:rPr>
          <w:rFonts w:hint="eastAsia"/>
          <w:lang w:val="en-US" w:eastAsia="zh-CN"/>
        </w:rPr>
        <w:t>长春瑞滨</w:t>
      </w:r>
    </w:p>
    <w:p>
      <w:pPr>
        <w:numPr>
          <w:numId w:val="0"/>
        </w:numPr>
        <w:rPr>
          <w:rFonts w:hint="eastAsia"/>
          <w:lang w:val="en-US" w:eastAsia="zh-CN"/>
        </w:rPr>
      </w:pPr>
      <w:r>
        <w:rPr>
          <w:rFonts w:hint="eastAsia"/>
          <w:lang w:val="en-US" w:eastAsia="zh-CN"/>
        </w:rPr>
        <w:t>长春瑞滨是对长春碱结构改造的衍生物。长春碱类药物会阻止神经轴索中递质囊胞的移动，减低神经传递功能，引起外周神经病变。</w:t>
      </w:r>
    </w:p>
    <w:p>
      <w:pPr>
        <w:numPr>
          <w:ilvl w:val="0"/>
          <w:numId w:val="0"/>
        </w:numPr>
        <w:rPr>
          <w:rFonts w:hint="eastAsia"/>
          <w:lang w:val="en-US" w:eastAsia="zh-CN"/>
        </w:rPr>
      </w:pPr>
      <w:r>
        <w:rPr>
          <w:rFonts w:hint="eastAsia"/>
          <w:lang w:val="en-US" w:eastAsia="zh-CN"/>
        </w:rPr>
        <w:t>b.紫杉烷类</w:t>
      </w:r>
    </w:p>
    <w:p>
      <w:pPr>
        <w:numPr>
          <w:ilvl w:val="0"/>
          <w:numId w:val="15"/>
        </w:numPr>
        <w:tabs>
          <w:tab w:val="clear" w:pos="312"/>
        </w:tabs>
        <w:rPr>
          <w:rFonts w:hint="eastAsia"/>
          <w:lang w:val="en-US" w:eastAsia="zh-CN"/>
        </w:rPr>
      </w:pPr>
      <w:r>
        <w:rPr>
          <w:rFonts w:hint="eastAsia"/>
          <w:lang w:val="en-US" w:eastAsia="zh-CN"/>
        </w:rPr>
        <w:t>紫杉醇</w:t>
      </w:r>
    </w:p>
    <w:p>
      <w:pPr>
        <w:numPr>
          <w:numId w:val="0"/>
        </w:numPr>
        <w:rPr>
          <w:rFonts w:hint="eastAsia"/>
          <w:lang w:val="en-US" w:eastAsia="zh-CN"/>
        </w:rPr>
      </w:pPr>
      <w:r>
        <w:rPr>
          <w:rFonts w:hint="eastAsia"/>
          <w:lang w:val="en-US" w:eastAsia="zh-CN"/>
        </w:rPr>
        <w:t>紫杉醇是从美国西海岸的短叶红豆杉的树皮中提取得到的一 个具有紫杉烯环的二萜类化合物，属有丝分裂抑制剂或纺锤体毒素。</w:t>
      </w:r>
    </w:p>
    <w:p>
      <w:pPr>
        <w:numPr>
          <w:numId w:val="0"/>
        </w:numPr>
        <w:rPr>
          <w:rFonts w:hint="eastAsia"/>
          <w:lang w:val="en-US" w:eastAsia="zh-CN"/>
        </w:rPr>
      </w:pPr>
      <w:r>
        <w:rPr>
          <w:rFonts w:hint="eastAsia"/>
          <w:lang w:val="en-US" w:eastAsia="zh-CN"/>
        </w:rPr>
        <w:t>【适应证〗用于卵巢癌、乳腺癌、非小细胞肺癌、头颈癌、食管癌、精原细胞瘤、复发非何杰金淋巴瘤及与艾滋病相关性卡波西肉瘤。</w:t>
      </w:r>
    </w:p>
    <w:p>
      <w:pPr>
        <w:numPr>
          <w:numId w:val="0"/>
        </w:numPr>
        <w:rPr>
          <w:rFonts w:hint="eastAsia"/>
          <w:lang w:val="en-US" w:eastAsia="zh-CN"/>
        </w:rPr>
      </w:pPr>
      <w:r>
        <w:rPr>
          <w:rFonts w:hint="eastAsia"/>
          <w:lang w:val="en-US" w:eastAsia="zh-CN"/>
        </w:rPr>
        <w:t>【注意事项〗（1)治疗前使用地塞米松、苯海拉明和H2受体阻断剂预防过敏反应。⑵骨髓抑制是剂量相关性毒性反应。（3)输注期间若 出现传导异常，应密切观察，必要时给予治疗。</w:t>
      </w:r>
    </w:p>
    <w:p>
      <w:pPr>
        <w:numPr>
          <w:numId w:val="0"/>
        </w:numPr>
        <w:rPr>
          <w:rFonts w:hint="eastAsia"/>
          <w:lang w:val="en-US" w:eastAsia="zh-CN"/>
        </w:rPr>
      </w:pPr>
      <w:r>
        <w:rPr>
          <w:rFonts w:hint="eastAsia"/>
          <w:lang w:val="en-US" w:eastAsia="zh-CN"/>
        </w:rPr>
        <w:t>(4)肝功能不全者慎用。（5)哺乳期妇女于用药期间应停止哺乳。（6)本品溶液不应接触聚氯乙烯塑料（PVC)装置、导管或器械。滴注时先经0.22微米孔膜滤过。</w:t>
      </w:r>
    </w:p>
    <w:p>
      <w:pPr>
        <w:numPr>
          <w:ilvl w:val="0"/>
          <w:numId w:val="15"/>
        </w:numPr>
        <w:tabs>
          <w:tab w:val="clear" w:pos="312"/>
        </w:tabs>
        <w:rPr>
          <w:rFonts w:hint="eastAsia"/>
          <w:lang w:val="en-US" w:eastAsia="zh-CN"/>
        </w:rPr>
      </w:pPr>
      <w:r>
        <w:rPr>
          <w:rFonts w:hint="eastAsia"/>
          <w:lang w:val="en-US" w:eastAsia="zh-CN"/>
        </w:rPr>
        <w:t>10-去乙酰浆果赤霉素</w:t>
      </w:r>
    </w:p>
    <w:p>
      <w:pPr>
        <w:numPr>
          <w:ilvl w:val="0"/>
          <w:numId w:val="15"/>
        </w:numPr>
        <w:tabs>
          <w:tab w:val="clear" w:pos="312"/>
        </w:tabs>
        <w:rPr>
          <w:rFonts w:hint="eastAsia"/>
          <w:lang w:val="en-US" w:eastAsia="zh-CN"/>
        </w:rPr>
      </w:pPr>
      <w:r>
        <w:rPr>
          <w:rFonts w:hint="eastAsia"/>
          <w:lang w:val="en-US" w:eastAsia="zh-CN"/>
        </w:rPr>
        <w:t>多西他赛</w:t>
      </w:r>
    </w:p>
    <w:p>
      <w:pPr>
        <w:numPr>
          <w:numId w:val="0"/>
        </w:numPr>
        <w:rPr>
          <w:rFonts w:hint="eastAsia"/>
          <w:lang w:val="en-US" w:eastAsia="zh-CN"/>
        </w:rPr>
      </w:pPr>
      <w:r>
        <w:rPr>
          <w:rFonts w:hint="eastAsia"/>
          <w:lang w:val="en-US" w:eastAsia="zh-CN"/>
        </w:rPr>
        <w:t>多西他赛是由10-去乙酰基浆果赤霉素进行半合成得到的又一个紫杉烷类抗肿瘤药物，结构上与紫杉醇有两点不同：一是10位碳上的取代基，二是3'位上的侧链。</w:t>
      </w:r>
    </w:p>
    <w:p>
      <w:pPr>
        <w:numPr>
          <w:numId w:val="0"/>
        </w:numPr>
        <w:rPr>
          <w:rFonts w:hint="eastAsia"/>
          <w:lang w:val="en-US" w:eastAsia="zh-CN"/>
        </w:rPr>
      </w:pPr>
      <w:r>
        <w:rPr>
          <w:rFonts w:hint="eastAsia"/>
          <w:lang w:val="en-US" w:eastAsia="zh-CN"/>
        </w:rPr>
        <w:t>【适应证〗用于局部晚期或转移性乳腺癌、 局部晚期或转移性非小细胞肺癌，即使是在以 顺铕为主的化疗失败后，也可使用。</w:t>
      </w:r>
    </w:p>
    <w:p>
      <w:pPr>
        <w:numPr>
          <w:numId w:val="0"/>
        </w:numPr>
        <w:rPr>
          <w:rFonts w:hint="eastAsia"/>
          <w:lang w:val="en-US" w:eastAsia="zh-CN"/>
        </w:rPr>
      </w:pPr>
      <w:r>
        <w:rPr>
          <w:rFonts w:hint="eastAsia"/>
          <w:lang w:val="en-US" w:eastAsia="zh-CN"/>
        </w:rPr>
        <w:t>【注意事项〗（1)须在有经验的医师指导下使用。因可能发生较严重的过敏反应，应具备相应的急救设施，注射期间密切监测主要功能指标。（2)除非有禁忌，患者在接受本品治疗前需预防用药以减轻体液潴留的发生率和严重程度，以及减轻过敏反应的严重程度。预防用药包括口服糖皮质激素，如地塞米松16mg (8mg，一日2次），在本品注射前一日开始服用，持续3天。（3)注意本品在过敏反应、皮肤反应、体液潴留、肝功能损害、神经系统、血液系统及其他方面的毒性。（4)应遵循细胞毒类药配置规程。（5)用药期间如发生发热性中性粒细胞减少且持续一周以上&lt;0. 05 x 10</w:t>
      </w:r>
      <w:r>
        <w:rPr>
          <w:rFonts w:hint="eastAsia"/>
          <w:position w:val="-4"/>
          <w:lang w:val="en-US" w:eastAsia="zh-CN"/>
        </w:rPr>
        <w:object>
          <v:shape id="_x0000_i1029" o:spt="75" type="#_x0000_t75" style="height:15pt;width:6.95pt;" o:ole="t" filled="f" o:preferrelative="t" stroked="f" coordsize="21600,21600">
            <v:fill on="f" focussize="0,0"/>
            <v:stroke on="f"/>
            <v:imagedata r:id="rId17" o:title=""/>
            <o:lock v:ext="edit" aspectratio="t"/>
            <w10:wrap type="none"/>
            <w10:anchorlock/>
          </v:shape>
          <o:OLEObject Type="Embed" ProgID="Equation.KSEE3" ShapeID="_x0000_i1029" DrawAspect="Content" ObjectID="_1468075732" r:id="rId16">
            <o:LockedField>false</o:LockedField>
          </o:OLEObject>
        </w:object>
      </w:r>
      <w:r>
        <w:rPr>
          <w:rFonts w:hint="eastAsia"/>
          <w:lang w:val="en-US" w:eastAsia="zh-CN"/>
        </w:rPr>
        <w:t>/L, 出现严重或蓄积性皮肤反应或外周神经症状，应酌情减量。（6)肝功能损伤的患者，对于血清胆红素超过正常值上限和（或）ALT及AST超过正常上限3. 5倍并伴有碱性磷酸酶超过正常值上限6倍的患者，除非有严格的使用指征，否则不应使用，也无减量使用建议。</w:t>
      </w:r>
    </w:p>
    <w:p>
      <w:pPr>
        <w:numPr>
          <w:ilvl w:val="0"/>
          <w:numId w:val="16"/>
        </w:numPr>
        <w:rPr>
          <w:rFonts w:hint="eastAsia"/>
          <w:lang w:val="en-US" w:eastAsia="zh-CN"/>
        </w:rPr>
      </w:pPr>
      <w:r>
        <w:rPr>
          <w:rFonts w:hint="eastAsia"/>
          <w:lang w:val="en-US" w:eastAsia="zh-CN"/>
        </w:rPr>
        <w:t>调节体内激素平衡的药物</w:t>
      </w:r>
    </w:p>
    <w:p>
      <w:pPr>
        <w:numPr>
          <w:ilvl w:val="0"/>
          <w:numId w:val="17"/>
        </w:numPr>
        <w:tabs>
          <w:tab w:val="clear" w:pos="312"/>
        </w:tabs>
        <w:rPr>
          <w:rFonts w:hint="eastAsia"/>
          <w:lang w:val="en-US" w:eastAsia="zh-CN"/>
        </w:rPr>
      </w:pPr>
      <w:r>
        <w:rPr>
          <w:rFonts w:hint="eastAsia"/>
          <w:lang w:val="en-US" w:eastAsia="zh-CN"/>
        </w:rPr>
        <w:t>雌激素调节剂</w:t>
      </w:r>
    </w:p>
    <w:p>
      <w:pPr>
        <w:numPr>
          <w:ilvl w:val="0"/>
          <w:numId w:val="18"/>
        </w:numPr>
        <w:tabs>
          <w:tab w:val="clear" w:pos="312"/>
        </w:tabs>
        <w:rPr>
          <w:rFonts w:hint="eastAsia"/>
          <w:lang w:val="en-US" w:eastAsia="zh-CN"/>
        </w:rPr>
      </w:pPr>
      <w:r>
        <w:rPr>
          <w:rFonts w:hint="eastAsia"/>
          <w:lang w:val="en-US" w:eastAsia="zh-CN"/>
        </w:rPr>
        <w:t>他莫昔芬</w:t>
      </w:r>
    </w:p>
    <w:p>
      <w:pPr>
        <w:numPr>
          <w:numId w:val="0"/>
        </w:numPr>
        <w:rPr>
          <w:rFonts w:hint="eastAsia"/>
          <w:lang w:val="en-US" w:eastAsia="zh-CN"/>
        </w:rPr>
      </w:pPr>
      <w:r>
        <w:rPr>
          <w:rFonts w:hint="eastAsia"/>
          <w:lang w:val="en-US" w:eastAsia="zh-CN"/>
        </w:rPr>
        <w:t>他莫昔芬为三苯乙烯类抗雌激素药物，分子中具有三苯乙烯的基本结构，存在顺、反式几何异构体，药用品为顺式几何异构体，反式异构体的活性小于顺式。</w:t>
      </w:r>
    </w:p>
    <w:p>
      <w:pPr>
        <w:numPr>
          <w:numId w:val="0"/>
        </w:numPr>
        <w:rPr>
          <w:rFonts w:hint="eastAsia"/>
          <w:lang w:val="en-US" w:eastAsia="zh-CN"/>
        </w:rPr>
      </w:pPr>
      <w:r>
        <w:rPr>
          <w:rFonts w:hint="eastAsia"/>
          <w:lang w:val="en-US" w:eastAsia="zh-CN"/>
        </w:rPr>
        <w:t>【适应证〗用于复发转移乳腺癌、乳腺癌术后转移的辅助治疗。</w:t>
      </w:r>
    </w:p>
    <w:p>
      <w:pPr>
        <w:numPr>
          <w:numId w:val="0"/>
        </w:numPr>
        <w:rPr>
          <w:rFonts w:hint="eastAsia"/>
          <w:lang w:val="en-US" w:eastAsia="zh-CN"/>
        </w:rPr>
      </w:pPr>
      <w:r>
        <w:rPr>
          <w:rFonts w:hint="eastAsia"/>
          <w:lang w:val="en-US" w:eastAsia="zh-CN"/>
        </w:rPr>
        <w:t>【注意事项〗（1)肝肾功能异常者慎用。(2)有骨转移患者在治疗初期需定期查血钙。(3)运动员慎用。</w:t>
      </w:r>
    </w:p>
    <w:p>
      <w:pPr>
        <w:numPr>
          <w:ilvl w:val="0"/>
          <w:numId w:val="18"/>
        </w:numPr>
        <w:tabs>
          <w:tab w:val="clear" w:pos="312"/>
        </w:tabs>
        <w:rPr>
          <w:rFonts w:hint="eastAsia"/>
          <w:lang w:val="en-US" w:eastAsia="zh-CN"/>
        </w:rPr>
      </w:pPr>
      <w:r>
        <w:rPr>
          <w:rFonts w:hint="eastAsia"/>
          <w:lang w:val="en-US" w:eastAsia="zh-CN"/>
        </w:rPr>
        <w:t>托瑞米芬</w:t>
      </w:r>
    </w:p>
    <w:p>
      <w:pPr>
        <w:numPr>
          <w:numId w:val="0"/>
        </w:numPr>
        <w:rPr>
          <w:rFonts w:hint="eastAsia"/>
          <w:lang w:val="en-US" w:eastAsia="zh-CN"/>
        </w:rPr>
      </w:pPr>
      <w:r>
        <w:rPr>
          <w:rFonts w:hint="eastAsia"/>
          <w:lang w:val="en-US" w:eastAsia="zh-CN"/>
        </w:rPr>
        <w:t>托瑞米芬与他吴昔芬在结构上的差别是乙基侧链的氣代，这使它具有更强的抗雌激素活性。</w:t>
      </w:r>
    </w:p>
    <w:p>
      <w:pPr>
        <w:numPr>
          <w:numId w:val="0"/>
        </w:numPr>
        <w:rPr>
          <w:rFonts w:hint="eastAsia"/>
          <w:lang w:val="en-US" w:eastAsia="zh-CN"/>
        </w:rPr>
      </w:pPr>
      <w:r>
        <w:rPr>
          <w:rFonts w:hint="eastAsia"/>
          <w:lang w:val="en-US" w:eastAsia="zh-CN"/>
        </w:rPr>
        <w:t>【适应证〗用于绝经后妇女雌激素受体阳性 或不详的转移性乳腺癌。</w:t>
      </w:r>
    </w:p>
    <w:p>
      <w:pPr>
        <w:numPr>
          <w:numId w:val="0"/>
        </w:numPr>
        <w:rPr>
          <w:rFonts w:hint="eastAsia"/>
          <w:lang w:val="en-US" w:eastAsia="zh-CN"/>
        </w:rPr>
      </w:pPr>
      <w:r>
        <w:rPr>
          <w:rFonts w:hint="eastAsia"/>
          <w:lang w:val="en-US" w:eastAsia="zh-CN"/>
        </w:rPr>
        <w:t>【注意事项〗（1)治疗前应检查是否有子 宫内膜异常、高血压、糖尿病、肥胖和高体重 指数（</w:t>
      </w:r>
      <w:r>
        <w:rPr>
          <w:rFonts w:hint="eastAsia" w:ascii="宋体" w:hAnsi="宋体" w:eastAsia="宋体" w:cs="宋体"/>
          <w:lang w:val="en-US" w:eastAsia="zh-CN"/>
        </w:rPr>
        <w:t>≧</w:t>
      </w:r>
      <w:r>
        <w:rPr>
          <w:rFonts w:hint="eastAsia"/>
          <w:lang w:val="en-US" w:eastAsia="zh-CN"/>
        </w:rPr>
        <w:t>30)或雌激素替代治疗。（2)对非代 偿性心功能不全及严重心绞痛患者应密切观察。</w:t>
      </w:r>
    </w:p>
    <w:p>
      <w:pPr>
        <w:numPr>
          <w:numId w:val="0"/>
        </w:numPr>
        <w:rPr>
          <w:rFonts w:hint="eastAsia"/>
          <w:lang w:val="en-US" w:eastAsia="zh-CN"/>
        </w:rPr>
      </w:pPr>
      <w:r>
        <w:rPr>
          <w:rFonts w:hint="eastAsia"/>
          <w:lang w:val="en-US" w:eastAsia="zh-CN"/>
        </w:rPr>
        <w:t xml:space="preserve">骨转移患者用本品可能出现高钙血症，应严密监测。运动员慎用，肝功能损害患者慎用。 </w:t>
      </w:r>
    </w:p>
    <w:p>
      <w:pPr>
        <w:numPr>
          <w:ilvl w:val="0"/>
          <w:numId w:val="18"/>
        </w:numPr>
        <w:tabs>
          <w:tab w:val="clear" w:pos="312"/>
        </w:tabs>
        <w:rPr>
          <w:rFonts w:hint="eastAsia"/>
          <w:lang w:val="en-US" w:eastAsia="zh-CN"/>
        </w:rPr>
      </w:pPr>
      <w:r>
        <w:rPr>
          <w:rFonts w:hint="eastAsia"/>
          <w:lang w:val="en-US" w:eastAsia="zh-CN"/>
        </w:rPr>
        <w:t>氨鲁米特</w:t>
      </w:r>
    </w:p>
    <w:p>
      <w:pPr>
        <w:numPr>
          <w:numId w:val="0"/>
        </w:numPr>
        <w:rPr>
          <w:rFonts w:hint="eastAsia"/>
          <w:lang w:val="en-US" w:eastAsia="zh-CN"/>
        </w:rPr>
      </w:pPr>
      <w:r>
        <w:rPr>
          <w:rFonts w:hint="eastAsia"/>
          <w:lang w:val="en-US" w:eastAsia="zh-CN"/>
        </w:rPr>
        <w:t>氣鲁米特在腺体内主 要阻止肾上腺中的胆固醇转变为孕烯醇酮，从而抑制肾上腺皮质中自体激素的生物合成；在周围 组织中具有强力的芳香化酶抑制作用，阻止雄激素转变为雌激素。</w:t>
      </w:r>
    </w:p>
    <w:p>
      <w:pPr>
        <w:numPr>
          <w:ilvl w:val="0"/>
          <w:numId w:val="0"/>
        </w:numPr>
        <w:rPr>
          <w:rFonts w:hint="eastAsia"/>
          <w:lang w:val="en-US" w:eastAsia="zh-CN"/>
        </w:rPr>
      </w:pPr>
      <w:r>
        <w:rPr>
          <w:rFonts w:hint="eastAsia"/>
          <w:lang w:val="en-US" w:eastAsia="zh-CN"/>
        </w:rPr>
        <w:t>b.雄激素拮抗剂</w:t>
      </w:r>
    </w:p>
    <w:p>
      <w:pPr>
        <w:numPr>
          <w:ilvl w:val="0"/>
          <w:numId w:val="19"/>
        </w:numPr>
        <w:tabs>
          <w:tab w:val="clear" w:pos="312"/>
        </w:tabs>
        <w:rPr>
          <w:rFonts w:hint="eastAsia"/>
          <w:lang w:val="en-US" w:eastAsia="zh-CN"/>
        </w:rPr>
      </w:pPr>
      <w:r>
        <w:rPr>
          <w:rFonts w:hint="eastAsia"/>
          <w:lang w:val="en-US" w:eastAsia="zh-CN"/>
        </w:rPr>
        <w:t>氟他胺</w:t>
      </w:r>
    </w:p>
    <w:p>
      <w:pPr>
        <w:numPr>
          <w:numId w:val="0"/>
        </w:numPr>
        <w:rPr>
          <w:rFonts w:hint="eastAsia"/>
          <w:lang w:val="en-US" w:eastAsia="zh-CN"/>
        </w:rPr>
      </w:pPr>
      <w:r>
        <w:rPr>
          <w:rFonts w:hint="eastAsia"/>
          <w:lang w:val="en-US" w:eastAsia="zh-CN"/>
        </w:rPr>
        <w:t>【适应证〗用于以前未经治疗或对激素控制 疗法无效或失效的晚期前列腺癌患者，它可被 单独使用（睾丸切除或不切除）或与促黄体生 成激素释放激素激动剂合用。作为治疗局限 性B2-C2 (T2b-T4)型前列腺癌症的一部分，本品也可缩小肿瘤体积和加强对肿瘤的控制以及延长无病生存期。</w:t>
      </w:r>
    </w:p>
    <w:p>
      <w:pPr>
        <w:numPr>
          <w:numId w:val="0"/>
        </w:numPr>
        <w:rPr>
          <w:rFonts w:hint="eastAsia"/>
          <w:lang w:val="en-US" w:eastAsia="zh-CN"/>
        </w:rPr>
      </w:pPr>
      <w:r>
        <w:rPr>
          <w:rFonts w:hint="eastAsia"/>
          <w:lang w:val="en-US" w:eastAsia="zh-CN"/>
        </w:rPr>
        <w:t>【注意事项〗（1)本品可能造成肝功能损 害，AST及ALT髙于正常值2〜3倍的患者不能服用本品。须定期监测肝功能，如黄疸加重 或氨基转移酶高于正常值2〜3倍，即使无临床症状，亦应停用本品。（2)本品与LHRH激 动剂联合用药治疗时，应了解每个药可能出现的不良反应，没有医生指导，患者不可以 随意停药或改变剂量方案。（3)本品可引起液体潴留，故心脏病患者慎用。（4)未接受药物或手术去势的患者，长期使用本品应定期进行精子计数检查。如发生异常应减量或 停药，一般可恢复正常。（5)与华法林同服时，应调整华法林的剂量。（6)本品可增加睾酮和雌二醇的血浆浓度，可能发生体液潴留。（7)本品可单独应用，也可与LHRH激动剂、化疗药联合应用。对良性前列腺增生也有一定的疗效。</w:t>
      </w:r>
    </w:p>
    <w:p>
      <w:pPr>
        <w:numPr>
          <w:ilvl w:val="0"/>
          <w:numId w:val="20"/>
        </w:numPr>
        <w:rPr>
          <w:rFonts w:hint="eastAsia"/>
          <w:lang w:val="en-US" w:eastAsia="zh-CN"/>
        </w:rPr>
      </w:pPr>
      <w:r>
        <w:rPr>
          <w:rFonts w:hint="eastAsia"/>
          <w:lang w:val="en-US" w:eastAsia="zh-CN"/>
        </w:rPr>
        <w:t xml:space="preserve">靶向抗肿瘤药 </w:t>
      </w:r>
    </w:p>
    <w:p>
      <w:pPr>
        <w:numPr>
          <w:ilvl w:val="0"/>
          <w:numId w:val="21"/>
        </w:numPr>
        <w:tabs>
          <w:tab w:val="clear" w:pos="312"/>
        </w:tabs>
        <w:rPr>
          <w:rFonts w:hint="eastAsia"/>
          <w:lang w:val="en-US" w:eastAsia="zh-CN"/>
        </w:rPr>
      </w:pPr>
      <w:r>
        <w:rPr>
          <w:rFonts w:hint="eastAsia"/>
          <w:lang w:val="en-US" w:eastAsia="zh-CN"/>
        </w:rPr>
        <w:t>伊马替尼</w:t>
      </w:r>
    </w:p>
    <w:p>
      <w:pPr>
        <w:numPr>
          <w:numId w:val="0"/>
        </w:numPr>
        <w:rPr>
          <w:rFonts w:hint="eastAsia"/>
          <w:lang w:val="en-US" w:eastAsia="zh-CN"/>
        </w:rPr>
      </w:pPr>
      <w:r>
        <w:rPr>
          <w:rFonts w:hint="eastAsia"/>
          <w:lang w:val="en-US" w:eastAsia="zh-CN"/>
        </w:rPr>
        <w:t>靶向抗肿瘤药多为酪氨酸激酶抑制剂，主要有伊马替尼，在体内外均可在细胞水平上抑制“费城染色体”的Bcr-Abl酷氨酸激 酶，能选择性抑制Bcr-Abl阳性细胞系细胞、Ph 染色体阳性的慢性粒细胞白血病和急性淋巴细胞白血病患者的新鲜细胞的增殖和诱导其凋亡。</w:t>
      </w:r>
    </w:p>
    <w:p>
      <w:pPr>
        <w:widowControl w:val="0"/>
        <w:numPr>
          <w:ilvl w:val="0"/>
          <w:numId w:val="21"/>
        </w:numPr>
        <w:tabs>
          <w:tab w:val="clear" w:pos="312"/>
        </w:tabs>
        <w:jc w:val="both"/>
        <w:rPr>
          <w:rFonts w:hint="eastAsia"/>
          <w:lang w:val="en-US" w:eastAsia="zh-CN"/>
        </w:rPr>
      </w:pPr>
      <w:r>
        <w:rPr>
          <w:rFonts w:hint="eastAsia"/>
          <w:lang w:val="en-US" w:eastAsia="zh-CN"/>
        </w:rPr>
        <w:t>达沙替尼</w:t>
      </w:r>
    </w:p>
    <w:p>
      <w:pPr>
        <w:widowControl w:val="0"/>
        <w:numPr>
          <w:numId w:val="0"/>
        </w:numPr>
        <w:jc w:val="both"/>
        <w:rPr>
          <w:rFonts w:hint="eastAsia"/>
          <w:lang w:val="en-US" w:eastAsia="zh-CN"/>
        </w:rPr>
      </w:pPr>
      <w:r>
        <w:rPr>
          <w:rFonts w:hint="eastAsia"/>
          <w:lang w:val="en-US" w:eastAsia="zh-CN"/>
        </w:rPr>
        <w:t>第二代的 Bcr - Abl激酶抑制剂。</w:t>
      </w:r>
    </w:p>
    <w:p>
      <w:pPr>
        <w:widowControl w:val="0"/>
        <w:numPr>
          <w:ilvl w:val="0"/>
          <w:numId w:val="21"/>
        </w:numPr>
        <w:tabs>
          <w:tab w:val="clear" w:pos="312"/>
        </w:tabs>
        <w:jc w:val="both"/>
        <w:rPr>
          <w:rFonts w:hint="eastAsia"/>
          <w:lang w:val="en-US" w:eastAsia="zh-CN"/>
        </w:rPr>
      </w:pPr>
      <w:r>
        <w:rPr>
          <w:rFonts w:hint="eastAsia"/>
          <w:lang w:val="en-US" w:eastAsia="zh-CN"/>
        </w:rPr>
        <w:t>吉非替尼</w:t>
      </w:r>
    </w:p>
    <w:p>
      <w:pPr>
        <w:widowControl w:val="0"/>
        <w:numPr>
          <w:numId w:val="0"/>
        </w:numPr>
        <w:jc w:val="both"/>
        <w:rPr>
          <w:rFonts w:hint="eastAsia"/>
          <w:lang w:val="en-US" w:eastAsia="zh-CN"/>
        </w:rPr>
      </w:pPr>
      <w:r>
        <w:rPr>
          <w:rFonts w:hint="eastAsia"/>
          <w:lang w:val="en-US" w:eastAsia="zh-CN"/>
        </w:rPr>
        <w:t>治疗非小细胞肺癌的选择性表皮 生长因子受体酪氨酸激酶抑制剂。</w:t>
      </w:r>
    </w:p>
    <w:p>
      <w:pPr>
        <w:widowControl w:val="0"/>
        <w:numPr>
          <w:ilvl w:val="0"/>
          <w:numId w:val="21"/>
        </w:numPr>
        <w:tabs>
          <w:tab w:val="clear" w:pos="312"/>
        </w:tabs>
        <w:jc w:val="both"/>
        <w:rPr>
          <w:rFonts w:hint="eastAsia"/>
          <w:lang w:val="en-US" w:eastAsia="zh-CN"/>
        </w:rPr>
      </w:pPr>
      <w:r>
        <w:rPr>
          <w:rFonts w:hint="eastAsia"/>
          <w:lang w:val="en-US" w:eastAsia="zh-CN"/>
        </w:rPr>
        <w:t>埃罗替尼</w:t>
      </w:r>
    </w:p>
    <w:p>
      <w:pPr>
        <w:widowControl w:val="0"/>
        <w:numPr>
          <w:numId w:val="0"/>
        </w:numPr>
        <w:jc w:val="both"/>
        <w:rPr>
          <w:rFonts w:hint="eastAsia"/>
          <w:lang w:val="en-US" w:eastAsia="zh-CN"/>
        </w:rPr>
      </w:pPr>
      <w:r>
        <w:rPr>
          <w:rFonts w:hint="eastAsia"/>
          <w:lang w:val="en-US" w:eastAsia="zh-CN"/>
        </w:rPr>
        <w:t>高效、口服、高特异性、可逆的 表皮生长因子受体酪氨酸激酶抑制剂。</w:t>
      </w:r>
    </w:p>
    <w:p>
      <w:pPr>
        <w:widowControl w:val="0"/>
        <w:numPr>
          <w:ilvl w:val="0"/>
          <w:numId w:val="21"/>
        </w:numPr>
        <w:tabs>
          <w:tab w:val="clear" w:pos="312"/>
        </w:tabs>
        <w:jc w:val="both"/>
        <w:rPr>
          <w:rFonts w:hint="eastAsia"/>
          <w:lang w:val="en-US" w:eastAsia="zh-CN"/>
        </w:rPr>
      </w:pPr>
      <w:r>
        <w:rPr>
          <w:rFonts w:hint="eastAsia"/>
          <w:lang w:val="en-US" w:eastAsia="zh-CN"/>
        </w:rPr>
        <w:t>舒尼替尼</w:t>
      </w:r>
    </w:p>
    <w:p>
      <w:pPr>
        <w:widowControl w:val="0"/>
        <w:numPr>
          <w:numId w:val="0"/>
        </w:numPr>
        <w:jc w:val="both"/>
        <w:rPr>
          <w:rFonts w:hint="eastAsia"/>
          <w:lang w:val="en-US" w:eastAsia="zh-CN"/>
        </w:rPr>
      </w:pPr>
      <w:r>
        <w:rPr>
          <w:rFonts w:hint="eastAsia"/>
          <w:lang w:val="en-US" w:eastAsia="zh-CN"/>
        </w:rPr>
        <w:t>用于治疗癌细胞已发生转移或对甲磺酸伊马替尼耐受的胃肠道间质瘤的多靶点酪氨酸激酶抑制剂舒尼替尼。</w:t>
      </w:r>
    </w:p>
    <w:p>
      <w:pPr>
        <w:widowControl w:val="0"/>
        <w:numPr>
          <w:ilvl w:val="0"/>
          <w:numId w:val="21"/>
        </w:numPr>
        <w:tabs>
          <w:tab w:val="clear" w:pos="312"/>
        </w:tabs>
        <w:jc w:val="both"/>
        <w:rPr>
          <w:rFonts w:hint="eastAsia"/>
          <w:lang w:val="en-US" w:eastAsia="zh-CN"/>
        </w:rPr>
      </w:pPr>
      <w:r>
        <w:rPr>
          <w:rFonts w:hint="eastAsia"/>
          <w:lang w:val="en-US" w:eastAsia="zh-CN"/>
        </w:rPr>
        <w:t>索拉非尼</w:t>
      </w:r>
    </w:p>
    <w:p>
      <w:pPr>
        <w:widowControl w:val="0"/>
        <w:numPr>
          <w:numId w:val="0"/>
        </w:numPr>
        <w:jc w:val="both"/>
        <w:rPr>
          <w:rFonts w:hint="eastAsia"/>
          <w:lang w:val="en-US" w:eastAsia="zh-CN"/>
        </w:rPr>
      </w:pPr>
      <w:r>
        <w:rPr>
          <w:rFonts w:hint="eastAsia"/>
          <w:lang w:val="en-US" w:eastAsia="zh-CN"/>
        </w:rPr>
        <w:t>用于晚期肾细胞癌治疗的多靶点酪氨酸激酶抑制剂。</w:t>
      </w:r>
    </w:p>
    <w:p>
      <w:pPr>
        <w:widowControl w:val="0"/>
        <w:numPr>
          <w:ilvl w:val="0"/>
          <w:numId w:val="22"/>
        </w:numPr>
        <w:jc w:val="both"/>
        <w:rPr>
          <w:rFonts w:hint="eastAsia"/>
          <w:lang w:val="en-US" w:eastAsia="zh-CN"/>
        </w:rPr>
      </w:pPr>
      <w:r>
        <w:rPr>
          <w:rFonts w:hint="eastAsia"/>
          <w:lang w:val="en-US" w:eastAsia="zh-CN"/>
        </w:rPr>
        <w:t>放疗与化疗止吐药</w:t>
      </w:r>
    </w:p>
    <w:p>
      <w:pPr>
        <w:widowControl w:val="0"/>
        <w:numPr>
          <w:ilvl w:val="0"/>
          <w:numId w:val="23"/>
        </w:numPr>
        <w:tabs>
          <w:tab w:val="clear" w:pos="312"/>
        </w:tabs>
        <w:jc w:val="both"/>
        <w:rPr>
          <w:rFonts w:hint="eastAsia"/>
          <w:lang w:val="en-US" w:eastAsia="zh-CN"/>
        </w:rPr>
      </w:pPr>
      <w:r>
        <w:rPr>
          <w:rFonts w:hint="eastAsia"/>
          <w:lang w:val="en-US" w:eastAsia="zh-CN"/>
        </w:rPr>
        <w:t>昂丹司琼</w:t>
      </w:r>
    </w:p>
    <w:p>
      <w:pPr>
        <w:widowControl w:val="0"/>
        <w:numPr>
          <w:numId w:val="0"/>
        </w:numPr>
        <w:jc w:val="both"/>
        <w:rPr>
          <w:rFonts w:hint="eastAsia"/>
          <w:lang w:val="en-US" w:eastAsia="zh-CN"/>
        </w:rPr>
      </w:pPr>
      <w:r>
        <w:rPr>
          <w:rFonts w:hint="eastAsia"/>
          <w:lang w:val="en-US" w:eastAsia="zh-CN"/>
        </w:rPr>
        <w:t>昂丹司琼分子是由咔唑酮和2-甲基咪唑组成，咔唑环上的3位碳具有手性，其中（i?)-体 的活性较大，临床上使用外消旋体。</w:t>
      </w:r>
    </w:p>
    <w:p>
      <w:pPr>
        <w:widowControl w:val="0"/>
        <w:numPr>
          <w:numId w:val="0"/>
        </w:numPr>
        <w:jc w:val="both"/>
        <w:rPr>
          <w:rFonts w:hint="eastAsia"/>
          <w:lang w:val="en-US" w:eastAsia="zh-CN"/>
        </w:rPr>
      </w:pPr>
      <w:r>
        <w:rPr>
          <w:rFonts w:hint="eastAsia"/>
          <w:lang w:val="en-US" w:eastAsia="zh-CN"/>
        </w:rPr>
        <w:t>【适应证〗用于预防和治疗化学、放射治疗 和术后引起的恶心与呕吐。</w:t>
      </w:r>
    </w:p>
    <w:p>
      <w:pPr>
        <w:widowControl w:val="0"/>
        <w:numPr>
          <w:numId w:val="0"/>
        </w:numPr>
        <w:jc w:val="both"/>
        <w:rPr>
          <w:rFonts w:hint="eastAsia"/>
          <w:lang w:val="en-US" w:eastAsia="zh-CN"/>
        </w:rPr>
      </w:pPr>
      <w:r>
        <w:rPr>
          <w:rFonts w:hint="eastAsia"/>
          <w:lang w:val="en-US" w:eastAsia="zh-CN"/>
        </w:rPr>
        <w:t>【注意事项〗（1）对肾功能不全者无需调整剂量、用药次数和给药途径。（2）腹部手术后不宜使用昂丹司琼，以免掩盖回肠或胃扩张症状。（3）中、重度肝功能不全者，日剂量不应超过8mg。</w:t>
      </w:r>
    </w:p>
    <w:p>
      <w:pPr>
        <w:widowControl w:val="0"/>
        <w:numPr>
          <w:ilvl w:val="0"/>
          <w:numId w:val="23"/>
        </w:numPr>
        <w:tabs>
          <w:tab w:val="clear" w:pos="312"/>
        </w:tabs>
        <w:jc w:val="both"/>
        <w:rPr>
          <w:rFonts w:hint="eastAsia"/>
          <w:lang w:val="en-US" w:eastAsia="zh-CN"/>
        </w:rPr>
      </w:pPr>
      <w:r>
        <w:rPr>
          <w:rFonts w:hint="eastAsia"/>
          <w:lang w:val="en-US" w:eastAsia="zh-CN"/>
        </w:rPr>
        <w:t>格拉司琼</w:t>
      </w:r>
    </w:p>
    <w:p>
      <w:pPr>
        <w:widowControl w:val="0"/>
        <w:numPr>
          <w:numId w:val="0"/>
        </w:numPr>
        <w:jc w:val="both"/>
        <w:rPr>
          <w:rFonts w:hint="eastAsia"/>
          <w:lang w:val="en-US" w:eastAsia="zh-CN"/>
        </w:rPr>
      </w:pPr>
      <w:r>
        <w:rPr>
          <w:rFonts w:hint="eastAsia"/>
          <w:lang w:val="en-US" w:eastAsia="zh-CN"/>
        </w:rPr>
        <w:t>格拉司琼分子是由吲唑环和含氮双环组成， 选择性高，无锥体外系反应等副作用。剂量小， 半衰期较长，每日仅需注射一次。</w:t>
      </w:r>
    </w:p>
    <w:p>
      <w:pPr>
        <w:widowControl w:val="0"/>
        <w:numPr>
          <w:ilvl w:val="0"/>
          <w:numId w:val="23"/>
        </w:numPr>
        <w:tabs>
          <w:tab w:val="clear" w:pos="312"/>
        </w:tabs>
        <w:jc w:val="both"/>
        <w:rPr>
          <w:rFonts w:hint="eastAsia"/>
          <w:lang w:val="en-US" w:eastAsia="zh-CN"/>
        </w:rPr>
      </w:pPr>
      <w:r>
        <w:rPr>
          <w:rFonts w:hint="eastAsia"/>
          <w:lang w:val="en-US" w:eastAsia="zh-CN"/>
        </w:rPr>
        <w:t>托烷司琼</w:t>
      </w:r>
    </w:p>
    <w:p>
      <w:pPr>
        <w:widowControl w:val="0"/>
        <w:numPr>
          <w:numId w:val="0"/>
        </w:numPr>
        <w:jc w:val="both"/>
        <w:rPr>
          <w:rFonts w:hint="eastAsia"/>
          <w:lang w:val="en-US" w:eastAsia="zh-CN"/>
        </w:rPr>
      </w:pPr>
      <w:r>
        <w:rPr>
          <w:rFonts w:hint="eastAsia"/>
          <w:lang w:val="en-US" w:eastAsia="zh-CN"/>
        </w:rPr>
        <w:t>托烷司琼分子是由吲哚环和托品醇组成， 对外周神经元和中枢神经内5-HT</w:t>
      </w:r>
      <w:r>
        <w:rPr>
          <w:rFonts w:hint="eastAsia"/>
          <w:position w:val="-12"/>
          <w:lang w:val="en-US" w:eastAsia="zh-CN"/>
        </w:rPr>
        <w:object>
          <v:shape id="_x0000_i1033" o:spt="75" type="#_x0000_t75" style="height:18pt;width:6.95pt;" o:ole="t" filled="f" o:preferrelative="t" stroked="f" coordsize="21600,21600">
            <v:fill on="f" focussize="0,0"/>
            <v:stroke on="f"/>
            <v:imagedata r:id="rId19" o:title=""/>
            <o:lock v:ext="edit" aspectratio="t"/>
            <w10:wrap type="none"/>
            <w10:anchorlock/>
          </v:shape>
          <o:OLEObject Type="Embed" ProgID="Equation.KSEE3" ShapeID="_x0000_i1033" DrawAspect="Content" ObjectID="_1468075733" r:id="rId18">
            <o:LockedField>false</o:LockedField>
          </o:OLEObject>
        </w:object>
      </w:r>
      <w:r>
        <w:rPr>
          <w:rFonts w:hint="eastAsia"/>
          <w:lang w:val="en-US" w:eastAsia="zh-CN"/>
        </w:rPr>
        <w:t>受体具高选 择性拮抗作用，其双重阻断呕吐反射中的介质 的化学传递，既阻断呕吐反射中枢外周神经元 的突触前5-HT</w:t>
      </w:r>
      <w:r>
        <w:rPr>
          <w:rFonts w:hint="eastAsia"/>
          <w:position w:val="-12"/>
          <w:lang w:val="en-US" w:eastAsia="zh-CN"/>
        </w:rPr>
        <w:object>
          <v:shape id="_x0000_i1038" o:spt="75" type="#_x0000_t75" style="height:18pt;width:6.95pt;" o:ole="t" filled="f" o:preferrelative="t" stroked="f" coordsize="21600,21600">
            <v:path/>
            <v:fill on="f" focussize="0,0"/>
            <v:stroke on="f"/>
            <v:imagedata r:id="rId19" o:title=""/>
            <o:lock v:ext="edit" aspectratio="t"/>
            <w10:wrap type="none"/>
            <w10:anchorlock/>
          </v:shape>
          <o:OLEObject Type="Embed" ProgID="Equation.KSEE3" ShapeID="_x0000_i1038" DrawAspect="Content" ObjectID="_1468075734" r:id="rId20">
            <o:LockedField>false</o:LockedField>
          </o:OLEObject>
        </w:object>
      </w:r>
      <w:r>
        <w:rPr>
          <w:rFonts w:hint="eastAsia"/>
          <w:lang w:val="en-US" w:eastAsia="zh-CN"/>
        </w:rPr>
        <w:t>受体兴奋，又直接影响中枢神 经系统内5-HT</w:t>
      </w:r>
      <w:r>
        <w:rPr>
          <w:rFonts w:hint="eastAsia"/>
          <w:position w:val="-12"/>
          <w:lang w:val="en-US" w:eastAsia="zh-CN"/>
        </w:rPr>
        <w:object>
          <v:shape id="_x0000_i1034" o:spt="75" type="#_x0000_t75" style="height:18pt;width:6.95pt;" o:ole="t" filled="f" o:preferrelative="t" stroked="f" coordsize="21600,21600">
            <v:path/>
            <v:fill on="f" focussize="0,0"/>
            <v:stroke on="f"/>
            <v:imagedata r:id="rId19" o:title=""/>
            <o:lock v:ext="edit" aspectratio="t"/>
            <w10:wrap type="none"/>
            <w10:anchorlock/>
          </v:shape>
          <o:OLEObject Type="Embed" ProgID="Equation.KSEE3" ShapeID="_x0000_i1034" DrawAspect="Content" ObjectID="_1468075735" r:id="rId21">
            <o:LockedField>false</o:LockedField>
          </o:OLEObject>
        </w:object>
      </w:r>
      <w:r>
        <w:rPr>
          <w:rFonts w:hint="eastAsia"/>
          <w:lang w:val="en-US" w:eastAsia="zh-CN"/>
        </w:rPr>
        <w:t>受体转递的迷走神经传人后区 的作用。对预防癌症化疗的呕吐有高效</w:t>
      </w:r>
      <w:bookmarkStart w:id="0" w:name="_GoBack"/>
      <w:bookmarkEnd w:id="0"/>
      <w:r>
        <w:rPr>
          <w:rFonts w:hint="eastAsia"/>
          <w:lang w:val="en-US" w:eastAsia="zh-CN"/>
        </w:rPr>
        <w:t>。</w:t>
      </w:r>
    </w:p>
    <w:p>
      <w:pPr>
        <w:widowControl w:val="0"/>
        <w:numPr>
          <w:ilvl w:val="0"/>
          <w:numId w:val="23"/>
        </w:numPr>
        <w:tabs>
          <w:tab w:val="clear" w:pos="312"/>
        </w:tabs>
        <w:jc w:val="both"/>
        <w:rPr>
          <w:rFonts w:hint="eastAsia"/>
          <w:lang w:val="en-US" w:eastAsia="zh-CN"/>
        </w:rPr>
      </w:pPr>
      <w:r>
        <w:rPr>
          <w:rFonts w:hint="eastAsia"/>
          <w:lang w:val="en-US" w:eastAsia="zh-CN"/>
        </w:rPr>
        <w:t>帕洛诺司琼</w:t>
      </w:r>
    </w:p>
    <w:p>
      <w:pPr>
        <w:widowControl w:val="0"/>
        <w:numPr>
          <w:numId w:val="0"/>
        </w:numPr>
        <w:jc w:val="both"/>
        <w:rPr>
          <w:rFonts w:hint="eastAsia"/>
          <w:lang w:val="en-US" w:eastAsia="zh-CN"/>
        </w:rPr>
      </w:pPr>
      <w:r>
        <w:rPr>
          <w:rFonts w:hint="eastAsia"/>
          <w:lang w:val="en-US" w:eastAsia="zh-CN"/>
        </w:rPr>
        <w:t>帕洛诺司琼是由苯并异喹啉和手性氮杂双环 组成的选择性5-HT</w:t>
      </w:r>
      <w:r>
        <w:rPr>
          <w:rFonts w:hint="eastAsia"/>
          <w:position w:val="-12"/>
          <w:lang w:val="en-US" w:eastAsia="zh-CN"/>
        </w:rPr>
        <w:object>
          <v:shape id="_x0000_i1036" o:spt="75" type="#_x0000_t75" style="height:18pt;width:6.95pt;" o:ole="t" filled="f" o:preferrelative="t" stroked="f" coordsize="21600,21600">
            <v:path/>
            <v:fill on="f" focussize="0,0"/>
            <v:stroke on="f"/>
            <v:imagedata r:id="rId19" o:title=""/>
            <o:lock v:ext="edit" aspectratio="t"/>
            <w10:wrap type="none"/>
            <w10:anchorlock/>
          </v:shape>
          <o:OLEObject Type="Embed" ProgID="Equation.KSEE3" ShapeID="_x0000_i1036" DrawAspect="Content" ObjectID="_1468075736" r:id="rId22">
            <o:LockedField>false</o:LockedField>
          </o:OLEObject>
        </w:object>
      </w:r>
      <w:r>
        <w:rPr>
          <w:rFonts w:hint="eastAsia"/>
          <w:lang w:val="en-US" w:eastAsia="zh-CN"/>
        </w:rPr>
        <w:t>受体拮抗剂。具有止吐作用 强、作用时间长、用量小、不良反应少等优点。</w:t>
      </w:r>
    </w:p>
    <w:p>
      <w:pPr>
        <w:widowControl w:val="0"/>
        <w:numPr>
          <w:ilvl w:val="0"/>
          <w:numId w:val="23"/>
        </w:numPr>
        <w:tabs>
          <w:tab w:val="clear" w:pos="312"/>
        </w:tabs>
        <w:jc w:val="both"/>
        <w:rPr>
          <w:rFonts w:hint="eastAsia"/>
          <w:lang w:val="en-US" w:eastAsia="zh-CN"/>
        </w:rPr>
      </w:pPr>
      <w:r>
        <w:rPr>
          <w:rFonts w:hint="eastAsia"/>
          <w:lang w:val="en-US" w:eastAsia="zh-CN"/>
        </w:rPr>
        <w:t>阿扎司琼</w:t>
      </w:r>
    </w:p>
    <w:p>
      <w:pPr>
        <w:widowControl w:val="0"/>
        <w:numPr>
          <w:numId w:val="0"/>
        </w:numPr>
        <w:jc w:val="both"/>
        <w:rPr>
          <w:rFonts w:hint="eastAsia"/>
          <w:lang w:val="en-US" w:eastAsia="zh-CN"/>
        </w:rPr>
      </w:pPr>
      <w:r>
        <w:rPr>
          <w:rFonts w:hint="eastAsia"/>
          <w:lang w:val="en-US" w:eastAsia="zh-CN"/>
        </w:rPr>
        <w:t>阿扎司琼是由1，4-苯并B恶嗉和氮杂双环组成选择性5-HT</w:t>
      </w:r>
      <w:r>
        <w:rPr>
          <w:rFonts w:hint="eastAsia"/>
          <w:position w:val="-12"/>
          <w:lang w:val="en-US" w:eastAsia="zh-CN"/>
        </w:rPr>
        <w:object>
          <v:shape id="_x0000_i1037" o:spt="75" type="#_x0000_t75" style="height:18pt;width:6.95pt;" o:ole="t" filled="f" o:preferrelative="t" stroked="f" coordsize="21600,21600">
            <v:path/>
            <v:fill on="f" focussize="0,0"/>
            <v:stroke on="f"/>
            <v:imagedata r:id="rId19" o:title=""/>
            <o:lock v:ext="edit" aspectratio="t"/>
            <w10:wrap type="none"/>
            <w10:anchorlock/>
          </v:shape>
          <o:OLEObject Type="Embed" ProgID="Equation.KSEE3" ShapeID="_x0000_i1037" DrawAspect="Content" ObjectID="_1468075737" r:id="rId23">
            <o:LockedField>false</o:LockedField>
          </o:OLEObject>
        </w:object>
      </w:r>
      <w:r>
        <w:rPr>
          <w:rFonts w:hint="eastAsia"/>
          <w:lang w:val="en-US" w:eastAsia="zh-CN"/>
        </w:rPr>
        <w:t>受体拮抗剂。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zuoyeFont_math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BB165"/>
    <w:multiLevelType w:val="singleLevel"/>
    <w:tmpl w:val="5A0BB165"/>
    <w:lvl w:ilvl="0" w:tentative="0">
      <w:start w:val="1"/>
      <w:numFmt w:val="chineseCounting"/>
      <w:suff w:val="nothing"/>
      <w:lvlText w:val="%1、"/>
      <w:lvlJc w:val="left"/>
    </w:lvl>
  </w:abstractNum>
  <w:abstractNum w:abstractNumId="1">
    <w:nsid w:val="5A0BB190"/>
    <w:multiLevelType w:val="singleLevel"/>
    <w:tmpl w:val="5A0BB190"/>
    <w:lvl w:ilvl="0" w:tentative="0">
      <w:start w:val="1"/>
      <w:numFmt w:val="lowerLetter"/>
      <w:lvlText w:val="%1."/>
      <w:lvlJc w:val="left"/>
      <w:pPr>
        <w:tabs>
          <w:tab w:val="left" w:pos="312"/>
        </w:tabs>
      </w:pPr>
    </w:lvl>
  </w:abstractNum>
  <w:abstractNum w:abstractNumId="2">
    <w:nsid w:val="5A0BB1A3"/>
    <w:multiLevelType w:val="singleLevel"/>
    <w:tmpl w:val="5A0BB1A3"/>
    <w:lvl w:ilvl="0" w:tentative="0">
      <w:start w:val="1"/>
      <w:numFmt w:val="decimal"/>
      <w:lvlText w:val="%1."/>
      <w:lvlJc w:val="left"/>
      <w:pPr>
        <w:tabs>
          <w:tab w:val="left" w:pos="312"/>
        </w:tabs>
      </w:pPr>
    </w:lvl>
  </w:abstractNum>
  <w:abstractNum w:abstractNumId="3">
    <w:nsid w:val="5A0BB24F"/>
    <w:multiLevelType w:val="singleLevel"/>
    <w:tmpl w:val="5A0BB24F"/>
    <w:lvl w:ilvl="0" w:tentative="0">
      <w:start w:val="1"/>
      <w:numFmt w:val="decimal"/>
      <w:lvlText w:val="%1."/>
      <w:lvlJc w:val="left"/>
      <w:pPr>
        <w:tabs>
          <w:tab w:val="left" w:pos="312"/>
        </w:tabs>
      </w:pPr>
    </w:lvl>
  </w:abstractNum>
  <w:abstractNum w:abstractNumId="4">
    <w:nsid w:val="5A0BB29C"/>
    <w:multiLevelType w:val="singleLevel"/>
    <w:tmpl w:val="5A0BB29C"/>
    <w:lvl w:ilvl="0" w:tentative="0">
      <w:start w:val="1"/>
      <w:numFmt w:val="decimal"/>
      <w:lvlText w:val="%1."/>
      <w:lvlJc w:val="left"/>
      <w:pPr>
        <w:tabs>
          <w:tab w:val="left" w:pos="312"/>
        </w:tabs>
      </w:pPr>
    </w:lvl>
  </w:abstractNum>
  <w:abstractNum w:abstractNumId="5">
    <w:nsid w:val="5A0BB2ED"/>
    <w:multiLevelType w:val="singleLevel"/>
    <w:tmpl w:val="5A0BB2ED"/>
    <w:lvl w:ilvl="0" w:tentative="0">
      <w:start w:val="1"/>
      <w:numFmt w:val="decimal"/>
      <w:lvlText w:val="%1."/>
      <w:lvlJc w:val="left"/>
      <w:pPr>
        <w:tabs>
          <w:tab w:val="left" w:pos="312"/>
        </w:tabs>
      </w:pPr>
    </w:lvl>
  </w:abstractNum>
  <w:abstractNum w:abstractNumId="6">
    <w:nsid w:val="5A0BB485"/>
    <w:multiLevelType w:val="singleLevel"/>
    <w:tmpl w:val="5A0BB485"/>
    <w:lvl w:ilvl="0" w:tentative="0">
      <w:start w:val="2"/>
      <w:numFmt w:val="chineseCounting"/>
      <w:suff w:val="nothing"/>
      <w:lvlText w:val="%1、"/>
      <w:lvlJc w:val="left"/>
    </w:lvl>
  </w:abstractNum>
  <w:abstractNum w:abstractNumId="7">
    <w:nsid w:val="5A0BB4AB"/>
    <w:multiLevelType w:val="singleLevel"/>
    <w:tmpl w:val="5A0BB4AB"/>
    <w:lvl w:ilvl="0" w:tentative="0">
      <w:start w:val="1"/>
      <w:numFmt w:val="lowerLetter"/>
      <w:lvlText w:val="%1."/>
      <w:lvlJc w:val="left"/>
      <w:pPr>
        <w:tabs>
          <w:tab w:val="left" w:pos="312"/>
        </w:tabs>
      </w:pPr>
    </w:lvl>
  </w:abstractNum>
  <w:abstractNum w:abstractNumId="8">
    <w:nsid w:val="5A0BB4ED"/>
    <w:multiLevelType w:val="singleLevel"/>
    <w:tmpl w:val="5A0BB4ED"/>
    <w:lvl w:ilvl="0" w:tentative="0">
      <w:start w:val="1"/>
      <w:numFmt w:val="decimal"/>
      <w:lvlText w:val="%1."/>
      <w:lvlJc w:val="left"/>
      <w:pPr>
        <w:tabs>
          <w:tab w:val="left" w:pos="312"/>
        </w:tabs>
      </w:pPr>
    </w:lvl>
  </w:abstractNum>
  <w:abstractNum w:abstractNumId="9">
    <w:nsid w:val="5A0BB53C"/>
    <w:multiLevelType w:val="singleLevel"/>
    <w:tmpl w:val="5A0BB53C"/>
    <w:lvl w:ilvl="0" w:tentative="0">
      <w:start w:val="1"/>
      <w:numFmt w:val="decimal"/>
      <w:lvlText w:val="%1."/>
      <w:lvlJc w:val="left"/>
      <w:pPr>
        <w:tabs>
          <w:tab w:val="left" w:pos="312"/>
        </w:tabs>
      </w:pPr>
    </w:lvl>
  </w:abstractNum>
  <w:abstractNum w:abstractNumId="10">
    <w:nsid w:val="5A0BB56D"/>
    <w:multiLevelType w:val="singleLevel"/>
    <w:tmpl w:val="5A0BB56D"/>
    <w:lvl w:ilvl="0" w:tentative="0">
      <w:start w:val="1"/>
      <w:numFmt w:val="decimal"/>
      <w:lvlText w:val="%1."/>
      <w:lvlJc w:val="left"/>
      <w:pPr>
        <w:tabs>
          <w:tab w:val="left" w:pos="312"/>
        </w:tabs>
      </w:pPr>
    </w:lvl>
  </w:abstractNum>
  <w:abstractNum w:abstractNumId="11">
    <w:nsid w:val="5A0BB5CA"/>
    <w:multiLevelType w:val="singleLevel"/>
    <w:tmpl w:val="5A0BB5CA"/>
    <w:lvl w:ilvl="0" w:tentative="0">
      <w:start w:val="3"/>
      <w:numFmt w:val="chineseCounting"/>
      <w:suff w:val="nothing"/>
      <w:lvlText w:val="%1、"/>
      <w:lvlJc w:val="left"/>
    </w:lvl>
  </w:abstractNum>
  <w:abstractNum w:abstractNumId="12">
    <w:nsid w:val="5A0BB602"/>
    <w:multiLevelType w:val="singleLevel"/>
    <w:tmpl w:val="5A0BB602"/>
    <w:lvl w:ilvl="0" w:tentative="0">
      <w:start w:val="1"/>
      <w:numFmt w:val="lowerLetter"/>
      <w:lvlText w:val="%1."/>
      <w:lvlJc w:val="left"/>
      <w:pPr>
        <w:tabs>
          <w:tab w:val="left" w:pos="312"/>
        </w:tabs>
      </w:pPr>
    </w:lvl>
  </w:abstractNum>
  <w:abstractNum w:abstractNumId="13">
    <w:nsid w:val="5A0BB61C"/>
    <w:multiLevelType w:val="singleLevel"/>
    <w:tmpl w:val="5A0BB61C"/>
    <w:lvl w:ilvl="0" w:tentative="0">
      <w:start w:val="1"/>
      <w:numFmt w:val="decimal"/>
      <w:lvlText w:val="%1."/>
      <w:lvlJc w:val="left"/>
      <w:pPr>
        <w:tabs>
          <w:tab w:val="left" w:pos="312"/>
        </w:tabs>
      </w:pPr>
    </w:lvl>
  </w:abstractNum>
  <w:abstractNum w:abstractNumId="14">
    <w:nsid w:val="5A0BB65E"/>
    <w:multiLevelType w:val="singleLevel"/>
    <w:tmpl w:val="5A0BB65E"/>
    <w:lvl w:ilvl="0" w:tentative="0">
      <w:start w:val="1"/>
      <w:numFmt w:val="decimal"/>
      <w:lvlText w:val="%1."/>
      <w:lvlJc w:val="left"/>
      <w:pPr>
        <w:tabs>
          <w:tab w:val="left" w:pos="312"/>
        </w:tabs>
      </w:pPr>
    </w:lvl>
  </w:abstractNum>
  <w:abstractNum w:abstractNumId="15">
    <w:nsid w:val="5A0BB6A1"/>
    <w:multiLevelType w:val="singleLevel"/>
    <w:tmpl w:val="5A0BB6A1"/>
    <w:lvl w:ilvl="0" w:tentative="0">
      <w:start w:val="4"/>
      <w:numFmt w:val="chineseCounting"/>
      <w:suff w:val="nothing"/>
      <w:lvlText w:val="%1、"/>
      <w:lvlJc w:val="left"/>
    </w:lvl>
  </w:abstractNum>
  <w:abstractNum w:abstractNumId="16">
    <w:nsid w:val="5A0BB6C1"/>
    <w:multiLevelType w:val="singleLevel"/>
    <w:tmpl w:val="5A0BB6C1"/>
    <w:lvl w:ilvl="0" w:tentative="0">
      <w:start w:val="1"/>
      <w:numFmt w:val="lowerLetter"/>
      <w:lvlText w:val="%1."/>
      <w:lvlJc w:val="left"/>
      <w:pPr>
        <w:tabs>
          <w:tab w:val="left" w:pos="312"/>
        </w:tabs>
      </w:pPr>
    </w:lvl>
  </w:abstractNum>
  <w:abstractNum w:abstractNumId="17">
    <w:nsid w:val="5A0BB719"/>
    <w:multiLevelType w:val="singleLevel"/>
    <w:tmpl w:val="5A0BB719"/>
    <w:lvl w:ilvl="0" w:tentative="0">
      <w:start w:val="1"/>
      <w:numFmt w:val="decimal"/>
      <w:lvlText w:val="%1."/>
      <w:lvlJc w:val="left"/>
      <w:pPr>
        <w:tabs>
          <w:tab w:val="left" w:pos="312"/>
        </w:tabs>
      </w:pPr>
    </w:lvl>
  </w:abstractNum>
  <w:abstractNum w:abstractNumId="18">
    <w:nsid w:val="5A0BB73D"/>
    <w:multiLevelType w:val="singleLevel"/>
    <w:tmpl w:val="5A0BB73D"/>
    <w:lvl w:ilvl="0" w:tentative="0">
      <w:start w:val="5"/>
      <w:numFmt w:val="chineseCounting"/>
      <w:suff w:val="nothing"/>
      <w:lvlText w:val="%1、"/>
      <w:lvlJc w:val="left"/>
    </w:lvl>
  </w:abstractNum>
  <w:abstractNum w:abstractNumId="19">
    <w:nsid w:val="5A0BB758"/>
    <w:multiLevelType w:val="singleLevel"/>
    <w:tmpl w:val="5A0BB758"/>
    <w:lvl w:ilvl="0" w:tentative="0">
      <w:start w:val="1"/>
      <w:numFmt w:val="decimal"/>
      <w:lvlText w:val="%1."/>
      <w:lvlJc w:val="left"/>
      <w:pPr>
        <w:tabs>
          <w:tab w:val="left" w:pos="312"/>
        </w:tabs>
      </w:pPr>
    </w:lvl>
  </w:abstractNum>
  <w:abstractNum w:abstractNumId="20">
    <w:nsid w:val="5A0BB7AF"/>
    <w:multiLevelType w:val="singleLevel"/>
    <w:tmpl w:val="5A0BB7AF"/>
    <w:lvl w:ilvl="0" w:tentative="0">
      <w:start w:val="6"/>
      <w:numFmt w:val="chineseCounting"/>
      <w:suff w:val="nothing"/>
      <w:lvlText w:val="%1、"/>
      <w:lvlJc w:val="left"/>
    </w:lvl>
  </w:abstractNum>
  <w:abstractNum w:abstractNumId="21">
    <w:nsid w:val="5A0BB7C5"/>
    <w:multiLevelType w:val="singleLevel"/>
    <w:tmpl w:val="5A0BB7C5"/>
    <w:lvl w:ilvl="0" w:tentative="0">
      <w:start w:val="1"/>
      <w:numFmt w:val="decimal"/>
      <w:lvlText w:val="%1."/>
      <w:lvlJc w:val="left"/>
      <w:pPr>
        <w:tabs>
          <w:tab w:val="left" w:pos="312"/>
        </w:tabs>
      </w:pPr>
    </w:lvl>
  </w:abstractNum>
  <w:abstractNum w:abstractNumId="22">
    <w:nsid w:val="5A0D8768"/>
    <w:multiLevelType w:val="singleLevel"/>
    <w:tmpl w:val="5A0D8768"/>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2"/>
  </w:num>
  <w:num w:numId="19">
    <w:abstractNumId w:val="17"/>
  </w:num>
  <w:num w:numId="20">
    <w:abstractNumId w:val="18"/>
  </w:num>
  <w:num w:numId="21">
    <w:abstractNumId w:val="19"/>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D1066"/>
    <w:rsid w:val="25030A2D"/>
    <w:rsid w:val="3B834058"/>
    <w:rsid w:val="4144075F"/>
    <w:rsid w:val="66B94D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oleObject" Target="embeddings/oleObject13.bin"/><Relationship Id="rId22" Type="http://schemas.openxmlformats.org/officeDocument/2006/relationships/oleObject" Target="embeddings/oleObject12.bin"/><Relationship Id="rId21" Type="http://schemas.openxmlformats.org/officeDocument/2006/relationships/oleObject" Target="embeddings/oleObject11.bin"/><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image" Target="media/image6.wmf"/><Relationship Id="rId16" Type="http://schemas.openxmlformats.org/officeDocument/2006/relationships/oleObject" Target="embeddings/oleObject8.bin"/><Relationship Id="rId15" Type="http://schemas.openxmlformats.org/officeDocument/2006/relationships/oleObject" Target="embeddings/oleObject7.bin"/><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2017-11-16T10:25:48Z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