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m:rPr/>
          <m:t>A</m:t>
        </m:r>
        <m:r>
          <m:rPr/>
          <m:t>P</m:t>
        </m:r>
      </m:oMath>
      <w:r>
        <w:rPr>
          <w:rFonts w:ascii="Times New Roman" w:hAnsi="Times New Roman" w:eastAsia="Noto Serif CJK SC"/>
        </w:rPr>
        <w:t>、MITL性质</w:t>
      </w:r>
      <m:oMath>
        <m:r>
          <m:rPr/>
          <m:t>φ</m:t>
        </m:r>
      </m:oMath>
      <w:r>
        <w:rPr>
          <w:rFonts w:ascii="Times New Roman" w:hAnsi="Times New Roman" w:eastAsia="Noto Serif CJK SC"/>
        </w:rPr>
        <w:t>以及系统执行产生的带时间观测前缀</w:t>
      </w:r>
      <m:oMath>
        <m:r>
          <m:rPr/>
          <m:t>π</m:t>
        </m:r>
      </m:oMath>
      <w:r>
        <w:rPr>
          <w:rFonts w:ascii="Times New Roman" w:hAnsi="Times New Roman" w:eastAsia="Noto Serif CJK SC"/>
        </w:rPr>
        <w:t>，本研究的目标是计算一个三值判定</w:t>
      </w:r>
      <m:oMath>
        <m:r>
          <m:rPr/>
          <m:t>V</m:t>
        </m:r>
        <m:r>
          <m:rPr/>
          <m:t>(</m:t>
        </m:r>
        <m:r>
          <m:rPr/>
          <m:t>π</m:t>
        </m:r>
        <m:r>
          <m:rPr/>
          <m:t>,</m:t>
        </m:r>
        <m:r>
          <m:rPr/>
          <m:t>φ</m:t>
        </m:r>
        <m:r>
          <m:rPr/>
          <m:t>)</m:t>
        </m:r>
        <m:r>
          <m:rPr/>
          <m:t>∈</m:t>
        </m:r>
        <m:r>
          <m:rPr/>
          <m:t>{</m:t>
        </m:r>
        <m:r>
          <m:rPr>
            <m:nor/>
          </m:rPr>
          <m:t>满足</m:t>
        </m:r>
        <m:r>
          <m:rPr/>
          <m:t>,</m:t>
        </m:r>
        <m:r>
          <m:rPr>
            <m:nor/>
          </m:rPr>
          <m:t>违反</m:t>
        </m:r>
        <m:r>
          <m:rPr/>
          <m:t>,</m:t>
        </m:r>
        <m:r>
          <m:rPr>
            <m:nor/>
          </m:rPr>
          <m:t>不确定</m:t>
        </m:r>
        <m:r>
          <m:rPr/>
          <m:t>}</m:t>
        </m:r>
      </m:oMath>
      <w:r>
        <w:rPr>
          <w:rFonts w:ascii="Times New Roman" w:hAnsi="Times New Roman" w:eastAsia="Noto Serif CJK SC"/>
        </w:rPr>
        <w:t>，并保证“满足”和“违反”均有严格的延拓语义。观测前缀由事件序列构成，每个事件包含时间点或时间区间</w:t>
      </w:r>
      <m:oMath>
        <m:sSub>
          <m:sSubPr/>
          <m:e>
            <m:r>
              <m:rPr/>
              <m:t>I</m:t>
            </m:r>
          </m:e>
          <m:sub>
            <m:r>
              <m:rPr/>
              <m:t>k</m:t>
            </m:r>
          </m:sub>
        </m:sSub>
      </m:oMath>
      <w:r>
        <w:rPr>
          <w:rFonts w:ascii="Times New Roman" w:hAnsi="Times New Roman" w:eastAsia="Noto Serif CJK SC"/>
        </w:rPr>
        <w:t>以及该时刻成立的命题集合</w:t>
      </w:r>
      <m:oMath>
        <m:sSub>
          <m:sSubPr/>
          <m:e>
            <m:r>
              <m:rPr/>
              <m:t>σ</m:t>
            </m:r>
          </m:e>
          <m:sub>
            <m:r>
              <m: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m:rPr/>
          <m:t>π</m:t>
        </m:r>
        <m:r>
          <m:rPr/>
          <m:t>=</m:t>
        </m:r>
        <m:r>
          <m:rPr/>
          <m:t>⟨</m:t>
        </m:r>
        <m:r>
          <m:rPr/>
          <m:t>(</m:t>
        </m:r>
        <m:sSub>
          <m:sSubPr/>
          <m:e>
            <m:r>
              <m:rPr/>
              <m:t>I</m:t>
            </m:r>
          </m:e>
          <m:sub>
            <m:r>
              <m:rPr/>
              <m:t>0</m:t>
            </m:r>
          </m:sub>
        </m:sSub>
        <m:r>
          <m:rPr/>
          <m:t>,</m:t>
        </m:r>
        <m:sSub>
          <m:sSubPr/>
          <m:e>
            <m:r>
              <m:rPr/>
              <m:t>σ</m:t>
            </m:r>
          </m:e>
          <m:sub>
            <m:r>
              <m:rPr/>
              <m:t>0</m:t>
            </m:r>
          </m:sub>
        </m:sSub>
        <m:r>
          <m:rPr/>
          <m:t>)</m:t>
        </m:r>
        <m:r>
          <m:rPr/>
          <m:t>,</m:t>
        </m:r>
        <m:r>
          <m:rPr/>
          <m:t>(</m:t>
        </m:r>
        <m:sSub>
          <m:sSubPr/>
          <m:e>
            <m:r>
              <m:rPr/>
              <m:t>I</m:t>
            </m:r>
          </m:e>
          <m:sub>
            <m:r>
              <m:rPr/>
              <m:t>1</m:t>
            </m:r>
          </m:sub>
        </m:sSub>
        <m:r>
          <m:rPr/>
          <m:t>,</m:t>
        </m:r>
        <m:sSub>
          <m:sSubPr/>
          <m:e>
            <m:r>
              <m:rPr/>
              <m:t>σ</m:t>
            </m:r>
          </m:e>
          <m:sub>
            <m:r>
              <m:rPr/>
              <m:t>1</m:t>
            </m:r>
          </m:sub>
        </m:sSub>
        <m:r>
          <m:rPr/>
          <m:t>)</m:t>
        </m:r>
        <m:r>
          <m:rPr/>
          <m:t>,</m:t>
        </m:r>
        <m:r>
          <m:rPr/>
          <m:t>…</m:t>
        </m:r>
        <m:r>
          <m:rPr/>
          <m:t>,</m:t>
        </m:r>
        <m:r>
          <m:rPr/>
          <m:t>(</m:t>
        </m:r>
        <m:sSub>
          <m:sSubPr/>
          <m:e>
            <m:r>
              <m:rPr/>
              <m:t>I</m:t>
            </m:r>
          </m:e>
          <m:sub>
            <m:r>
              <m:rPr/>
              <m:t>n</m:t>
            </m:r>
          </m:sub>
        </m:sSub>
        <m:r>
          <m:rPr/>
          <m:t>,</m:t>
        </m:r>
        <m:sSub>
          <m:sSubPr/>
          <m:e>
            <m:r>
              <m:rPr/>
              <m:t>σ</m:t>
            </m:r>
          </m:e>
          <m:sub>
            <m:r>
              <m:rPr/>
              <m:t>n</m:t>
            </m:r>
          </m:sub>
        </m:sSub>
        <m:r>
          <m:rPr/>
          <m:t>)</m:t>
        </m:r>
        <m:r>
          <m:rPr/>
          <m:t>⟩</m:t>
        </m:r>
        <m:r>
          <m:rPr/>
          <m:t>,</m:t>
        </m:r>
        <m:r>
          <m:rPr>
            <m:nor/>
          </m:rPr>
          <m:t xml:space="preserve">    </m:t>
        </m:r>
        <m:r>
          <m:rPr>
            <m:nor/>
          </m:rPr>
          <m:t>其中</m:t>
        </m:r>
        <m:r>
          <m:rPr>
            <m:nor/>
          </m:rPr>
          <m:t xml:space="preserve"> </m:t>
        </m:r>
        <m:sSub>
          <m:sSubPr/>
          <m:e>
            <m:r>
              <m:rPr/>
              <m:t>σ</m:t>
            </m:r>
          </m:e>
          <m:sub>
            <m:r>
              <m:rPr/>
              <m:t>k</m:t>
            </m:r>
          </m:sub>
        </m:sSub>
        <m:r>
          <m:rPr/>
          <m:t>⊆</m:t>
        </m:r>
        <m:r>
          <m:rPr>
            <m:nor/>
          </m:rPr>
          <m:t xml:space="preserve"> </m:t>
        </m:r>
        <m:r>
          <m:rPr/>
          <m:t>A</m:t>
        </m:r>
        <m:r>
          <m:rPr/>
          <m:t>P</m:t>
        </m:r>
      </m:oMath>
    </w:p>
    <w:p w14:paraId="446353AB">
      <w:r>
        <w:rPr>
          <w:rFonts w:ascii="Times New Roman" w:hAnsi="Times New Roman" w:eastAsia="Noto Serif CJK SC"/>
        </w:rPr>
        <w:t>离线构造阶段首先对</w:t>
      </w:r>
      <m:oMath>
        <m:r>
          <m:rPr/>
          <m:t>φ</m:t>
        </m:r>
      </m:oMath>
      <w:r>
        <w:rPr>
          <w:rFonts w:ascii="Times New Roman" w:hAnsi="Times New Roman" w:eastAsia="Noto Serif CJK SC"/>
        </w:rPr>
        <w:t>进行语法与时间区间规范化，分别生成性质自动机</w:t>
      </w:r>
      <m:oMath>
        <m:sSup>
          <m:sSupPr/>
          <m:e>
            <m:r>
              <m:rPr/>
              <m:t>A</m:t>
            </m:r>
          </m:e>
          <m:sup>
            <m:r>
              <m:rPr/>
              <m:t>+</m:t>
            </m:r>
          </m:sup>
        </m:sSup>
        <m:r>
          <m:rPr/>
          <m:t>=</m:t>
        </m:r>
        <m:r>
          <m:rPr/>
          <m:t>T</m:t>
        </m:r>
        <m:r>
          <m:rPr/>
          <m:t>(</m:t>
        </m:r>
        <m:r>
          <m:rPr/>
          <m:t>φ</m:t>
        </m:r>
        <m:r>
          <m:rPr/>
          <m:t>)</m:t>
        </m:r>
      </m:oMath>
      <w:r>
        <w:rPr>
          <w:rFonts w:ascii="Times New Roman" w:hAnsi="Times New Roman" w:eastAsia="Noto Serif CJK SC"/>
        </w:rPr>
        <w:t>和非性质自动机</w:t>
      </w:r>
      <m:oMath>
        <m:sSup>
          <m:sSupPr/>
          <m:e>
            <m:r>
              <m:rPr/>
              <m:t>A</m:t>
            </m:r>
          </m:e>
          <m:sup>
            <m:r>
              <m:rPr/>
              <m:t>-</m:t>
            </m:r>
          </m:sup>
        </m:sSup>
        <m:r>
          <m:rPr/>
          <m:t>=</m:t>
        </m:r>
        <m:r>
          <m:rPr/>
          <m:t>T</m:t>
        </m:r>
        <m:r>
          <m:rPr/>
          <m:t>(</m:t>
        </m:r>
        <m:r>
          <m:rPr/>
          <m:t>¬</m:t>
        </m:r>
        <m:r>
          <m:rPr/>
          <m:t>φ</m:t>
        </m:r>
        <m:r>
          <m: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m:t>Good</m:t>
        </m:r>
        <m:r>
          <m:rPr/>
          <m:t>(</m:t>
        </m:r>
        <m:r>
          <m:rPr/>
          <m:t>A</m:t>
        </m:r>
        <m:r>
          <m: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m:t>Good</m:t>
        </m:r>
        <m:r>
          <m:rPr/>
          <m:t>(</m:t>
        </m:r>
        <m:r>
          <m:rPr/>
          <m:t>A</m:t>
        </m:r>
        <m:r>
          <m:rPr/>
          <m:t>)</m:t>
        </m:r>
        <m:r>
          <m:rPr/>
          <m:t>=</m:t>
        </m:r>
        <m:r>
          <m:rPr/>
          <m:t>{</m:t>
        </m:r>
        <m:r>
          <m:rPr/>
          <m:t>s</m:t>
        </m:r>
        <m:r>
          <m:rPr/>
          <m:t>∣</m:t>
        </m:r>
        <m:r>
          <m:rPr>
            <m:nor/>
          </m:rPr>
          <m:t xml:space="preserve">从符号状态 </m:t>
        </m:r>
        <m:r>
          <m:rPr/>
          <m:t>s</m:t>
        </m:r>
        <m:r>
          <m:rPr>
            <m:nor/>
          </m:rPr>
          <m:t xml:space="preserve"> 出发存在一个满足接受条件的合法延拓</m:t>
        </m:r>
        <m:r>
          <m:rPr/>
          <m:t>}</m:t>
        </m:r>
      </m:oMath>
    </w:p>
    <w:p w14:paraId="09B7EB52">
      <w:r>
        <w:rPr>
          <w:rFonts w:ascii="Times New Roman" w:hAnsi="Times New Roman" w:eastAsia="Noto Serif CJK SC"/>
        </w:rPr>
        <w:t>在线阶段分别维护</w:t>
      </w:r>
      <m:oMath>
        <m:sSup>
          <m:sSupPr/>
          <m:e>
            <m:r>
              <m:rPr/>
              <m:t>A</m:t>
            </m:r>
          </m:e>
          <m:sup>
            <m:r>
              <m:rPr/>
              <m:t>+</m:t>
            </m:r>
          </m:sup>
        </m:sSup>
      </m:oMath>
      <w:r>
        <w:rPr>
          <w:rFonts w:ascii="Times New Roman" w:hAnsi="Times New Roman" w:eastAsia="Noto Serif CJK SC"/>
        </w:rPr>
        <w:t>和</w:t>
      </w:r>
      <m:oMath>
        <m:sSup>
          <m:sSupPr/>
          <m:e>
            <m:r>
              <m:rPr/>
              <m:t>A</m:t>
            </m:r>
          </m:e>
          <m:sup>
            <m:r>
              <m:rPr/>
              <m:t>-</m:t>
            </m:r>
          </m:sup>
        </m:sSup>
      </m:oMath>
      <w:r>
        <w:rPr>
          <w:rFonts w:ascii="Times New Roman" w:hAnsi="Times New Roman" w:eastAsia="Noto Serif CJK SC"/>
        </w:rPr>
        <w:t>的符号状态集合</w:t>
      </w:r>
      <m:oMath>
        <m:sSup>
          <m:sSupPr/>
          <m:e>
            <m:r>
              <m:rPr/>
              <m:t>S</m:t>
            </m:r>
          </m:e>
          <m:sup>
            <m:r>
              <m:rPr/>
              <m:t>+</m:t>
            </m:r>
          </m:sup>
        </m:sSup>
      </m:oMath>
      <w:r>
        <w:rPr>
          <w:rFonts w:ascii="Times New Roman" w:hAnsi="Times New Roman" w:eastAsia="Noto Serif CJK SC"/>
        </w:rPr>
        <w:t>、</w:t>
      </w:r>
      <m:oMath>
        <m:sSup>
          <m:sSupPr/>
          <m:e>
            <m:r>
              <m:rPr/>
              <m:t>S</m:t>
            </m:r>
          </m:e>
          <m:sup>
            <m:r>
              <m:rPr/>
              <m:t>-</m:t>
            </m:r>
          </m:sup>
        </m:sSup>
      </m:oMath>
      <w:r>
        <w:rPr>
          <w:rFonts w:ascii="Times New Roman" w:hAnsi="Times New Roman" w:eastAsia="Noto Serif CJK SC"/>
        </w:rPr>
        <w:t>。每个符号状态由自动机位置</w:t>
      </w:r>
      <m:oMath>
        <m:r>
          <m:rPr/>
          <m:t>ℓ</m:t>
        </m:r>
      </m:oMath>
      <w:r>
        <w:rPr>
          <w:rFonts w:ascii="Times New Roman" w:hAnsi="Times New Roman" w:eastAsia="Noto Serif CJK SC"/>
        </w:rPr>
        <w:t>与时钟区域</w:t>
      </w:r>
      <m:oMath>
        <m:r>
          <m:rPr/>
          <m:t>Z</m:t>
        </m:r>
      </m:oMath>
      <w:r>
        <w:rPr>
          <w:rFonts w:ascii="Times New Roman" w:hAnsi="Times New Roman" w:eastAsia="Noto Serif CJK SC"/>
        </w:rPr>
        <w:t>组成；自动机边上的离散命题条件由BDD表示，</w:t>
      </w:r>
      <m:oMath>
        <m:r>
          <m: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sSubPr/>
          <m:e>
            <m:r>
              <m:rPr/>
              <m:t>S</m:t>
            </m:r>
          </m:e>
          <m:sub>
            <m:r>
              <m:rPr/>
              <m:t>χ</m:t>
            </m:r>
          </m:sub>
        </m:sSub>
        <m:r>
          <m:rPr/>
          <m:t>(</m:t>
        </m:r>
        <m:r>
          <m:rPr/>
          <m:t>k</m:t>
        </m:r>
        <m:r>
          <m:rPr/>
          <m:t>+</m:t>
        </m:r>
        <m:r>
          <m:rPr/>
          <m:t>1</m:t>
        </m:r>
        <m:r>
          <m:rPr/>
          <m:t>)</m:t>
        </m:r>
        <m:r>
          <m:rPr/>
          <m:t>=</m:t>
        </m:r>
        <m:r>
          <m:rPr>
            <m:nor/>
          </m:rPr>
          <m:t>Norm</m:t>
        </m:r>
        <m:r>
          <m:rPr/>
          <m:t>(</m:t>
        </m:r>
        <m:r>
          <m:rPr>
            <m:nor/>
          </m:rPr>
          <m:t>Post</m:t>
        </m:r>
        <m:r>
          <m:rPr/>
          <m:t>(</m:t>
        </m:r>
        <m:r>
          <m:rPr/>
          <m:t>(</m:t>
        </m:r>
        <m:sSub>
          <m:sSubPr/>
          <m:e>
            <m:r>
              <m:rPr/>
              <m:t>I</m:t>
            </m:r>
          </m:e>
          <m:sub>
            <m:r>
              <m:rPr/>
              <m:t>k</m:t>
            </m:r>
          </m:sub>
        </m:sSub>
        <m:r>
          <m:rPr/>
          <m:t>,</m:t>
        </m:r>
        <m:sSub>
          <m:sSubPr/>
          <m:e>
            <m:r>
              <m:rPr/>
              <m:t>σ</m:t>
            </m:r>
          </m:e>
          <m:sub>
            <m:r>
              <m:rPr/>
              <m:t>k</m:t>
            </m:r>
          </m:sub>
        </m:sSub>
        <m:r>
          <m:rPr/>
          <m:t>)</m:t>
        </m:r>
        <m:r>
          <m:rPr/>
          <m:t>,</m:t>
        </m:r>
        <m:sSub>
          <m:sSubPr/>
          <m:e>
            <m:r>
              <m:rPr/>
              <m:t>S</m:t>
            </m:r>
          </m:e>
          <m:sub>
            <m:r>
              <m:rPr/>
              <m:t>χ</m:t>
            </m:r>
          </m:sub>
        </m:sSub>
        <m:r>
          <m:rPr/>
          <m:t>(</m:t>
        </m:r>
        <m:r>
          <m:rPr/>
          <m:t>k</m:t>
        </m:r>
        <m:r>
          <m:rPr/>
          <m:t>)</m:t>
        </m:r>
        <m:r>
          <m:rPr/>
          <m:t>)</m:t>
        </m:r>
        <m:r>
          <m:rPr/>
          <m:t>∩</m:t>
        </m:r>
        <m:r>
          <m:rPr>
            <m:nor/>
          </m:rPr>
          <m:t>Good</m:t>
        </m:r>
        <m:r>
          <m:rPr/>
          <m:t>(</m:t>
        </m:r>
        <m:sSub>
          <m:sSubPr/>
          <m:e>
            <m:r>
              <m:rPr/>
              <m:t>A</m:t>
            </m:r>
          </m:e>
          <m:sub>
            <m:r>
              <m:rPr/>
              <m:t>χ</m:t>
            </m:r>
          </m:sub>
        </m:sSub>
        <m:r>
          <m:rPr/>
          <m:t>)</m:t>
        </m:r>
        <m:r>
          <m:rPr/>
          <m:t>)</m:t>
        </m:r>
        <m:r>
          <m:rPr/>
          <m:t>,</m:t>
        </m:r>
        <m:r>
          <m:rPr>
            <m:nor/>
          </m:rPr>
          <m:t xml:space="preserve">    </m:t>
        </m:r>
        <m:r>
          <m:rPr/>
          <m:t>χ</m:t>
        </m:r>
        <m:r>
          <m:rPr/>
          <m:t>∈</m:t>
        </m:r>
        <m:r>
          <m:rPr/>
          <m:t>{</m:t>
        </m:r>
        <m:r>
          <m:rPr/>
          <m:t>+</m:t>
        </m:r>
        <m:r>
          <m:rPr/>
          <m:t>,</m:t>
        </m:r>
        <m:r>
          <m:rPr/>
          <m:t>-</m:t>
        </m:r>
        <m:r>
          <m:rPr/>
          <m:t>}</m:t>
        </m:r>
      </m:oMath>
    </w:p>
    <w:p w14:paraId="079304D1">
      <w:r>
        <w:rPr>
          <w:rFonts w:ascii="Times New Roman" w:hAnsi="Times New Roman" w:eastAsia="Noto Serif CJK SC"/>
        </w:rPr>
        <w:t>三值判定由两侧可接受延拓是否为空直接给出。如果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非空，则任何合法延拓都不再可能满足</w:t>
      </w:r>
      <m:oMath>
        <m:r>
          <m:rPr/>
          <m:t>¬</m:t>
        </m:r>
        <m:r>
          <m:rPr/>
          <m:t>φ</m:t>
        </m:r>
      </m:oMath>
      <w:r>
        <w:rPr>
          <w:rFonts w:ascii="Times New Roman" w:hAnsi="Times New Roman" w:eastAsia="Noto Serif CJK SC"/>
        </w:rPr>
        <w:t>，因而当前前缀可判定为满足；如果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sSupPr/>
                <m:e>
                  <m:r>
                    <m:rPr/>
                    <m:t>S</m:t>
                  </m:r>
                </m:e>
                <m:sup>
                  <m:r>
                    <m: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sSupPr/>
                <m:e>
                  <m:r>
                    <m:rPr/>
                    <m:t>S</m:t>
                  </m:r>
                </m:e>
                <m:sup>
                  <m:r>
                    <m: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m:rPr/>
                <m:t>A</m:t>
              </m:r>
              <m:r>
                <m: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m:rPr/>
                <m:t>φ</m:t>
              </m:r>
              <m:r>
                <m:rPr/>
                <m:t>/</m:t>
              </m:r>
              <m:r>
                <m:rPr/>
                <m:t>¬</m:t>
              </m:r>
              <m:r>
                <m: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sSupPr/>
                <m:e>
                  <m:r>
                    <m:rPr/>
                    <m:t>A</m:t>
                  </m:r>
                </m:e>
                <m:sup>
                  <m:r>
                    <m:rPr/>
                    <m:t>+</m:t>
                  </m:r>
                </m:sup>
              </m:sSup>
              <m:r>
                <m:rPr/>
                <m:t>/</m:t>
              </m:r>
              <m:sSup>
                <m:sSupPr/>
                <m:e>
                  <m:r>
                    <m:rPr/>
                    <m:t>A</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m:rPr/>
                <m:t>φ</m:t>
              </m:r>
            </m:oMath>
            <w:r>
              <w:rPr>
                <w:rFonts w:ascii="Times New Roman" w:hAnsi="Times New Roman" w:eastAsia="Noto Serif CJK SC"/>
                <w:sz w:val="19"/>
              </w:rPr>
              <w:t>和</w:t>
            </w:r>
            <m:oMath>
              <m:r>
                <m:rPr/>
                <m:t>¬</m:t>
              </m:r>
              <m:r>
                <m: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sSubPr/>
                <m:e>
                  <m:r>
                    <m:rPr/>
                    <m:t>I</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sSubPr/>
                <m:e>
                  <m:r>
                    <m:rPr/>
                    <m:t>σ</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m: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m:t>Good</m:t>
              </m:r>
              <m:r>
                <m:rPr/>
                <m:t>(</m:t>
              </m:r>
              <m:r>
                <m:rPr/>
                <m:t>A</m:t>
              </m:r>
              <m:r>
                <m: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sSupPr/>
                <m:e>
                  <m:r>
                    <m:rPr/>
                    <m:t>S</m:t>
                  </m:r>
                </m:e>
                <m:sup>
                  <m:r>
                    <m:rPr/>
                    <m:t>+</m:t>
                  </m:r>
                </m:sup>
              </m:sSup>
              <m:r>
                <m:rPr/>
                <m:t>/</m:t>
              </m:r>
              <m:sSup>
                <m:sSupPr/>
                <m:e>
                  <m:r>
                    <m:rPr/>
                    <m:t>S</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m:rPr/>
          <m:t>φ</m:t>
        </m:r>
        <m:r>
          <m:rPr/>
          <m:t>=</m:t>
        </m:r>
        <m:r>
          <m:rPr/>
          <m:t>G</m:t>
        </m:r>
        <m:r>
          <m:rPr/>
          <m:t>(</m:t>
        </m:r>
        <m:r>
          <m:rPr/>
          <m:t>r</m:t>
        </m:r>
        <m:r>
          <m:rPr/>
          <m:t>e</m:t>
        </m:r>
        <m:r>
          <m:rPr/>
          <m:t>q</m:t>
        </m:r>
        <m:r>
          <m:rPr/>
          <m:t>→</m:t>
        </m:r>
        <m:r>
          <m:rPr>
            <m:nor/>
          </m:rPr>
          <m:t xml:space="preserve"> </m:t>
        </m:r>
        <m:sSub>
          <m:sSubPr/>
          <m:e>
            <m:r>
              <m:rPr/>
              <m:t>F</m:t>
            </m:r>
          </m:e>
          <m:sub>
            <m:r>
              <m:rPr/>
              <m:t>[</m:t>
            </m:r>
            <m:r>
              <m:rPr/>
              <m:t>0</m:t>
            </m:r>
            <m:r>
              <m:rPr/>
              <m:t>,</m:t>
            </m:r>
            <m:r>
              <m:rPr/>
              <m:t>2</m:t>
            </m:r>
            <m:r>
              <m:rPr/>
              <m:t>]</m:t>
            </m:r>
          </m:sub>
        </m:sSub>
        <m:r>
          <m:rPr/>
          <m:t>a</m:t>
        </m:r>
        <m:r>
          <m:rPr/>
          <m:t>c</m:t>
        </m:r>
        <m:r>
          <m:rPr/>
          <m:t>k</m:t>
        </m:r>
        <m:r>
          <m: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m:rPr/>
          <m:t>¬</m:t>
        </m:r>
        <m:r>
          <m: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m:rPr/>
          <m:t>F</m:t>
        </m:r>
        <m:r>
          <m:rPr/>
          <m:t>/</m:t>
        </m:r>
        <m:r>
          <m:rPr/>
          <m:t>G</m:t>
        </m:r>
        <m:r>
          <m:rPr/>
          <m:t>/</m:t>
        </m:r>
        <m:r>
          <m:rPr/>
          <m:t>U</m:t>
        </m:r>
        <m:r>
          <m:rPr/>
          <m:t>/</m:t>
        </m:r>
        <m:r>
          <m:rPr/>
          <m:t>R</m:t>
        </m:r>
      </m:oMath>
      <w:r>
        <w:rPr>
          <w:rFonts w:ascii="Times New Roman" w:hAnsi="Times New Roman" w:eastAsia="Noto Serif CJK SC"/>
        </w:rPr>
        <w:t>等未来算子、</w:t>
      </w:r>
      <m:oMath>
        <m:r>
          <m:rPr/>
          <m:t>O</m:t>
        </m:r>
        <m:r>
          <m:rPr/>
          <m:t>/</m:t>
        </m:r>
        <m:r>
          <m:rPr/>
          <m:t>H</m:t>
        </m:r>
        <m:r>
          <m:rPr/>
          <m:t>/</m:t>
        </m:r>
        <m:r>
          <m:rPr/>
          <m:t>S</m:t>
        </m:r>
        <m:r>
          <m:rPr/>
          <m:t>/</m:t>
        </m:r>
        <m:r>
          <m: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m:rPr/>
          <m:t>g</m:t>
        </m:r>
        <m:r>
          <m:rPr/>
          <m:t>(</m:t>
        </m:r>
        <m:r>
          <m:rPr/>
          <m:t>A</m:t>
        </m:r>
        <m:r>
          <m:rPr/>
          <m:t>P</m:t>
        </m:r>
        <m:r>
          <m:rPr/>
          <m:t>)</m:t>
        </m:r>
      </m:oMath>
      <w:r>
        <w:rPr>
          <w:rFonts w:ascii="Times New Roman" w:hAnsi="Times New Roman" w:eastAsia="Noto Serif CJK SC"/>
        </w:rPr>
        <w:t>。若把</w:t>
      </w:r>
      <m:oMath>
        <m:r>
          <m:rPr/>
          <m:t>g</m:t>
        </m:r>
      </m:oMath>
      <w:r>
        <w:rPr>
          <w:rFonts w:ascii="Times New Roman" w:hAnsi="Times New Roman" w:eastAsia="Noto Serif CJK SC"/>
        </w:rPr>
        <w:t>展开为所有满足赋值，最坏情况下需要枚举</w:t>
      </w:r>
      <m:oMath>
        <m:sSup>
          <m:sSupPr/>
          <m:e>
            <m:r>
              <m:rPr/>
              <m:t>2</m:t>
            </m:r>
          </m:e>
          <m:sup>
            <m:r>
              <m: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m:rPr/>
          <m:t>σ</m:t>
        </m:r>
      </m:oMath>
      <w:r>
        <w:rPr>
          <w:rFonts w:ascii="Times New Roman" w:hAnsi="Times New Roman" w:eastAsia="Noto Serif CJK SC"/>
        </w:rPr>
        <w:t>映射到边条件。研究架构的目标是直接计算BDD守卫</w:t>
      </w:r>
      <m:oMath>
        <m:r>
          <m:rPr/>
          <m:t>g</m:t>
        </m:r>
        <m:r>
          <m:rPr/>
          <m:t>(</m:t>
        </m:r>
        <m:r>
          <m:rPr/>
          <m:t>σ</m:t>
        </m:r>
        <m:r>
          <m: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sSubPr/>
          <m:e>
            <m:r>
              <m:rPr/>
              <m:t>x</m:t>
            </m:r>
          </m:e>
          <m:sub>
            <m:r>
              <m:rPr/>
              <m:t>0</m:t>
            </m:r>
          </m:sub>
        </m:sSub>
        <m:r>
          <m:rPr/>
          <m:t>=</m:t>
        </m:r>
        <m:r>
          <m:rPr/>
          <m:t>0</m:t>
        </m:r>
      </m:oMath>
      <w:r>
        <w:rPr>
          <w:rFonts w:ascii="Times New Roman" w:hAnsi="Times New Roman" w:eastAsia="Noto Serif CJK SC"/>
        </w:rPr>
        <w:t>后，矩阵元素</w:t>
      </w:r>
      <m:oMath>
        <m:sSub>
          <m:sSubPr/>
          <m:e>
            <m:r>
              <m:rPr/>
              <m:t>D</m:t>
            </m:r>
          </m:e>
          <m:sub>
            <m:r>
              <m:rPr/>
              <m:t>i</m:t>
            </m:r>
            <m:r>
              <m:rPr/>
              <m:t>j</m:t>
            </m:r>
          </m:sub>
        </m:sSub>
      </m:oMath>
      <w:r>
        <w:rPr>
          <w:rFonts w:ascii="Times New Roman" w:hAnsi="Times New Roman" w:eastAsia="Noto Serif CJK SC"/>
        </w:rPr>
        <w:t>表示约束</w:t>
      </w:r>
      <m:oMath>
        <m:sSub>
          <m:sSubPr/>
          <m:e>
            <m:r>
              <m:rPr/>
              <m:t>x</m:t>
            </m:r>
          </m:e>
          <m:sub>
            <m:r>
              <m:rPr/>
              <m:t>i</m:t>
            </m:r>
          </m:sub>
        </m:sSub>
        <m:r>
          <m:rPr/>
          <m:t>-</m:t>
        </m:r>
        <m:sSub>
          <m:sSubPr/>
          <m:e>
            <m:r>
              <m:rPr/>
              <m:t>x</m:t>
            </m:r>
          </m:e>
          <m:sub>
            <m:r>
              <m:rPr/>
              <m:t>j</m:t>
            </m:r>
          </m:sub>
        </m:sSub>
        <m:r>
          <m:rPr/>
          <m:t>≼</m:t>
        </m:r>
        <m:r>
          <m:rPr>
            <m:nor/>
          </m:rPr>
          <m:t xml:space="preserve"> </m:t>
        </m:r>
        <m:r>
          <m:rPr/>
          <m:t>c</m:t>
        </m:r>
      </m:oMath>
      <w:r>
        <w:rPr>
          <w:rFonts w:ascii="Times New Roman" w:hAnsi="Times New Roman" w:eastAsia="Noto Serif CJK SC"/>
        </w:rPr>
        <w:t>。DBM对时间自动机需要的操作封闭：时间推进通过放宽相对</w:t>
      </w:r>
      <m:oMath>
        <m:sSub>
          <m:sSubPr/>
          <m:e>
            <m:r>
              <m:rPr/>
              <m:t>x</m:t>
            </m:r>
          </m:e>
          <m:sub>
            <m:r>
              <m: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sSubPr/>
          <m:e>
            <m:r>
              <m:rPr/>
              <m:t>D</m:t>
            </m:r>
          </m:e>
          <m:sub>
            <m:r>
              <m:rPr/>
              <m:t>i</m:t>
            </m:r>
            <m:r>
              <m:rPr/>
              <m:t>j</m:t>
            </m:r>
          </m:sub>
        </m:sSub>
        <m:r>
          <m:rPr/>
          <m:t>=</m:t>
        </m:r>
        <m:r>
          <m:rPr/>
          <m:t>(</m:t>
        </m:r>
        <m:r>
          <m:rPr/>
          <m:t>c</m:t>
        </m:r>
        <m:r>
          <m:rPr/>
          <m:t>,</m:t>
        </m:r>
        <m:r>
          <m:rPr/>
          <m:t>≼</m:t>
        </m:r>
        <m:r>
          <m:rPr/>
          <m:t>)</m:t>
        </m:r>
        <m:r>
          <m:rPr>
            <m:nor/>
          </m:rPr>
          <m:t xml:space="preserve">    </m:t>
        </m:r>
        <m:r>
          <m:rPr>
            <m:nor/>
          </m:rPr>
          <m:t>表示</m:t>
        </m:r>
        <m:r>
          <m:rPr>
            <m:nor/>
          </m:rPr>
          <m:t xml:space="preserve">    </m:t>
        </m:r>
        <m:r>
          <m:rPr>
            <m:nor/>
          </m:rPr>
          <m:t xml:space="preserve"> </m:t>
        </m:r>
        <m:sSub>
          <m:sSubPr/>
          <m:e>
            <m:r>
              <m:rPr/>
              <m:t>x</m:t>
            </m:r>
          </m:e>
          <m:sub>
            <m:r>
              <m:rPr/>
              <m:t>i</m:t>
            </m:r>
          </m:sub>
        </m:sSub>
        <m:r>
          <m:rPr/>
          <m:t>-</m:t>
        </m:r>
        <m:sSub>
          <m:sSubPr/>
          <m:e>
            <m:r>
              <m:rPr/>
              <m:t>x</m:t>
            </m:r>
          </m:e>
          <m:sub>
            <m:r>
              <m:rPr/>
              <m:t>j</m:t>
            </m:r>
          </m:sub>
        </m:sSub>
        <m:r>
          <m:rPr/>
          <m:t>≼</m:t>
        </m:r>
        <m:r>
          <m:rPr>
            <m:nor/>
          </m:rPr>
          <m:t xml:space="preserve"> </m:t>
        </m:r>
        <m:r>
          <m: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m:t>Good</m:t>
        </m:r>
        <m:r>
          <m:rPr/>
          <m:t>(</m:t>
        </m:r>
        <m:r>
          <m:rPr/>
          <m:t>A</m:t>
        </m:r>
        <m:r>
          <m: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m:t>Good</m:t>
        </m:r>
        <m:r>
          <m:rPr/>
          <m:t>(</m:t>
        </m:r>
        <m:r>
          <m:rPr/>
          <m:t>A</m:t>
        </m:r>
        <m:r>
          <m: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m:t>Good</m:t>
        </m:r>
        <m:r>
          <m:rPr/>
          <m:t>(</m:t>
        </m:r>
        <m:r>
          <m:rPr/>
          <m:t>A</m:t>
        </m:r>
        <m:r>
          <m: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m:t>Good</m:t>
        </m:r>
        <m:r>
          <m:rPr/>
          <m:t>(</m:t>
        </m:r>
        <m:r>
          <m:rPr/>
          <m:t>A</m:t>
        </m:r>
        <m:r>
          <m: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sSupPr/>
          <m:e>
            <m:r>
              <m:rPr/>
              <m:t>M</m:t>
            </m:r>
          </m:e>
          <m:sup>
            <m:r>
              <m:rPr/>
              <m:t>+</m:t>
            </m:r>
          </m:sup>
        </m:sSup>
      </m:oMath>
      <w:r>
        <w:rPr>
          <w:rFonts w:ascii="Times New Roman" w:hAnsi="Times New Roman" w:eastAsia="Noto Serif CJK SC"/>
        </w:rPr>
        <w:t>描述性质</w:t>
      </w:r>
      <m:oMath>
        <m:r>
          <m:rPr/>
          <m:t>φ</m:t>
        </m:r>
      </m:oMath>
      <w:r>
        <w:rPr>
          <w:rFonts w:ascii="Times New Roman" w:hAnsi="Times New Roman" w:eastAsia="Noto Serif CJK SC"/>
        </w:rPr>
        <w:t>仍可能成立的所有解释，负监控器</w:t>
      </w:r>
      <m:oMath>
        <m:sSup>
          <m:sSupPr/>
          <m:e>
            <m:r>
              <m:rPr/>
              <m:t>M</m:t>
            </m:r>
          </m:e>
          <m:sup>
            <m:r>
              <m:rPr/>
              <m:t>-</m:t>
            </m:r>
          </m:sup>
        </m:sSup>
      </m:oMath>
      <w:r>
        <w:rPr>
          <w:rFonts w:ascii="Times New Roman" w:hAnsi="Times New Roman" w:eastAsia="Noto Serif CJK SC"/>
        </w:rPr>
        <w:t>描述</w:t>
      </w:r>
      <m:oMath>
        <m:r>
          <m:rPr/>
          <m:t>¬</m:t>
        </m:r>
        <m:r>
          <m: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Noto Serif CJK SC"/>
        </w:rPr>
        <w:t>，监控器首先按照</w:t>
      </w:r>
      <m:oMath>
        <m:sSub>
          <m:sSubPr/>
          <m:e>
            <m:r>
              <m:rPr/>
              <m:t>I</m:t>
            </m:r>
          </m:e>
          <m:sub>
            <m:r>
              <m: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sSupPr/>
          <m:e>
            <m:r>
              <m:rPr/>
              <m:t>S</m:t>
            </m:r>
          </m:e>
          <m:sup>
            <m:r>
              <m:rPr/>
              <m:t>+</m:t>
            </m:r>
          </m:sup>
        </m:sSup>
      </m:oMath>
      <w:r>
        <w:rPr>
          <w:rFonts w:ascii="Times New Roman" w:hAnsi="Times New Roman" w:eastAsia="Noto Serif CJK SC"/>
        </w:rPr>
        <w:t>和</w:t>
      </w:r>
      <m:oMath>
        <m:sSup>
          <m:sSupPr/>
          <m:e>
            <m:r>
              <m:rPr/>
              <m:t>S</m:t>
            </m:r>
          </m:e>
          <m:sup>
            <m:r>
              <m: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pStyle w:val="7"/>
        <w:spacing w:before="80" w:after="40"/>
      </w:pPr>
      <w:r>
        <w:rPr>
          <w:rFonts w:ascii="Arial" w:hAnsi="Arial" w:eastAsia="Noto Sans CJK SC"/>
          <w:b/>
          <w:color w:val="073B59"/>
          <w:sz w:val="21"/>
        </w:rPr>
        <w:t>算法1 双层半符号化三值运行时判定</w:t>
      </w:r>
    </w:p>
    <w:tbl>
      <w:tblPr>
        <w:tblStyle w:val="5"/>
        <w:tblW w:w="0" w:type="auto"/>
        <w:jc w:val="center"/>
        <w:tblLayout w:type="fixed"/>
        <w:tblCellMar>
          <w:top w:w="0" w:type="dxa"/>
          <w:left w:w="108" w:type="dxa"/>
          <w:bottom w:w="0" w:type="dxa"/>
          <w:right w:w="108"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4233E071">
            <w:pPr>
              <w:pStyle w:val="9"/>
              <w:spacing w:after="0"/>
            </w:pPr>
            <w:r>
              <w:rPr>
                <w:rFonts w:ascii="Courier New" w:hAnsi="Courier New" w:eastAsia="Noto Sans Mono CJK SC"/>
                <w:sz w:val="19"/>
              </w:rPr>
              <w:t xml:space="preserve">输入：MITL性质 </w:t>
            </w:r>
            <m:oMath>
              <m:r>
                <m:rPr/>
                <m:t>φ</m:t>
              </m:r>
            </m:oMath>
            <w:r>
              <w:rPr>
                <w:rFonts w:ascii="Courier New" w:hAnsi="Courier New" w:eastAsia="Noto Sans Mono CJK SC"/>
                <w:sz w:val="19"/>
              </w:rPr>
              <w:t xml:space="preserve">；事件前缀 </w:t>
            </w:r>
            <m:oMath>
              <m:r>
                <m:rPr/>
                <m:t>π</m:t>
              </m:r>
            </m:oMath>
            <w:r>
              <w:rPr>
                <w:rFonts w:ascii="Courier New" w:hAnsi="Courier New" w:eastAsia="Noto Sans Mono CJK SC"/>
                <w:sz w:val="19"/>
              </w:rPr>
              <w:t xml:space="preserve">；词语义 </w:t>
            </w:r>
            <m:oMath>
              <m:r>
                <m:rPr/>
                <m:t>m</m:t>
              </m:r>
              <m:r>
                <m:rPr/>
                <m:t>o</m:t>
              </m:r>
              <m:r>
                <m:rPr/>
                <m:t>d</m:t>
              </m:r>
              <m:r>
                <m:rPr/>
                <m:t>e</m:t>
              </m:r>
            </m:oMath>
          </w:p>
          <w:p w14:paraId="364961E5">
            <w:pPr>
              <w:pStyle w:val="9"/>
              <w:spacing w:after="0"/>
            </w:pPr>
            <w:r>
              <w:rPr>
                <w:rFonts w:ascii="Courier New" w:hAnsi="Courier New" w:eastAsia="Noto Sans Mono CJK SC"/>
                <w:sz w:val="19"/>
              </w:rPr>
              <w:t xml:space="preserve">输出：逐步判定 </w:t>
            </w:r>
            <m:oMath>
              <m:r>
                <m:rPr/>
                <m:t>v</m:t>
              </m:r>
              <m:r>
                <m:rPr/>
                <m:t>e</m:t>
              </m:r>
              <m:r>
                <m:rPr/>
                <m:t>r</m:t>
              </m:r>
              <m:r>
                <m:rPr/>
                <m:t>d</m:t>
              </m:r>
              <m:r>
                <m:rPr/>
                <m:t>i</m:t>
              </m:r>
              <m:r>
                <m:rPr/>
                <m:t>c</m:t>
              </m:r>
              <m:r>
                <m:rPr/>
                <m:t>t</m:t>
              </m:r>
              <m:r>
                <m:rPr/>
                <m:t>[</m:t>
              </m:r>
              <m:r>
                <m:rPr/>
                <m:t>k</m:t>
              </m:r>
              <m:r>
                <m:rPr/>
                <m:t>]</m:t>
              </m:r>
            </m:oMath>
            <w:r>
              <w:rPr>
                <w:rFonts w:ascii="Courier New" w:hAnsi="Courier New" w:eastAsia="Noto Sans Mono CJK SC"/>
                <w:sz w:val="19"/>
              </w:rPr>
              <w:t xml:space="preserve"> 与最终判定</w:t>
            </w:r>
          </w:p>
          <w:p w14:paraId="60D551E9">
            <w:pPr>
              <w:pStyle w:val="9"/>
              <w:spacing w:after="0"/>
            </w:pPr>
            <w:r>
              <w:rPr>
                <w:rFonts w:ascii="Courier New" w:hAnsi="Courier New" w:eastAsia="Noto Sans Mono CJK SC"/>
                <w:sz w:val="19"/>
              </w:rPr>
              <w:t xml:space="preserve">1  </w:t>
            </w:r>
            <m:oMath>
              <m:sSup>
                <m:sSupPr/>
                <m:e>
                  <m:r>
                    <m:rPr/>
                    <m:t>A</m:t>
                  </m:r>
                </m:e>
                <m:sup>
                  <m:r>
                    <m:rPr/>
                    <m:t>+</m:t>
                  </m:r>
                </m:sup>
              </m:sSup>
              <m:r>
                <m:rPr/>
                <m:t>←</m:t>
              </m:r>
              <m:r>
                <m:rPr>
                  <m:nor/>
                </m:rPr>
                <m:t>CompileToTA</m:t>
              </m:r>
              <m:r>
                <m:rPr/>
                <m:t>(</m:t>
              </m:r>
              <m:r>
                <m:rPr/>
                <m:t>φ</m:t>
              </m:r>
              <m:r>
                <m:rPr/>
                <m:t>,</m:t>
              </m:r>
              <m:r>
                <m:rPr/>
                <m:t>m</m:t>
              </m:r>
              <m:r>
                <m:rPr/>
                <m:t>o</m:t>
              </m:r>
              <m:r>
                <m:rPr/>
                <m:t>d</m:t>
              </m:r>
              <m:r>
                <m:rPr/>
                <m:t>e</m:t>
              </m:r>
              <m:r>
                <m:rPr/>
                <m:t>)</m:t>
              </m:r>
            </m:oMath>
            <w:r>
              <w:rPr>
                <w:rFonts w:ascii="Courier New" w:hAnsi="Courier New" w:eastAsia="Noto Sans Mono CJK SC"/>
                <w:sz w:val="19"/>
              </w:rPr>
              <w:t xml:space="preserve">;  </w:t>
            </w:r>
            <m:oMath>
              <m:sSup>
                <m:sSupPr/>
                <m:e>
                  <m:r>
                    <m:rPr/>
                    <m:t>A</m:t>
                  </m:r>
                </m:e>
                <m:sup>
                  <m:r>
                    <m:rPr/>
                    <m:t>-</m:t>
                  </m:r>
                </m:sup>
              </m:sSup>
              <m:r>
                <m:rPr/>
                <m:t>←</m:t>
              </m:r>
              <m:r>
                <m:rPr>
                  <m:nor/>
                </m:rPr>
                <m:t>CompileToTA</m:t>
              </m:r>
              <m:r>
                <m:rPr/>
                <m:t>(</m:t>
              </m:r>
              <m:r>
                <m:rPr/>
                <m:t>¬</m:t>
              </m:r>
              <m:r>
                <m:rPr/>
                <m:t>φ</m:t>
              </m:r>
              <m:r>
                <m:rPr/>
                <m:t>,</m:t>
              </m:r>
              <m:r>
                <m:rPr/>
                <m:t>m</m:t>
              </m:r>
              <m:r>
                <m:rPr/>
                <m:t>o</m:t>
              </m:r>
              <m:r>
                <m:rPr/>
                <m:t>d</m:t>
              </m:r>
              <m:r>
                <m:rPr/>
                <m:t>e</m:t>
              </m:r>
              <m:r>
                <m:rPr/>
                <m:t>)</m:t>
              </m:r>
            </m:oMath>
          </w:p>
          <w:p w14:paraId="03705BF5">
            <w:pPr>
              <w:pStyle w:val="9"/>
              <w:spacing w:after="0"/>
            </w:pPr>
            <w:r>
              <w:rPr>
                <w:rFonts w:ascii="Courier New" w:hAnsi="Courier New" w:eastAsia="Noto Sans Mono CJK SC"/>
                <w:sz w:val="19"/>
              </w:rPr>
              <w:t xml:space="preserve">2  检查 </w:t>
            </w:r>
            <m:oMath>
              <m:sSup>
                <m:sSupPr/>
                <m:e>
                  <m:r>
                    <m:rPr/>
                    <m:t>A</m:t>
                  </m:r>
                </m:e>
                <m:sup>
                  <m:r>
                    <m:rPr/>
                    <m:t>+</m:t>
                  </m:r>
                </m:sup>
              </m:sSup>
            </m:oMath>
            <w:r>
              <w:rPr>
                <w:rFonts w:ascii="Courier New" w:hAnsi="Courier New" w:eastAsia="Noto Sans Mono CJK SC"/>
                <w:sz w:val="19"/>
              </w:rPr>
              <w:t xml:space="preserve"> 与 </w:t>
            </w:r>
            <m:oMath>
              <m:sSup>
                <m:sSupPr/>
                <m:e>
                  <m:r>
                    <m:rPr/>
                    <m:t>A</m:t>
                  </m:r>
                </m:e>
                <m:sup>
                  <m:r>
                    <m:rPr/>
                    <m:t>-</m:t>
                  </m:r>
                </m:sup>
              </m:sSup>
            </m:oMath>
            <w:r>
              <w:rPr>
                <w:rFonts w:ascii="Courier New" w:hAnsi="Courier New" w:eastAsia="Noto Sans Mono CJK SC"/>
                <w:sz w:val="19"/>
              </w:rPr>
              <w:t xml:space="preserve"> 的命题顺序一致；构造BDD标签</w:t>
            </w:r>
          </w:p>
          <w:p w14:paraId="070A9E8A">
            <w:pPr>
              <w:pStyle w:val="9"/>
              <w:spacing w:after="0"/>
            </w:pPr>
            <w:r>
              <w:rPr>
                <w:rFonts w:ascii="Courier New" w:hAnsi="Courier New" w:eastAsia="Noto Sans Mono CJK SC"/>
                <w:sz w:val="19"/>
              </w:rPr>
              <w:t xml:space="preserve">3  </w:t>
            </w:r>
            <m:oMath>
              <m:sSup>
                <m:sSupPr/>
                <m:e>
                  <m:r>
                    <m:rPr/>
                    <m:t>G</m:t>
                  </m:r>
                </m:e>
                <m:sup>
                  <m:r>
                    <m:rPr/>
                    <m:t>+</m:t>
                  </m:r>
                </m:sup>
              </m:sSup>
              <m:r>
                <m:rPr/>
                <m:t>←</m:t>
              </m:r>
              <m:r>
                <m:rPr>
                  <m:nor/>
                </m:rPr>
                <m:t>AcceptingContinuation</m:t>
              </m:r>
              <m:r>
                <m:rPr/>
                <m:t>(</m:t>
              </m:r>
              <m:sSup>
                <m:sSupPr/>
                <m:e>
                  <m:r>
                    <m:rPr/>
                    <m:t>A</m:t>
                  </m:r>
                </m:e>
                <m:sup>
                  <m:r>
                    <m:rPr/>
                    <m:t>+</m:t>
                  </m:r>
                </m:sup>
              </m:sSup>
              <m:r>
                <m:rPr/>
                <m:t>)</m:t>
              </m:r>
            </m:oMath>
            <w:r>
              <w:rPr>
                <w:rFonts w:ascii="Courier New" w:hAnsi="Courier New" w:eastAsia="Noto Sans Mono CJK SC"/>
                <w:sz w:val="19"/>
              </w:rPr>
              <w:t xml:space="preserve">;  </w:t>
            </w:r>
            <m:oMath>
              <m:sSup>
                <m:sSupPr/>
                <m:e>
                  <m:r>
                    <m:rPr/>
                    <m:t>G</m:t>
                  </m:r>
                </m:e>
                <m:sup>
                  <m:r>
                    <m:rPr/>
                    <m:t>-</m:t>
                  </m:r>
                </m:sup>
              </m:sSup>
              <m:r>
                <m:rPr/>
                <m:t>←</m:t>
              </m:r>
              <m:r>
                <m:rPr>
                  <m:nor/>
                </m:rPr>
                <m:t>AcceptingContinuation</m:t>
              </m:r>
              <m:r>
                <m:rPr/>
                <m:t>(</m:t>
              </m:r>
              <m:sSup>
                <m:sSupPr/>
                <m:e>
                  <m:r>
                    <m:rPr/>
                    <m:t>A</m:t>
                  </m:r>
                </m:e>
                <m:sup>
                  <m:r>
                    <m:rPr/>
                    <m:t>-</m:t>
                  </m:r>
                </m:sup>
              </m:sSup>
              <m:r>
                <m:rPr/>
                <m:t>)</m:t>
              </m:r>
            </m:oMath>
          </w:p>
          <w:p w14:paraId="65BFFE3B">
            <w:pPr>
              <w:pStyle w:val="9"/>
              <w:spacing w:after="0"/>
            </w:pPr>
            <w:r>
              <w:rPr>
                <w:rFonts w:ascii="Courier New" w:hAnsi="Courier New" w:eastAsia="Noto Sans Mono CJK SC"/>
                <w:sz w:val="19"/>
              </w:rPr>
              <w:t xml:space="preserve">4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r>
              <w:rPr>
                <w:rFonts w:ascii="Courier New" w:hAnsi="Courier New" w:eastAsia="Noto Sans Mono CJK SC"/>
                <w:sz w:val="19"/>
              </w:rPr>
              <w:t xml:space="preserve">;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p>
          <w:p w14:paraId="1D2BEF5D">
            <w:pPr>
              <w:pStyle w:val="9"/>
              <w:spacing w:after="0"/>
            </w:pPr>
            <w:r>
              <w:rPr>
                <w:rFonts w:ascii="Courier New" w:hAnsi="Courier New" w:eastAsia="Noto Sans Mono CJK SC"/>
                <w:sz w:val="19"/>
              </w:rPr>
              <w:t xml:space="preserve">5  for each event </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Courier New" w:hAnsi="Courier New" w:eastAsia="Noto Sans Mono CJK SC"/>
                <w:sz w:val="19"/>
              </w:rPr>
              <w:t xml:space="preserve"> in </w:t>
            </w:r>
            <m:oMath>
              <m:r>
                <m:rPr/>
                <m:t>π</m:t>
              </m:r>
            </m:oMath>
            <w:r>
              <w:rPr>
                <w:rFonts w:ascii="Courier New" w:hAnsi="Courier New" w:eastAsia="Noto Sans Mono CJK SC"/>
                <w:sz w:val="19"/>
              </w:rPr>
              <w:t xml:space="preserve"> do</w:t>
            </w:r>
          </w:p>
          <w:p w14:paraId="6482ACD9">
            <w:pPr>
              <w:pStyle w:val="9"/>
              <w:spacing w:after="0"/>
            </w:pPr>
            <w:r>
              <w:rPr>
                <w:rFonts w:ascii="Courier New" w:hAnsi="Courier New" w:eastAsia="Noto Sans Mono CJK SC"/>
                <w:sz w:val="19"/>
              </w:rPr>
              <w:t xml:space="preserve">6      </w:t>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79017183">
            <w:pPr>
              <w:pStyle w:val="9"/>
              <w:spacing w:after="0"/>
            </w:pPr>
            <w:r>
              <w:rPr>
                <w:rFonts w:ascii="Courier New" w:hAnsi="Courier New" w:eastAsia="Noto Sans Mono CJK SC"/>
                <w:sz w:val="19"/>
              </w:rPr>
              <w:t xml:space="preserve">7      </w:t>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2FEB8203">
            <w:pPr>
              <w:pStyle w:val="9"/>
              <w:spacing w:after="0"/>
            </w:pPr>
            <w:r>
              <w:rPr>
                <w:rFonts w:ascii="Courier New" w:hAnsi="Courier New" w:eastAsia="Noto Sans Mono CJK SC"/>
                <w:sz w:val="19"/>
              </w:rPr>
              <w:t xml:space="preserve">8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Courier New" w:hAnsi="Courier New" w:eastAsia="Noto Sans Mono CJK SC"/>
                <w:sz w:val="19"/>
              </w:rPr>
              <w:t xml:space="preserve"> then </w:t>
            </w:r>
            <m:oMath>
              <m:r>
                <m:rPr/>
                <m:t>v</m:t>
              </m:r>
              <m:r>
                <m:rPr/>
                <m:t>e</m:t>
              </m:r>
              <m:r>
                <m:rPr/>
                <m:t>r</m:t>
              </m:r>
              <m:r>
                <m:rPr/>
                <m:t>d</m:t>
              </m:r>
              <m:r>
                <m:rPr/>
                <m:t>i</m:t>
              </m:r>
              <m:r>
                <m:rPr/>
                <m:t>c</m:t>
              </m:r>
              <m:r>
                <m:rPr/>
                <m:t>t</m:t>
              </m:r>
              <m:r>
                <m:rPr/>
                <m:t>[</m:t>
              </m:r>
              <m:r>
                <m:rPr/>
                <m:t>k</m:t>
              </m:r>
              <m:r>
                <m:rPr/>
                <m:t>]</m:t>
              </m:r>
              <m:r>
                <m:rPr/>
                <m:t>←</m:t>
              </m:r>
              <m:r>
                <m:rPr>
                  <m:nor/>
                </m:rPr>
                <m:t>满足</m:t>
              </m:r>
            </m:oMath>
          </w:p>
          <w:p w14:paraId="72D3BB59">
            <w:pPr>
              <w:pStyle w:val="9"/>
              <w:spacing w:after="0"/>
            </w:pPr>
            <w:r>
              <w:rPr>
                <w:rFonts w:ascii="Courier New" w:hAnsi="Courier New" w:eastAsia="Noto Sans Mono CJK SC"/>
                <w:sz w:val="19"/>
              </w:rPr>
              <w:t xml:space="preserve">9      else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Courier New" w:hAnsi="Courier New" w:eastAsia="Noto Sans Mono CJK SC"/>
                <w:sz w:val="19"/>
              </w:rPr>
              <w:t xml:space="preserve"> then </w:t>
            </w:r>
            <m:oMath>
              <m:r>
                <m:rPr/>
                <m:t>v</m:t>
              </m:r>
              <m:r>
                <m:rPr/>
                <m:t>e</m:t>
              </m:r>
              <m:r>
                <m:rPr/>
                <m:t>r</m:t>
              </m:r>
              <m:r>
                <m:rPr/>
                <m:t>d</m:t>
              </m:r>
              <m:r>
                <m:rPr/>
                <m:t>i</m:t>
              </m:r>
              <m:r>
                <m:rPr/>
                <m:t>c</m:t>
              </m:r>
              <m:r>
                <m:rPr/>
                <m:t>t</m:t>
              </m:r>
              <m:r>
                <m:rPr/>
                <m:t>[</m:t>
              </m:r>
              <m:r>
                <m:rPr/>
                <m:t>k</m:t>
              </m:r>
              <m:r>
                <m:rPr/>
                <m:t>]</m:t>
              </m:r>
              <m:r>
                <m:rPr/>
                <m:t>←</m:t>
              </m:r>
              <m:r>
                <m:rPr>
                  <m:nor/>
                </m:rPr>
                <m:t>违反</m:t>
              </m:r>
            </m:oMath>
          </w:p>
          <w:p w14:paraId="40435938">
            <w:pPr>
              <w:pStyle w:val="9"/>
              <w:spacing w:after="0"/>
            </w:pPr>
            <w:r>
              <w:rPr>
                <w:rFonts w:ascii="Courier New" w:hAnsi="Courier New" w:eastAsia="Noto Sans Mono CJK SC"/>
                <w:sz w:val="19"/>
              </w:rPr>
              <w:t xml:space="preserve">10     else </w:t>
            </w:r>
            <m:oMath>
              <m:r>
                <m:rPr/>
                <m:t>v</m:t>
              </m:r>
              <m:r>
                <m:rPr/>
                <m:t>e</m:t>
              </m:r>
              <m:r>
                <m:rPr/>
                <m:t>r</m:t>
              </m:r>
              <m:r>
                <m:rPr/>
                <m:t>d</m:t>
              </m:r>
              <m:r>
                <m:rPr/>
                <m:t>i</m:t>
              </m:r>
              <m:r>
                <m:rPr/>
                <m:t>c</m:t>
              </m:r>
              <m:r>
                <m:rPr/>
                <m:t>t</m:t>
              </m:r>
              <m:r>
                <m:rPr/>
                <m:t>[</m:t>
              </m:r>
              <m:r>
                <m:rPr/>
                <m:t>k</m:t>
              </m:r>
              <m:r>
                <m:rPr/>
                <m:t>]</m:t>
              </m:r>
              <m:r>
                <m:rPr/>
                <m:t>←</m:t>
              </m:r>
              <m:r>
                <m:rPr>
                  <m:nor/>
                </m:rPr>
                <m:t>不确定</m:t>
              </m:r>
            </m:oMath>
          </w:p>
          <w:p w14:paraId="39487582">
            <w:pPr>
              <w:pStyle w:val="9"/>
              <w:spacing w:after="0"/>
            </w:pPr>
            <w:r>
              <w:rPr>
                <w:rFonts w:ascii="Courier New" w:hAnsi="Courier New" w:eastAsia="Noto Sans Mono CJK SC"/>
                <w:sz w:val="19"/>
              </w:rPr>
              <w:t>11     记录状态规模、事件标签、是否推进和耗时</w:t>
            </w:r>
          </w:p>
          <w:p w14:paraId="110754B6">
            <w:pPr>
              <w:pStyle w:val="9"/>
              <w:spacing w:after="0"/>
            </w:pPr>
            <w:r>
              <w:rPr>
                <w:rFonts w:ascii="Courier New" w:hAnsi="Courier New" w:eastAsia="Noto Sans Mono CJK SC"/>
                <w:sz w:val="19"/>
              </w:rPr>
              <w:t>12 end for</w:t>
            </w:r>
          </w:p>
          <w:p w14:paraId="4DDBBAAF">
            <w:pPr>
              <w:pStyle w:val="9"/>
              <w:spacing w:after="0"/>
            </w:pPr>
            <w:r>
              <w:rPr>
                <w:rFonts w:ascii="Courier New" w:hAnsi="Courier New" w:eastAsia="Noto Sans Mono CJK SC"/>
                <w:sz w:val="19"/>
              </w:rPr>
              <w:t>13 若</w:t>
            </w:r>
            <m:oMath>
              <m:r>
                <m:rPr/>
                <m:t>m</m:t>
              </m:r>
              <m:r>
                <m:rPr/>
                <m:t>o</m:t>
              </m:r>
              <m:r>
                <m:rPr/>
                <m:t>d</m:t>
              </m:r>
              <m:r>
                <m:rPr/>
                <m:t>e</m:t>
              </m:r>
              <m:r>
                <m:rPr/>
                <m:t>=</m:t>
              </m:r>
              <m:r>
                <m:rPr>
                  <m:nor/>
                </m:rPr>
                <m:t>finite</m:t>
              </m:r>
            </m:oMath>
            <w:r>
              <w:rPr>
                <w:rFonts w:ascii="Courier New" w:hAnsi="Courier New" w:eastAsia="Noto Sans Mono CJK SC"/>
                <w:sz w:val="19"/>
              </w:rPr>
              <w:t>且仍不确定，则依据当前接受位置进行终止判定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sSubPr/>
          <m:e>
            <m:r>
              <m:rPr/>
              <m:t>S</m:t>
            </m:r>
          </m:e>
          <m:sub>
            <m:r>
              <m:rPr/>
              <m:t>χ</m:t>
            </m:r>
          </m:sub>
        </m:sSub>
        <m:r>
          <m:rPr/>
          <m:t>(</m:t>
        </m:r>
        <m:r>
          <m:rPr/>
          <m:t>k</m:t>
        </m:r>
        <m:r>
          <m:rPr/>
          <m:t>)</m:t>
        </m:r>
      </m:oMath>
      <w:r>
        <w:rPr>
          <w:rFonts w:ascii="Times New Roman" w:hAnsi="Times New Roman" w:eastAsia="Noto Serif CJK SC"/>
        </w:rPr>
        <w:t>包含且仅包含与当前观测前缀一致、并且仍能够延拓为</w:t>
      </w:r>
      <m:oMath>
        <m:sSub>
          <m:sSubPr/>
          <m:e>
            <m:r>
              <m:rPr/>
              <m:t>A</m:t>
            </m:r>
          </m:e>
          <m:sub>
            <m:r>
              <m:rPr/>
              <m:t>χ</m:t>
            </m:r>
          </m:sub>
        </m:sSub>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sSupPr/>
          <m:e>
            <m:r>
              <m:rPr/>
              <m:t>S</m:t>
            </m:r>
          </m:e>
          <m:sup>
            <m:r>
              <m:rPr/>
              <m:t>-</m:t>
            </m:r>
          </m:sup>
        </m:sSup>
      </m:oMath>
      <w:r>
        <w:rPr>
          <w:rFonts w:ascii="Times New Roman" w:hAnsi="Times New Roman" w:eastAsia="Noto Serif CJK SC"/>
        </w:rPr>
        <w:t>为空时，不存在任何与当前前缀一致且满足</w:t>
      </w:r>
      <m:oMath>
        <m:r>
          <m:rPr/>
          <m:t>¬</m:t>
        </m:r>
        <m:r>
          <m:rPr/>
          <m:t>φ</m:t>
        </m:r>
      </m:oMath>
      <w:r>
        <w:rPr>
          <w:rFonts w:ascii="Times New Roman" w:hAnsi="Times New Roman" w:eastAsia="Noto Serif CJK SC"/>
        </w:rPr>
        <w:t>的后续执行，因此所有合法延拓都满足</w:t>
      </w:r>
      <m:oMath>
        <m:r>
          <m:rPr/>
          <m:t>φ</m:t>
        </m:r>
      </m:oMath>
      <w:r>
        <w:rPr>
          <w:rFonts w:ascii="Times New Roman" w:hAnsi="Times New Roman" w:eastAsia="Noto Serif CJK SC"/>
        </w:rPr>
        <w:t>，输出“满足”是可靠的；当</w:t>
      </w:r>
      <m:oMath>
        <m:sSup>
          <m:sSupPr/>
          <m:e>
            <m:r>
              <m:rPr/>
              <m:t>S</m:t>
            </m:r>
          </m:e>
          <m:sup>
            <m:r>
              <m:rPr/>
              <m:t>+</m:t>
            </m:r>
          </m:sup>
        </m:sSup>
      </m:oMath>
      <w:r>
        <w:rPr>
          <w:rFonts w:ascii="Times New Roman" w:hAnsi="Times New Roman" w:eastAsia="Noto Serif CJK SC"/>
        </w:rPr>
        <w:t>为空时，不存在任何满足</w:t>
      </w:r>
      <m:oMath>
        <m:r>
          <m: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m:rPr/>
          <m:t>n</m:t>
        </m:r>
      </m:oMath>
      <w:r>
        <w:rPr>
          <w:rFonts w:ascii="Times New Roman" w:hAnsi="Times New Roman" w:eastAsia="Noto Serif CJK SC"/>
        </w:rPr>
        <w:t>、时钟数为</w:t>
      </w:r>
      <m:oMath>
        <m:r>
          <m:rPr/>
          <m:t>m</m:t>
        </m:r>
      </m:oMath>
      <w:r>
        <w:rPr>
          <w:rFonts w:ascii="Times New Roman" w:hAnsi="Times New Roman" w:eastAsia="Noto Serif CJK SC"/>
        </w:rPr>
        <w:t>、当前正负符号状态总数为</w:t>
      </w:r>
      <m:oMath>
        <m:r>
          <m:rPr/>
          <m:t>N</m:t>
        </m:r>
      </m:oMath>
      <w:r>
        <w:rPr>
          <w:rFonts w:ascii="Times New Roman" w:hAnsi="Times New Roman" w:eastAsia="Noto Serif CJK SC"/>
        </w:rPr>
        <w:t>、一次事件可匹配边数为</w:t>
      </w:r>
      <m:oMath>
        <m:r>
          <m:rPr/>
          <m:t>d</m:t>
        </m:r>
      </m:oMath>
      <w:r>
        <w:rPr>
          <w:rFonts w:ascii="Times New Roman" w:hAnsi="Times New Roman" w:eastAsia="Noto Serif CJK SC"/>
        </w:rPr>
        <w:t>。显式命题赋值表示最坏需要</w:t>
      </w:r>
      <m:oMath>
        <m:r>
          <m:rPr/>
          <m:t>O</m:t>
        </m:r>
        <m:r>
          <m:rPr/>
          <m:t>(</m:t>
        </m:r>
        <m:sSup>
          <m:sSupPr/>
          <m:e>
            <m:r>
              <m:rPr/>
              <m:t>2</m:t>
            </m:r>
          </m:e>
          <m:sup>
            <m:r>
              <m:rPr/>
              <m:t>n</m:t>
            </m:r>
          </m:sup>
        </m:sSup>
        <m:r>
          <m:rPr/>
          <m:t>)</m:t>
        </m:r>
      </m:oMath>
      <w:r>
        <w:rPr>
          <w:rFonts w:ascii="Times New Roman" w:hAnsi="Times New Roman" w:eastAsia="Noto Serif CJK SC"/>
        </w:rPr>
        <w:t>个字母，而BDD操作开销与实际BDD节点数</w:t>
      </w:r>
      <m:oMath>
        <m:r>
          <m:rPr/>
          <m:t>lvertB</m:t>
        </m:r>
        <m:r>
          <m:rPr/>
          <m:t>|</m:t>
        </m:r>
      </m:oMath>
      <w:r>
        <w:rPr>
          <w:rFonts w:ascii="Times New Roman" w:hAnsi="Times New Roman" w:eastAsia="Noto Serif CJK SC"/>
        </w:rPr>
        <w:t>相关；在具有共享子条件的性质中，</w:t>
      </w:r>
      <m:oMath>
        <m:r>
          <m:rPr/>
          <m:t>lvertB</m:t>
        </m:r>
        <m:r>
          <m: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m:rPr/>
          <m:t>O</m:t>
        </m:r>
        <m:r>
          <m:rPr/>
          <m:t>(</m:t>
        </m:r>
        <m:sSup>
          <m:sSupPr/>
          <m:e>
            <m:r>
              <m:rPr/>
              <m:t>m</m:t>
            </m:r>
          </m:e>
          <m:sup>
            <m:r>
              <m:rPr/>
              <m:t>3</m:t>
            </m:r>
          </m:sup>
        </m:sSup>
        <m:r>
          <m:rPr/>
          <m:t>)</m:t>
        </m:r>
      </m:oMath>
      <w:r>
        <w:rPr>
          <w:rFonts w:ascii="Times New Roman" w:hAnsi="Times New Roman" w:eastAsia="Noto Serif CJK SC"/>
        </w:rPr>
        <w:t>，守卫求交和时钟重置通常为</w:t>
      </w:r>
      <m:oMath>
        <m:r>
          <m:rPr/>
          <m:t>O</m:t>
        </m:r>
        <m:r>
          <m:rPr/>
          <m:t>(</m:t>
        </m:r>
        <m:sSup>
          <m:sSupPr/>
          <m:e>
            <m:r>
              <m:rPr/>
              <m:t>m</m:t>
            </m:r>
          </m:e>
          <m:sup>
            <m:r>
              <m:rPr/>
              <m:t>2</m:t>
            </m:r>
          </m:sup>
        </m:sSup>
        <m:r>
          <m:rPr/>
          <m:t>)</m:t>
        </m:r>
      </m:oMath>
      <w:r>
        <w:rPr>
          <w:rFonts w:ascii="Times New Roman" w:hAnsi="Times New Roman" w:eastAsia="Noto Serif CJK SC"/>
        </w:rPr>
        <w:t>。因此一次事件的核心开销可概括为</w:t>
      </w:r>
      <m:oMath>
        <m:r>
          <m:rPr/>
          <m:t>O</m:t>
        </m:r>
        <m:r>
          <m:rPr/>
          <m:t>(</m:t>
        </m:r>
        <m:r>
          <m:rPr/>
          <m:t>N</m:t>
        </m:r>
        <m:r>
          <m:rPr/>
          <m:t>·</m:t>
        </m:r>
        <m:r>
          <m:rPr>
            <m:nor/>
          </m:rPr>
          <m:t xml:space="preserve"> </m:t>
        </m:r>
        <m:r>
          <m:rPr/>
          <m:t>d</m:t>
        </m:r>
        <m:r>
          <m:rPr/>
          <m:t>·</m:t>
        </m:r>
        <m:r>
          <m:rPr>
            <m:nor/>
          </m:rPr>
          <m:t xml:space="preserve"> </m:t>
        </m:r>
        <m:sSup>
          <m:sSupPr/>
          <m:e>
            <m:r>
              <m:rPr/>
              <m:t>m</m:t>
            </m:r>
          </m:e>
          <m:sup>
            <m:r>
              <m:rPr/>
              <m:t>3</m:t>
            </m:r>
          </m:sup>
        </m:sSup>
        <m:r>
          <m: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m:t>props</m:t>
              </m:r>
              <m:r>
                <m:rPr/>
                <m:t>→</m:t>
              </m:r>
              <m:r>
                <m:rPr>
                  <m:nor/>
                </m: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m:rPr/>
          <m:t>φ</m:t>
        </m:r>
      </m:oMath>
      <w:r>
        <w:rPr>
          <w:rFonts w:ascii="Times New Roman" w:hAnsi="Times New Roman" w:eastAsia="Noto Serif CJK SC"/>
        </w:rPr>
        <w:t>与</w:t>
      </w:r>
      <m:oMath>
        <m:r>
          <m:rPr/>
          <m:t>¬</m:t>
        </m:r>
        <m:r>
          <m: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