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98F4" w14:textId="3C4961CD" w:rsidR="00047F35" w:rsidRPr="00871633" w:rsidRDefault="00047F35" w:rsidP="00871633">
      <w:pPr>
        <w:jc w:val="right"/>
        <w:rPr>
          <w:rFonts w:ascii="Times New Roman" w:hAnsi="Times New Roman" w:cs="Times New Roman"/>
        </w:rPr>
      </w:pPr>
      <w:r w:rsidRPr="00871633">
        <w:rPr>
          <w:rFonts w:ascii="Times New Roman" w:hAnsi="Times New Roman" w:cs="Times New Roman"/>
        </w:rPr>
        <w:t>Pearl Ayem – 34404160</w:t>
      </w:r>
    </w:p>
    <w:p w14:paraId="101F90C1" w14:textId="2858C9B8" w:rsidR="00047F35" w:rsidRPr="00871633" w:rsidRDefault="00047F35" w:rsidP="00871633">
      <w:pPr>
        <w:jc w:val="center"/>
        <w:rPr>
          <w:rFonts w:ascii="Times New Roman" w:hAnsi="Times New Roman" w:cs="Times New Roman"/>
          <w:b/>
          <w:sz w:val="28"/>
        </w:rPr>
      </w:pPr>
      <w:r w:rsidRPr="00871633">
        <w:rPr>
          <w:rFonts w:ascii="Times New Roman" w:hAnsi="Times New Roman" w:cs="Times New Roman"/>
          <w:b/>
          <w:sz w:val="28"/>
        </w:rPr>
        <w:t>EOSC 410/510 Assignment 1</w:t>
      </w:r>
    </w:p>
    <w:p w14:paraId="713F58BB" w14:textId="77777777" w:rsidR="00871633" w:rsidRPr="00871633" w:rsidRDefault="00871633">
      <w:pPr>
        <w:rPr>
          <w:rFonts w:ascii="Times New Roman" w:hAnsi="Times New Roman" w:cs="Times New Roman"/>
        </w:rPr>
      </w:pPr>
    </w:p>
    <w:p w14:paraId="0F1029F3" w14:textId="62CEE3E1" w:rsidR="004B15D0" w:rsidRPr="00871633" w:rsidRDefault="00047F35">
      <w:pPr>
        <w:rPr>
          <w:rFonts w:ascii="Times New Roman" w:hAnsi="Times New Roman" w:cs="Times New Roman"/>
          <w:b/>
          <w:u w:val="single"/>
        </w:rPr>
      </w:pPr>
      <w:r w:rsidRPr="00871633">
        <w:rPr>
          <w:rFonts w:ascii="Times New Roman" w:hAnsi="Times New Roman" w:cs="Times New Roman"/>
          <w:b/>
          <w:u w:val="single"/>
        </w:rPr>
        <w:t>Problem 1:</w:t>
      </w:r>
    </w:p>
    <w:p w14:paraId="36091DC8" w14:textId="6FA7E152" w:rsidR="00480699" w:rsidRPr="00871633" w:rsidRDefault="00480699">
      <w:pPr>
        <w:rPr>
          <w:rFonts w:ascii="Times New Roman" w:hAnsi="Times New Roman" w:cs="Times New Roman"/>
        </w:rPr>
      </w:pPr>
      <w:r w:rsidRPr="00871633">
        <w:rPr>
          <w:rFonts w:ascii="Times New Roman" w:hAnsi="Times New Roman" w:cs="Times New Roman"/>
        </w:rPr>
        <w:t>The following ranking were derived:</w:t>
      </w:r>
    </w:p>
    <w:p w14:paraId="34EB467A" w14:textId="38479CBF" w:rsidR="00BD5FF8" w:rsidRPr="00871633" w:rsidRDefault="00BD5FF8" w:rsidP="00BD5FF8">
      <w:pPr>
        <w:pStyle w:val="Caption"/>
        <w:keepNext/>
        <w:rPr>
          <w:rFonts w:ascii="Times New Roman" w:hAnsi="Times New Roman" w:cs="Times New Roman"/>
        </w:rPr>
      </w:pPr>
    </w:p>
    <w:tbl>
      <w:tblPr>
        <w:tblStyle w:val="TableGrid"/>
        <w:tblW w:w="0" w:type="auto"/>
        <w:tblLook w:val="04A0" w:firstRow="1" w:lastRow="0" w:firstColumn="1" w:lastColumn="0" w:noHBand="0" w:noVBand="1"/>
      </w:tblPr>
      <w:tblGrid>
        <w:gridCol w:w="889"/>
        <w:gridCol w:w="1514"/>
        <w:gridCol w:w="1382"/>
      </w:tblGrid>
      <w:tr w:rsidR="00E63D8E" w:rsidRPr="00871633" w14:paraId="786F45B8" w14:textId="77777777" w:rsidTr="00BD5FF8">
        <w:tc>
          <w:tcPr>
            <w:tcW w:w="889" w:type="dxa"/>
          </w:tcPr>
          <w:p w14:paraId="4E56C42A" w14:textId="67EFEAA9" w:rsidR="00E63D8E" w:rsidRPr="00871633" w:rsidRDefault="00BD5FF8" w:rsidP="00BD5FF8">
            <w:pPr>
              <w:jc w:val="center"/>
              <w:rPr>
                <w:rFonts w:ascii="Times New Roman" w:hAnsi="Times New Roman" w:cs="Times New Roman"/>
                <w:b/>
              </w:rPr>
            </w:pPr>
            <w:r w:rsidRPr="00871633">
              <w:rPr>
                <w:rFonts w:ascii="Times New Roman" w:hAnsi="Times New Roman" w:cs="Times New Roman"/>
                <w:b/>
              </w:rPr>
              <w:t>Graph</w:t>
            </w:r>
          </w:p>
        </w:tc>
        <w:tc>
          <w:tcPr>
            <w:tcW w:w="1514" w:type="dxa"/>
          </w:tcPr>
          <w:p w14:paraId="71B06A2E" w14:textId="34306AD6"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Pearson</w:t>
            </w:r>
          </w:p>
        </w:tc>
        <w:tc>
          <w:tcPr>
            <w:tcW w:w="1382" w:type="dxa"/>
          </w:tcPr>
          <w:p w14:paraId="17E64845" w14:textId="4389845F" w:rsidR="00E63D8E" w:rsidRPr="00871633" w:rsidRDefault="00E63D8E" w:rsidP="00BD5FF8">
            <w:pPr>
              <w:jc w:val="center"/>
              <w:rPr>
                <w:rFonts w:ascii="Times New Roman" w:hAnsi="Times New Roman" w:cs="Times New Roman"/>
                <w:b/>
              </w:rPr>
            </w:pPr>
            <w:r w:rsidRPr="00871633">
              <w:rPr>
                <w:rFonts w:ascii="Times New Roman" w:hAnsi="Times New Roman" w:cs="Times New Roman"/>
                <w:b/>
              </w:rPr>
              <w:t>Spearman</w:t>
            </w:r>
          </w:p>
        </w:tc>
      </w:tr>
      <w:tr w:rsidR="00E63D8E" w:rsidRPr="00871633" w14:paraId="4CB6B16C" w14:textId="77777777" w:rsidTr="00BD5FF8">
        <w:tc>
          <w:tcPr>
            <w:tcW w:w="889" w:type="dxa"/>
          </w:tcPr>
          <w:p w14:paraId="5FD2AF0F" w14:textId="1E580B52" w:rsidR="00E63D8E" w:rsidRPr="00871633" w:rsidRDefault="00E63D8E">
            <w:pPr>
              <w:rPr>
                <w:rFonts w:ascii="Times New Roman" w:hAnsi="Times New Roman" w:cs="Times New Roman"/>
              </w:rPr>
            </w:pPr>
            <w:r w:rsidRPr="00871633">
              <w:rPr>
                <w:rFonts w:ascii="Times New Roman" w:hAnsi="Times New Roman" w:cs="Times New Roman"/>
              </w:rPr>
              <w:t>x-y</w:t>
            </w:r>
          </w:p>
        </w:tc>
        <w:tc>
          <w:tcPr>
            <w:tcW w:w="1514" w:type="dxa"/>
          </w:tcPr>
          <w:p w14:paraId="3092BF2C" w14:textId="3D74179E"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0.580098</w:t>
            </w:r>
          </w:p>
        </w:tc>
        <w:tc>
          <w:tcPr>
            <w:tcW w:w="1382" w:type="dxa"/>
          </w:tcPr>
          <w:p w14:paraId="08BCC3F8" w14:textId="7E535958" w:rsidR="00E63D8E" w:rsidRPr="00871633" w:rsidRDefault="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3901228C" w14:textId="77777777" w:rsidTr="00BD5FF8">
        <w:tc>
          <w:tcPr>
            <w:tcW w:w="889" w:type="dxa"/>
          </w:tcPr>
          <w:p w14:paraId="17C15C25" w14:textId="49038E8B" w:rsidR="00E63D8E" w:rsidRPr="00871633" w:rsidRDefault="00E63D8E" w:rsidP="00E63D8E">
            <w:pPr>
              <w:rPr>
                <w:rFonts w:ascii="Times New Roman" w:hAnsi="Times New Roman" w:cs="Times New Roman"/>
              </w:rPr>
            </w:pPr>
            <w:r w:rsidRPr="00871633">
              <w:rPr>
                <w:rFonts w:ascii="Times New Roman" w:hAnsi="Times New Roman" w:cs="Times New Roman"/>
              </w:rPr>
              <w:t>x2</w:t>
            </w:r>
            <w:r w:rsidRPr="00871633">
              <w:rPr>
                <w:rFonts w:ascii="Times New Roman" w:hAnsi="Times New Roman" w:cs="Times New Roman"/>
              </w:rPr>
              <w:t>-y</w:t>
            </w:r>
            <w:r w:rsidRPr="00871633">
              <w:rPr>
                <w:rFonts w:ascii="Times New Roman" w:hAnsi="Times New Roman" w:cs="Times New Roman"/>
              </w:rPr>
              <w:t>2</w:t>
            </w:r>
          </w:p>
        </w:tc>
        <w:tc>
          <w:tcPr>
            <w:tcW w:w="1514" w:type="dxa"/>
          </w:tcPr>
          <w:p w14:paraId="6FF8BE19" w14:textId="7B5ADD8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0.339721</w:t>
            </w:r>
          </w:p>
        </w:tc>
        <w:tc>
          <w:tcPr>
            <w:tcW w:w="1382" w:type="dxa"/>
          </w:tcPr>
          <w:p w14:paraId="34A1A9F0" w14:textId="15631657"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0.572420</w:t>
            </w:r>
          </w:p>
        </w:tc>
      </w:tr>
      <w:tr w:rsidR="00E63D8E" w:rsidRPr="00871633" w14:paraId="58165F6B" w14:textId="77777777" w:rsidTr="00BD5FF8">
        <w:tc>
          <w:tcPr>
            <w:tcW w:w="889" w:type="dxa"/>
          </w:tcPr>
          <w:p w14:paraId="7B971DD6" w14:textId="767AB1B5" w:rsidR="00E63D8E" w:rsidRPr="00871633" w:rsidRDefault="00E63D8E" w:rsidP="00E63D8E">
            <w:pPr>
              <w:rPr>
                <w:rFonts w:ascii="Times New Roman" w:hAnsi="Times New Roman" w:cs="Times New Roman"/>
              </w:rPr>
            </w:pPr>
            <w:r w:rsidRPr="00871633">
              <w:rPr>
                <w:rFonts w:ascii="Times New Roman" w:hAnsi="Times New Roman" w:cs="Times New Roman"/>
              </w:rPr>
              <w:t>x3-y3</w:t>
            </w:r>
          </w:p>
        </w:tc>
        <w:tc>
          <w:tcPr>
            <w:tcW w:w="1514" w:type="dxa"/>
          </w:tcPr>
          <w:p w14:paraId="6F6097CC" w14:textId="664ECDAF"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-0.901029</w:t>
            </w:r>
          </w:p>
        </w:tc>
        <w:tc>
          <w:tcPr>
            <w:tcW w:w="1382" w:type="dxa"/>
          </w:tcPr>
          <w:p w14:paraId="67AC4D17" w14:textId="09158D7E" w:rsidR="00E63D8E" w:rsidRPr="00871633" w:rsidRDefault="00E63D8E" w:rsidP="00E63D8E">
            <w:pPr>
              <w:rPr>
                <w:rFonts w:ascii="Times New Roman" w:hAnsi="Times New Roman" w:cs="Times New Roman"/>
              </w:rPr>
            </w:pPr>
            <w:r w:rsidRPr="00871633">
              <w:rPr>
                <w:rFonts w:ascii="Times New Roman" w:hAnsi="Times New Roman" w:cs="Times New Roman"/>
                <w:color w:val="000000"/>
                <w:shd w:val="clear" w:color="auto" w:fill="FFFFFF"/>
              </w:rPr>
              <w:t>0.431895</w:t>
            </w:r>
          </w:p>
        </w:tc>
      </w:tr>
    </w:tbl>
    <w:p w14:paraId="7DD81340" w14:textId="3C7F2D0C" w:rsidR="00047F35" w:rsidRPr="00871633" w:rsidRDefault="00BD5FF8">
      <w:pPr>
        <w:rPr>
          <w:rFonts w:ascii="Times New Roman" w:hAnsi="Times New Roman" w:cs="Times New Roman"/>
        </w:rPr>
      </w:pPr>
      <w:r w:rsidRPr="00871633">
        <w:rPr>
          <w:rFonts w:ascii="Times New Roman" w:hAnsi="Times New Roman" w:cs="Times New Roman"/>
        </w:rPr>
        <w:t xml:space="preserve">Table </w:t>
      </w:r>
      <w:r w:rsidRPr="00871633">
        <w:rPr>
          <w:rFonts w:ascii="Times New Roman" w:hAnsi="Times New Roman" w:cs="Times New Roman"/>
        </w:rPr>
        <w:fldChar w:fldCharType="begin"/>
      </w:r>
      <w:r w:rsidRPr="00871633">
        <w:rPr>
          <w:rFonts w:ascii="Times New Roman" w:hAnsi="Times New Roman" w:cs="Times New Roman"/>
        </w:rPr>
        <w:instrText xml:space="preserve"> SEQ Table \* ARABIC </w:instrText>
      </w:r>
      <w:r w:rsidRPr="00871633">
        <w:rPr>
          <w:rFonts w:ascii="Times New Roman" w:hAnsi="Times New Roman" w:cs="Times New Roman"/>
        </w:rPr>
        <w:fldChar w:fldCharType="separate"/>
      </w:r>
      <w:r w:rsidR="00C9096F">
        <w:rPr>
          <w:rFonts w:ascii="Times New Roman" w:hAnsi="Times New Roman" w:cs="Times New Roman"/>
          <w:noProof/>
        </w:rPr>
        <w:t>1</w:t>
      </w:r>
      <w:r w:rsidRPr="00871633">
        <w:rPr>
          <w:rFonts w:ascii="Times New Roman" w:hAnsi="Times New Roman" w:cs="Times New Roman"/>
        </w:rPr>
        <w:fldChar w:fldCharType="end"/>
      </w:r>
      <w:r w:rsidRPr="00871633">
        <w:rPr>
          <w:rFonts w:ascii="Times New Roman" w:hAnsi="Times New Roman" w:cs="Times New Roman"/>
        </w:rPr>
        <w:t>: Pearson and Spearman ranking for 3 pair of datasets (1. x and y, x2 and y2, x3 and y3)</w:t>
      </w:r>
    </w:p>
    <w:p w14:paraId="4ACFFE3A" w14:textId="77777777" w:rsidR="00871633" w:rsidRPr="00871633" w:rsidRDefault="00871633">
      <w:pPr>
        <w:rPr>
          <w:rFonts w:ascii="Times New Roman" w:hAnsi="Times New Roman" w:cs="Times New Roman"/>
        </w:rPr>
      </w:pPr>
    </w:p>
    <w:p w14:paraId="3029BAE2" w14:textId="77777777" w:rsidR="009853CB" w:rsidRDefault="00BD5FF8" w:rsidP="009853CB">
      <w:pPr>
        <w:keepNext/>
        <w:jc w:val="center"/>
      </w:pPr>
      <w:r w:rsidRPr="00871633">
        <w:rPr>
          <w:rFonts w:ascii="Times New Roman" w:hAnsi="Times New Roman" w:cs="Times New Roman"/>
          <w:noProof/>
        </w:rPr>
        <w:drawing>
          <wp:inline distT="0" distB="0" distL="0" distR="0" wp14:anchorId="62EFFAEB" wp14:editId="7D632EEB">
            <wp:extent cx="3784600" cy="3784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0266" cy="3820266"/>
                    </a:xfrm>
                    <a:prstGeom prst="rect">
                      <a:avLst/>
                    </a:prstGeom>
                    <a:noFill/>
                    <a:ln>
                      <a:noFill/>
                    </a:ln>
                  </pic:spPr>
                </pic:pic>
              </a:graphicData>
            </a:graphic>
          </wp:inline>
        </w:drawing>
      </w:r>
    </w:p>
    <w:p w14:paraId="1F1F2F53" w14:textId="2986CC18" w:rsidR="009853CB" w:rsidRDefault="009853CB" w:rsidP="009853C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C9096F">
        <w:rPr>
          <w:noProof/>
        </w:rPr>
        <w:t>1</w:t>
      </w:r>
      <w:r>
        <w:fldChar w:fldCharType="end"/>
      </w:r>
      <w:r>
        <w:t>: Regression between the x and y datasets. The Spearman and Pearson ranking is given on the grap</w:t>
      </w:r>
      <w:r w:rsidR="00455CD8">
        <w:t>h.</w:t>
      </w:r>
    </w:p>
    <w:p w14:paraId="07DC09B9" w14:textId="2522CD85" w:rsidR="00C56541" w:rsidRDefault="00480699" w:rsidP="00AA10AA">
      <w:pPr>
        <w:jc w:val="center"/>
        <w:rPr>
          <w:rFonts w:ascii="Times New Roman" w:hAnsi="Times New Roman" w:cs="Times New Roman"/>
        </w:rPr>
      </w:pPr>
      <w:r w:rsidRPr="00871633">
        <w:rPr>
          <w:rFonts w:ascii="Times New Roman" w:hAnsi="Times New Roman" w:cs="Times New Roman"/>
        </w:rPr>
        <w:t xml:space="preserve">When there is a linear relationship and no outliers the </w:t>
      </w:r>
      <w:r w:rsidRPr="00871633">
        <w:rPr>
          <w:rFonts w:ascii="Times New Roman" w:hAnsi="Times New Roman" w:cs="Times New Roman"/>
        </w:rPr>
        <w:t>Pearson</w:t>
      </w:r>
      <w:r w:rsidRPr="00871633">
        <w:rPr>
          <w:rFonts w:ascii="Times New Roman" w:hAnsi="Times New Roman" w:cs="Times New Roman"/>
        </w:rPr>
        <w:t xml:space="preserve"> and </w:t>
      </w:r>
      <w:r w:rsidRPr="00871633">
        <w:rPr>
          <w:rFonts w:ascii="Times New Roman" w:hAnsi="Times New Roman" w:cs="Times New Roman"/>
        </w:rPr>
        <w:t>S</w:t>
      </w:r>
      <w:r w:rsidRPr="00871633">
        <w:rPr>
          <w:rFonts w:ascii="Times New Roman" w:hAnsi="Times New Roman" w:cs="Times New Roman"/>
        </w:rPr>
        <w:t>prearman rank are almost the same. As seen in the first graph for x vs y (</w:t>
      </w:r>
      <w:r w:rsidR="00C56541">
        <w:rPr>
          <w:rFonts w:ascii="Times New Roman" w:hAnsi="Times New Roman" w:cs="Times New Roman"/>
        </w:rPr>
        <w:t>F</w:t>
      </w:r>
      <w:r w:rsidRPr="00871633">
        <w:rPr>
          <w:rFonts w:ascii="Times New Roman" w:hAnsi="Times New Roman" w:cs="Times New Roman"/>
        </w:rPr>
        <w:t xml:space="preserve">igure 1), this is true for distributions that are generally normal. </w:t>
      </w:r>
      <w:r w:rsidR="00BD5FF8" w:rsidRPr="00871633">
        <w:rPr>
          <w:rFonts w:ascii="Times New Roman" w:hAnsi="Times New Roman" w:cs="Times New Roman"/>
        </w:rPr>
        <w:t>However,</w:t>
      </w:r>
      <w:r w:rsidRPr="00871633">
        <w:rPr>
          <w:rFonts w:ascii="Times New Roman" w:hAnsi="Times New Roman" w:cs="Times New Roman"/>
        </w:rPr>
        <w:t xml:space="preserve"> the </w:t>
      </w:r>
      <w:r w:rsidRPr="00871633">
        <w:rPr>
          <w:rFonts w:ascii="Times New Roman" w:hAnsi="Times New Roman" w:cs="Times New Roman"/>
        </w:rPr>
        <w:t>Pearson</w:t>
      </w:r>
      <w:r w:rsidRPr="00871633">
        <w:rPr>
          <w:rFonts w:ascii="Times New Roman" w:hAnsi="Times New Roman" w:cs="Times New Roman"/>
        </w:rPr>
        <w:t xml:space="preserve"> correlation scored 0.01 higher than the </w:t>
      </w:r>
      <w:r w:rsidRPr="00871633">
        <w:rPr>
          <w:rFonts w:ascii="Times New Roman" w:hAnsi="Times New Roman" w:cs="Times New Roman"/>
        </w:rPr>
        <w:t>S</w:t>
      </w:r>
      <w:r w:rsidRPr="00871633">
        <w:rPr>
          <w:rFonts w:ascii="Times New Roman" w:hAnsi="Times New Roman" w:cs="Times New Roman"/>
        </w:rPr>
        <w:t xml:space="preserve">prearman in this </w:t>
      </w:r>
      <w:r w:rsidR="00C56541" w:rsidRPr="00871633">
        <w:rPr>
          <w:rFonts w:ascii="Times New Roman" w:hAnsi="Times New Roman" w:cs="Times New Roman"/>
        </w:rPr>
        <w:t>example</w:t>
      </w:r>
      <w:r w:rsidRPr="00871633">
        <w:rPr>
          <w:rFonts w:ascii="Times New Roman" w:hAnsi="Times New Roman" w:cs="Times New Roman"/>
        </w:rPr>
        <w:t xml:space="preserve"> for </w:t>
      </w:r>
      <w:r w:rsidR="00C56541">
        <w:rPr>
          <w:rFonts w:ascii="Times New Roman" w:hAnsi="Times New Roman" w:cs="Times New Roman"/>
        </w:rPr>
        <w:t>F</w:t>
      </w:r>
      <w:r w:rsidRPr="00871633">
        <w:rPr>
          <w:rFonts w:ascii="Times New Roman" w:hAnsi="Times New Roman" w:cs="Times New Roman"/>
        </w:rPr>
        <w:t xml:space="preserve">igure 1. </w:t>
      </w:r>
    </w:p>
    <w:p w14:paraId="4C12F198" w14:textId="77777777" w:rsidR="00C56541" w:rsidRDefault="00C56541">
      <w:pPr>
        <w:rPr>
          <w:rFonts w:ascii="Times New Roman" w:hAnsi="Times New Roman" w:cs="Times New Roman"/>
        </w:rPr>
      </w:pPr>
    </w:p>
    <w:p w14:paraId="6FE82D84" w14:textId="77777777" w:rsidR="00204DD5" w:rsidRDefault="00AA10AA" w:rsidP="00204DD5">
      <w:pPr>
        <w:keepNext/>
        <w:jc w:val="center"/>
      </w:pPr>
      <w:r>
        <w:rPr>
          <w:rFonts w:ascii="Times New Roman" w:hAnsi="Times New Roman" w:cs="Times New Roman"/>
          <w:noProof/>
        </w:rPr>
        <w:lastRenderedPageBreak/>
        <w:drawing>
          <wp:inline distT="0" distB="0" distL="0" distR="0" wp14:anchorId="1AF0CB69" wp14:editId="361DBAA1">
            <wp:extent cx="4242062" cy="424206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422" cy="4259422"/>
                    </a:xfrm>
                    <a:prstGeom prst="rect">
                      <a:avLst/>
                    </a:prstGeom>
                    <a:noFill/>
                    <a:ln>
                      <a:noFill/>
                    </a:ln>
                  </pic:spPr>
                </pic:pic>
              </a:graphicData>
            </a:graphic>
          </wp:inline>
        </w:drawing>
      </w:r>
    </w:p>
    <w:p w14:paraId="212EEFDF" w14:textId="3AB290A2" w:rsidR="00AA10AA" w:rsidRDefault="00204DD5" w:rsidP="00204DD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C9096F">
        <w:rPr>
          <w:noProof/>
        </w:rPr>
        <w:t>2</w:t>
      </w:r>
      <w:r>
        <w:fldChar w:fldCharType="end"/>
      </w:r>
      <w:r>
        <w:t xml:space="preserve">: </w:t>
      </w:r>
      <w:r>
        <w:t>Regression between the x</w:t>
      </w:r>
      <w:r>
        <w:t>2</w:t>
      </w:r>
      <w:r>
        <w:t xml:space="preserve"> and y</w:t>
      </w:r>
      <w:r>
        <w:t>2</w:t>
      </w:r>
      <w:r>
        <w:t xml:space="preserve"> datasets. The Spearman and Pearson ranking is given on the graph.</w:t>
      </w:r>
    </w:p>
    <w:p w14:paraId="13DD6F32" w14:textId="2EF0E188" w:rsidR="00204DD5" w:rsidRDefault="00480699">
      <w:pPr>
        <w:rPr>
          <w:rFonts w:ascii="Times New Roman" w:hAnsi="Times New Roman" w:cs="Times New Roman"/>
        </w:rPr>
      </w:pPr>
      <w:r w:rsidRPr="00871633">
        <w:rPr>
          <w:rFonts w:ascii="Times New Roman" w:hAnsi="Times New Roman" w:cs="Times New Roman"/>
        </w:rPr>
        <w:t xml:space="preserve">In </w:t>
      </w:r>
      <w:r w:rsidR="00CB289C">
        <w:rPr>
          <w:rFonts w:ascii="Times New Roman" w:hAnsi="Times New Roman" w:cs="Times New Roman"/>
        </w:rPr>
        <w:t>F</w:t>
      </w:r>
      <w:r w:rsidRPr="00871633">
        <w:rPr>
          <w:rFonts w:ascii="Times New Roman" w:hAnsi="Times New Roman" w:cs="Times New Roman"/>
        </w:rPr>
        <w:t xml:space="preserve">igure 2 we notice that an outlier is added in the y2 dataset. This seems to throw off the Pearson correlation more than the </w:t>
      </w:r>
      <w:r w:rsidR="005A739E">
        <w:rPr>
          <w:rFonts w:ascii="Times New Roman" w:hAnsi="Times New Roman" w:cs="Times New Roman"/>
        </w:rPr>
        <w:t>S</w:t>
      </w:r>
      <w:r w:rsidRPr="00871633">
        <w:rPr>
          <w:rFonts w:ascii="Times New Roman" w:hAnsi="Times New Roman" w:cs="Times New Roman"/>
        </w:rPr>
        <w:t xml:space="preserve">pearman. </w:t>
      </w:r>
      <w:r w:rsidR="005A739E">
        <w:rPr>
          <w:rFonts w:ascii="Times New Roman" w:hAnsi="Times New Roman" w:cs="Times New Roman"/>
        </w:rPr>
        <w:t>The Spearman raking was the same as that in Figure 1 (0.57 in both cases) whereas the Pearson ranking drops from 0.58 in Figure 1 to 0.34 in Figure 2 when an outlier in y2 is introduced.</w:t>
      </w:r>
      <w:r w:rsidRPr="00871633">
        <w:rPr>
          <w:rFonts w:ascii="Times New Roman" w:hAnsi="Times New Roman" w:cs="Times New Roman"/>
        </w:rPr>
        <w:t xml:space="preserve"> This would suggest that the Spearman ranking performs better when there is an outlier in the dependant variable</w:t>
      </w:r>
      <w:r w:rsidR="00C52A86">
        <w:rPr>
          <w:rFonts w:ascii="Times New Roman" w:hAnsi="Times New Roman" w:cs="Times New Roman"/>
        </w:rPr>
        <w:t>; that is the Spearman is more robust to outliers</w:t>
      </w:r>
      <w:r w:rsidRPr="00871633">
        <w:rPr>
          <w:rFonts w:ascii="Times New Roman" w:hAnsi="Times New Roman" w:cs="Times New Roman"/>
        </w:rPr>
        <w:t xml:space="preserve">. </w:t>
      </w:r>
    </w:p>
    <w:p w14:paraId="6A08F193" w14:textId="77777777" w:rsidR="002848B6" w:rsidRDefault="002848B6">
      <w:pPr>
        <w:rPr>
          <w:rFonts w:ascii="Times New Roman" w:hAnsi="Times New Roman" w:cs="Times New Roman"/>
        </w:rPr>
      </w:pPr>
    </w:p>
    <w:p w14:paraId="25011AB9" w14:textId="77777777" w:rsidR="00602316" w:rsidRDefault="00367249" w:rsidP="00602316">
      <w:pPr>
        <w:keepNext/>
        <w:jc w:val="center"/>
      </w:pPr>
      <w:r>
        <w:rPr>
          <w:rFonts w:ascii="Times New Roman" w:hAnsi="Times New Roman" w:cs="Times New Roman"/>
          <w:noProof/>
        </w:rPr>
        <w:lastRenderedPageBreak/>
        <w:drawing>
          <wp:inline distT="0" distB="0" distL="0" distR="0" wp14:anchorId="1B9118A2" wp14:editId="13EA8889">
            <wp:extent cx="3183038" cy="318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38" cy="3191538"/>
                    </a:xfrm>
                    <a:prstGeom prst="rect">
                      <a:avLst/>
                    </a:prstGeom>
                    <a:noFill/>
                    <a:ln>
                      <a:noFill/>
                    </a:ln>
                  </pic:spPr>
                </pic:pic>
              </a:graphicData>
            </a:graphic>
          </wp:inline>
        </w:drawing>
      </w:r>
    </w:p>
    <w:p w14:paraId="09099E88" w14:textId="187CD299" w:rsidR="00367249" w:rsidRDefault="00602316" w:rsidP="0060231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C9096F">
        <w:rPr>
          <w:noProof/>
        </w:rPr>
        <w:t>3</w:t>
      </w:r>
      <w:r>
        <w:fldChar w:fldCharType="end"/>
      </w:r>
      <w:r>
        <w:t xml:space="preserve">: </w:t>
      </w:r>
      <w:r w:rsidRPr="00B6694C">
        <w:t>Regression between the x</w:t>
      </w:r>
      <w:r>
        <w:t>3</w:t>
      </w:r>
      <w:r w:rsidRPr="00B6694C">
        <w:t xml:space="preserve"> and y</w:t>
      </w:r>
      <w:r>
        <w:t>3</w:t>
      </w:r>
      <w:r w:rsidRPr="00B6694C">
        <w:t xml:space="preserve"> datasets. The Spearman and Pearson ranking is given on the graph.</w:t>
      </w:r>
    </w:p>
    <w:p w14:paraId="0F73659D" w14:textId="099CDA39" w:rsidR="006B64AB" w:rsidRDefault="006B64AB" w:rsidP="006B64AB">
      <w:pPr>
        <w:pStyle w:val="Caption"/>
        <w:keepNext/>
      </w:pPr>
    </w:p>
    <w:tbl>
      <w:tblPr>
        <w:tblpPr w:leftFromText="180" w:rightFromText="180" w:vertAnchor="text" w:horzAnchor="margin" w:tblpY="1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0"/>
        <w:gridCol w:w="1145"/>
        <w:gridCol w:w="1501"/>
        <w:gridCol w:w="1065"/>
      </w:tblGrid>
      <w:tr w:rsidR="006B64AB" w:rsidRPr="00963309" w14:paraId="59C299B5" w14:textId="77777777" w:rsidTr="006B64AB">
        <w:trPr>
          <w:tblHeader/>
        </w:trPr>
        <w:tc>
          <w:tcPr>
            <w:tcW w:w="0" w:type="auto"/>
            <w:shd w:val="clear" w:color="auto" w:fill="auto"/>
            <w:tcMar>
              <w:top w:w="120" w:type="dxa"/>
              <w:left w:w="120" w:type="dxa"/>
              <w:bottom w:w="120" w:type="dxa"/>
              <w:right w:w="120" w:type="dxa"/>
            </w:tcMar>
            <w:vAlign w:val="center"/>
            <w:hideMark/>
          </w:tcPr>
          <w:p w14:paraId="0024D692" w14:textId="631BD3D3"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Vars</w:t>
            </w:r>
          </w:p>
        </w:tc>
        <w:tc>
          <w:tcPr>
            <w:tcW w:w="0" w:type="auto"/>
            <w:shd w:val="clear" w:color="auto" w:fill="auto"/>
            <w:tcMar>
              <w:top w:w="120" w:type="dxa"/>
              <w:left w:w="120" w:type="dxa"/>
              <w:bottom w:w="120" w:type="dxa"/>
              <w:right w:w="120" w:type="dxa"/>
            </w:tcMar>
            <w:vAlign w:val="center"/>
            <w:hideMark/>
          </w:tcPr>
          <w:p w14:paraId="20485C42"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 xml:space="preserve">MLR </w:t>
            </w:r>
            <w:proofErr w:type="spellStart"/>
            <w:r w:rsidRPr="00963309">
              <w:rPr>
                <w:rFonts w:ascii="Times New Roman" w:eastAsia="Times New Roman" w:hAnsi="Times New Roman" w:cs="Times New Roman"/>
                <w:b/>
                <w:bCs/>
                <w:color w:val="000000"/>
                <w:sz w:val="18"/>
                <w:szCs w:val="18"/>
                <w:lang w:val="en-US"/>
              </w:rPr>
              <w:t>coeffs</w:t>
            </w:r>
            <w:proofErr w:type="spellEnd"/>
          </w:p>
        </w:tc>
        <w:tc>
          <w:tcPr>
            <w:tcW w:w="0" w:type="auto"/>
            <w:shd w:val="clear" w:color="auto" w:fill="auto"/>
            <w:tcMar>
              <w:top w:w="120" w:type="dxa"/>
              <w:left w:w="120" w:type="dxa"/>
              <w:bottom w:w="120" w:type="dxa"/>
              <w:right w:w="120" w:type="dxa"/>
            </w:tcMar>
            <w:vAlign w:val="center"/>
            <w:hideMark/>
          </w:tcPr>
          <w:p w14:paraId="130812D1"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Included in Step</w:t>
            </w:r>
          </w:p>
        </w:tc>
        <w:tc>
          <w:tcPr>
            <w:tcW w:w="0" w:type="auto"/>
            <w:shd w:val="clear" w:color="auto" w:fill="auto"/>
            <w:tcMar>
              <w:top w:w="120" w:type="dxa"/>
              <w:left w:w="120" w:type="dxa"/>
              <w:bottom w:w="120" w:type="dxa"/>
              <w:right w:w="120" w:type="dxa"/>
            </w:tcMar>
            <w:vAlign w:val="center"/>
            <w:hideMark/>
          </w:tcPr>
          <w:p w14:paraId="37C69EB0" w14:textId="77777777" w:rsidR="006B64AB" w:rsidRPr="00963309" w:rsidRDefault="006B64AB" w:rsidP="006B64AB">
            <w:pPr>
              <w:spacing w:before="240" w:after="0" w:line="240" w:lineRule="auto"/>
              <w:jc w:val="right"/>
              <w:rPr>
                <w:rFonts w:ascii="Times New Roman" w:eastAsia="Times New Roman" w:hAnsi="Times New Roman" w:cs="Times New Roman"/>
                <w:b/>
                <w:bCs/>
                <w:color w:val="000000"/>
                <w:sz w:val="18"/>
                <w:szCs w:val="18"/>
                <w:lang w:val="en-US"/>
              </w:rPr>
            </w:pPr>
            <w:r w:rsidRPr="00963309">
              <w:rPr>
                <w:rFonts w:ascii="Times New Roman" w:eastAsia="Times New Roman" w:hAnsi="Times New Roman" w:cs="Times New Roman"/>
                <w:b/>
                <w:bCs/>
                <w:color w:val="000000"/>
                <w:sz w:val="18"/>
                <w:szCs w:val="18"/>
                <w:lang w:val="en-US"/>
              </w:rPr>
              <w:t xml:space="preserve">Step </w:t>
            </w:r>
            <w:proofErr w:type="spellStart"/>
            <w:r w:rsidRPr="00963309">
              <w:rPr>
                <w:rFonts w:ascii="Times New Roman" w:eastAsia="Times New Roman" w:hAnsi="Times New Roman" w:cs="Times New Roman"/>
                <w:b/>
                <w:bCs/>
                <w:color w:val="000000"/>
                <w:sz w:val="18"/>
                <w:szCs w:val="18"/>
                <w:lang w:val="en-US"/>
              </w:rPr>
              <w:t>coeffs</w:t>
            </w:r>
            <w:proofErr w:type="spellEnd"/>
          </w:p>
        </w:tc>
      </w:tr>
      <w:tr w:rsidR="006B64AB" w:rsidRPr="00963309" w14:paraId="1BC6D8D1" w14:textId="77777777" w:rsidTr="006B64AB">
        <w:trPr>
          <w:trHeight w:hRule="exact" w:val="567"/>
        </w:trPr>
        <w:tc>
          <w:tcPr>
            <w:tcW w:w="0" w:type="auto"/>
            <w:shd w:val="clear" w:color="auto" w:fill="F5F5F5"/>
            <w:tcMar>
              <w:top w:w="120" w:type="dxa"/>
              <w:left w:w="120" w:type="dxa"/>
              <w:bottom w:w="120" w:type="dxa"/>
              <w:right w:w="120" w:type="dxa"/>
            </w:tcMar>
            <w:vAlign w:val="center"/>
            <w:hideMark/>
          </w:tcPr>
          <w:p w14:paraId="198F917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x1</w:t>
            </w:r>
          </w:p>
        </w:tc>
        <w:tc>
          <w:tcPr>
            <w:tcW w:w="0" w:type="auto"/>
            <w:shd w:val="clear" w:color="auto" w:fill="F5F5F5"/>
            <w:tcMar>
              <w:top w:w="120" w:type="dxa"/>
              <w:left w:w="120" w:type="dxa"/>
              <w:bottom w:w="120" w:type="dxa"/>
              <w:right w:w="120" w:type="dxa"/>
            </w:tcMar>
            <w:vAlign w:val="center"/>
            <w:hideMark/>
          </w:tcPr>
          <w:p w14:paraId="33CB69FA"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0.077280</w:t>
            </w:r>
          </w:p>
        </w:tc>
        <w:tc>
          <w:tcPr>
            <w:tcW w:w="0" w:type="auto"/>
            <w:shd w:val="clear" w:color="auto" w:fill="F5F5F5"/>
            <w:tcMar>
              <w:top w:w="120" w:type="dxa"/>
              <w:left w:w="120" w:type="dxa"/>
              <w:bottom w:w="120" w:type="dxa"/>
              <w:right w:w="120" w:type="dxa"/>
            </w:tcMar>
            <w:vAlign w:val="center"/>
            <w:hideMark/>
          </w:tcPr>
          <w:p w14:paraId="1DAD721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F5F5F5"/>
            <w:tcMar>
              <w:top w:w="120" w:type="dxa"/>
              <w:left w:w="120" w:type="dxa"/>
              <w:bottom w:w="120" w:type="dxa"/>
              <w:right w:w="120" w:type="dxa"/>
            </w:tcMar>
            <w:vAlign w:val="center"/>
            <w:hideMark/>
          </w:tcPr>
          <w:p w14:paraId="21FDAC47"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0.0750933</w:t>
            </w:r>
          </w:p>
        </w:tc>
      </w:tr>
      <w:tr w:rsidR="006B64AB" w:rsidRPr="00963309" w14:paraId="23098EF6" w14:textId="77777777" w:rsidTr="006B64AB">
        <w:tc>
          <w:tcPr>
            <w:tcW w:w="0" w:type="auto"/>
            <w:shd w:val="clear" w:color="auto" w:fill="auto"/>
            <w:tcMar>
              <w:top w:w="120" w:type="dxa"/>
              <w:left w:w="120" w:type="dxa"/>
              <w:bottom w:w="120" w:type="dxa"/>
              <w:right w:w="120" w:type="dxa"/>
            </w:tcMar>
            <w:vAlign w:val="center"/>
            <w:hideMark/>
          </w:tcPr>
          <w:p w14:paraId="3678862B"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x2</w:t>
            </w:r>
          </w:p>
        </w:tc>
        <w:tc>
          <w:tcPr>
            <w:tcW w:w="0" w:type="auto"/>
            <w:shd w:val="clear" w:color="auto" w:fill="auto"/>
            <w:tcMar>
              <w:top w:w="120" w:type="dxa"/>
              <w:left w:w="120" w:type="dxa"/>
              <w:bottom w:w="120" w:type="dxa"/>
              <w:right w:w="120" w:type="dxa"/>
            </w:tcMar>
            <w:vAlign w:val="center"/>
            <w:hideMark/>
          </w:tcPr>
          <w:p w14:paraId="48BFFAF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0.036674</w:t>
            </w:r>
          </w:p>
        </w:tc>
        <w:tc>
          <w:tcPr>
            <w:tcW w:w="0" w:type="auto"/>
            <w:shd w:val="clear" w:color="auto" w:fill="auto"/>
            <w:tcMar>
              <w:top w:w="120" w:type="dxa"/>
              <w:left w:w="120" w:type="dxa"/>
              <w:bottom w:w="120" w:type="dxa"/>
              <w:right w:w="120" w:type="dxa"/>
            </w:tcMar>
            <w:vAlign w:val="center"/>
            <w:hideMark/>
          </w:tcPr>
          <w:p w14:paraId="080B72F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False</w:t>
            </w:r>
          </w:p>
        </w:tc>
        <w:tc>
          <w:tcPr>
            <w:tcW w:w="0" w:type="auto"/>
            <w:shd w:val="clear" w:color="auto" w:fill="auto"/>
            <w:tcMar>
              <w:top w:w="120" w:type="dxa"/>
              <w:left w:w="120" w:type="dxa"/>
              <w:bottom w:w="120" w:type="dxa"/>
              <w:right w:w="120" w:type="dxa"/>
            </w:tcMar>
            <w:vAlign w:val="center"/>
            <w:hideMark/>
          </w:tcPr>
          <w:p w14:paraId="3A45CE56"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proofErr w:type="spellStart"/>
            <w:r w:rsidRPr="00963309">
              <w:rPr>
                <w:rFonts w:ascii="Times New Roman" w:eastAsia="Times New Roman" w:hAnsi="Times New Roman" w:cs="Times New Roman"/>
                <w:color w:val="000000"/>
                <w:sz w:val="18"/>
                <w:szCs w:val="18"/>
                <w:lang w:val="en-US"/>
              </w:rPr>
              <w:t>na</w:t>
            </w:r>
            <w:proofErr w:type="spellEnd"/>
          </w:p>
        </w:tc>
      </w:tr>
      <w:tr w:rsidR="006B64AB" w:rsidRPr="00963309" w14:paraId="148A2B99" w14:textId="77777777" w:rsidTr="006B64AB">
        <w:tc>
          <w:tcPr>
            <w:tcW w:w="0" w:type="auto"/>
            <w:shd w:val="clear" w:color="auto" w:fill="F5F5F5"/>
            <w:tcMar>
              <w:top w:w="120" w:type="dxa"/>
              <w:left w:w="120" w:type="dxa"/>
              <w:bottom w:w="120" w:type="dxa"/>
              <w:right w:w="120" w:type="dxa"/>
            </w:tcMar>
            <w:vAlign w:val="center"/>
            <w:hideMark/>
          </w:tcPr>
          <w:p w14:paraId="40BE456A"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x3</w:t>
            </w:r>
          </w:p>
        </w:tc>
        <w:tc>
          <w:tcPr>
            <w:tcW w:w="0" w:type="auto"/>
            <w:shd w:val="clear" w:color="auto" w:fill="F5F5F5"/>
            <w:tcMar>
              <w:top w:w="120" w:type="dxa"/>
              <w:left w:w="120" w:type="dxa"/>
              <w:bottom w:w="120" w:type="dxa"/>
              <w:right w:w="120" w:type="dxa"/>
            </w:tcMar>
            <w:vAlign w:val="center"/>
            <w:hideMark/>
          </w:tcPr>
          <w:p w14:paraId="5E79C960"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-0.355149</w:t>
            </w:r>
          </w:p>
        </w:tc>
        <w:tc>
          <w:tcPr>
            <w:tcW w:w="0" w:type="auto"/>
            <w:shd w:val="clear" w:color="auto" w:fill="F5F5F5"/>
            <w:tcMar>
              <w:top w:w="120" w:type="dxa"/>
              <w:left w:w="120" w:type="dxa"/>
              <w:bottom w:w="120" w:type="dxa"/>
              <w:right w:w="120" w:type="dxa"/>
            </w:tcMar>
            <w:vAlign w:val="center"/>
            <w:hideMark/>
          </w:tcPr>
          <w:p w14:paraId="012F47DD"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F5F5F5"/>
            <w:tcMar>
              <w:top w:w="120" w:type="dxa"/>
              <w:left w:w="120" w:type="dxa"/>
              <w:bottom w:w="120" w:type="dxa"/>
              <w:right w:w="120" w:type="dxa"/>
            </w:tcMar>
            <w:vAlign w:val="center"/>
            <w:hideMark/>
          </w:tcPr>
          <w:p w14:paraId="0DE4908D"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-0.334674</w:t>
            </w:r>
          </w:p>
        </w:tc>
      </w:tr>
      <w:tr w:rsidR="006B64AB" w:rsidRPr="00963309" w14:paraId="37100130" w14:textId="77777777" w:rsidTr="006B64AB">
        <w:trPr>
          <w:trHeight w:val="24"/>
        </w:trPr>
        <w:tc>
          <w:tcPr>
            <w:tcW w:w="0" w:type="auto"/>
            <w:shd w:val="clear" w:color="auto" w:fill="auto"/>
            <w:tcMar>
              <w:top w:w="120" w:type="dxa"/>
              <w:left w:w="120" w:type="dxa"/>
              <w:bottom w:w="120" w:type="dxa"/>
              <w:right w:w="120" w:type="dxa"/>
            </w:tcMar>
            <w:vAlign w:val="center"/>
            <w:hideMark/>
          </w:tcPr>
          <w:p w14:paraId="13B7384E"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x4</w:t>
            </w:r>
          </w:p>
        </w:tc>
        <w:tc>
          <w:tcPr>
            <w:tcW w:w="0" w:type="auto"/>
            <w:shd w:val="clear" w:color="auto" w:fill="auto"/>
            <w:tcMar>
              <w:top w:w="120" w:type="dxa"/>
              <w:left w:w="120" w:type="dxa"/>
              <w:bottom w:w="120" w:type="dxa"/>
              <w:right w:w="120" w:type="dxa"/>
            </w:tcMar>
            <w:vAlign w:val="center"/>
            <w:hideMark/>
          </w:tcPr>
          <w:p w14:paraId="76F7CE8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-0.570685</w:t>
            </w:r>
          </w:p>
        </w:tc>
        <w:tc>
          <w:tcPr>
            <w:tcW w:w="0" w:type="auto"/>
            <w:shd w:val="clear" w:color="auto" w:fill="auto"/>
            <w:tcMar>
              <w:top w:w="120" w:type="dxa"/>
              <w:left w:w="120" w:type="dxa"/>
              <w:bottom w:w="120" w:type="dxa"/>
              <w:right w:w="120" w:type="dxa"/>
            </w:tcMar>
            <w:vAlign w:val="center"/>
            <w:hideMark/>
          </w:tcPr>
          <w:p w14:paraId="1BBA1BF8"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auto"/>
            <w:tcMar>
              <w:top w:w="120" w:type="dxa"/>
              <w:left w:w="120" w:type="dxa"/>
              <w:bottom w:w="120" w:type="dxa"/>
              <w:right w:w="120" w:type="dxa"/>
            </w:tcMar>
            <w:vAlign w:val="center"/>
            <w:hideMark/>
          </w:tcPr>
          <w:p w14:paraId="4DCFC6F2"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-0.570856</w:t>
            </w:r>
          </w:p>
        </w:tc>
      </w:tr>
      <w:tr w:rsidR="006B64AB" w:rsidRPr="00963309" w14:paraId="3DB3B8DF" w14:textId="77777777" w:rsidTr="006B64AB">
        <w:trPr>
          <w:trHeight w:val="76"/>
        </w:trPr>
        <w:tc>
          <w:tcPr>
            <w:tcW w:w="0" w:type="auto"/>
            <w:shd w:val="clear" w:color="auto" w:fill="F5F5F5"/>
            <w:tcMar>
              <w:top w:w="120" w:type="dxa"/>
              <w:left w:w="120" w:type="dxa"/>
              <w:bottom w:w="120" w:type="dxa"/>
              <w:right w:w="120" w:type="dxa"/>
            </w:tcMar>
            <w:vAlign w:val="center"/>
            <w:hideMark/>
          </w:tcPr>
          <w:p w14:paraId="7C0A6F04"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x5</w:t>
            </w:r>
          </w:p>
        </w:tc>
        <w:tc>
          <w:tcPr>
            <w:tcW w:w="0" w:type="auto"/>
            <w:shd w:val="clear" w:color="auto" w:fill="F5F5F5"/>
            <w:tcMar>
              <w:top w:w="120" w:type="dxa"/>
              <w:left w:w="120" w:type="dxa"/>
              <w:bottom w:w="120" w:type="dxa"/>
              <w:right w:w="120" w:type="dxa"/>
            </w:tcMar>
            <w:vAlign w:val="center"/>
            <w:hideMark/>
          </w:tcPr>
          <w:p w14:paraId="3751F1D4"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0.019197</w:t>
            </w:r>
          </w:p>
        </w:tc>
        <w:tc>
          <w:tcPr>
            <w:tcW w:w="0" w:type="auto"/>
            <w:shd w:val="clear" w:color="auto" w:fill="F5F5F5"/>
            <w:tcMar>
              <w:top w:w="120" w:type="dxa"/>
              <w:left w:w="120" w:type="dxa"/>
              <w:bottom w:w="120" w:type="dxa"/>
              <w:right w:w="120" w:type="dxa"/>
            </w:tcMar>
            <w:vAlign w:val="center"/>
            <w:hideMark/>
          </w:tcPr>
          <w:p w14:paraId="5DB711C7"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False</w:t>
            </w:r>
          </w:p>
        </w:tc>
        <w:tc>
          <w:tcPr>
            <w:tcW w:w="0" w:type="auto"/>
            <w:shd w:val="clear" w:color="auto" w:fill="F5F5F5"/>
            <w:tcMar>
              <w:top w:w="120" w:type="dxa"/>
              <w:left w:w="120" w:type="dxa"/>
              <w:bottom w:w="120" w:type="dxa"/>
              <w:right w:w="120" w:type="dxa"/>
            </w:tcMar>
            <w:vAlign w:val="center"/>
            <w:hideMark/>
          </w:tcPr>
          <w:p w14:paraId="5331EF3C"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proofErr w:type="spellStart"/>
            <w:r w:rsidRPr="00963309">
              <w:rPr>
                <w:rFonts w:ascii="Times New Roman" w:eastAsia="Times New Roman" w:hAnsi="Times New Roman" w:cs="Times New Roman"/>
                <w:color w:val="000000"/>
                <w:sz w:val="18"/>
                <w:szCs w:val="18"/>
                <w:lang w:val="en-US"/>
              </w:rPr>
              <w:t>na</w:t>
            </w:r>
            <w:proofErr w:type="spellEnd"/>
          </w:p>
        </w:tc>
      </w:tr>
      <w:tr w:rsidR="006B64AB" w:rsidRPr="00963309" w14:paraId="07B04A22" w14:textId="77777777" w:rsidTr="006B64AB">
        <w:tc>
          <w:tcPr>
            <w:tcW w:w="0" w:type="auto"/>
            <w:shd w:val="clear" w:color="auto" w:fill="auto"/>
            <w:tcMar>
              <w:top w:w="120" w:type="dxa"/>
              <w:left w:w="120" w:type="dxa"/>
              <w:bottom w:w="120" w:type="dxa"/>
              <w:right w:w="120" w:type="dxa"/>
            </w:tcMar>
            <w:vAlign w:val="center"/>
            <w:hideMark/>
          </w:tcPr>
          <w:p w14:paraId="32C82851"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x6</w:t>
            </w:r>
          </w:p>
        </w:tc>
        <w:tc>
          <w:tcPr>
            <w:tcW w:w="0" w:type="auto"/>
            <w:shd w:val="clear" w:color="auto" w:fill="auto"/>
            <w:tcMar>
              <w:top w:w="120" w:type="dxa"/>
              <w:left w:w="120" w:type="dxa"/>
              <w:bottom w:w="120" w:type="dxa"/>
              <w:right w:w="120" w:type="dxa"/>
            </w:tcMar>
            <w:vAlign w:val="center"/>
            <w:hideMark/>
          </w:tcPr>
          <w:p w14:paraId="43BF7515" w14:textId="77777777"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0.465527</w:t>
            </w:r>
          </w:p>
        </w:tc>
        <w:tc>
          <w:tcPr>
            <w:tcW w:w="0" w:type="auto"/>
            <w:shd w:val="clear" w:color="auto" w:fill="auto"/>
            <w:tcMar>
              <w:top w:w="120" w:type="dxa"/>
              <w:left w:w="120" w:type="dxa"/>
              <w:bottom w:w="120" w:type="dxa"/>
              <w:right w:w="120" w:type="dxa"/>
            </w:tcMar>
            <w:vAlign w:val="center"/>
            <w:hideMark/>
          </w:tcPr>
          <w:p w14:paraId="22FB6F50" w14:textId="7798CAF1"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True</w:t>
            </w:r>
          </w:p>
        </w:tc>
        <w:tc>
          <w:tcPr>
            <w:tcW w:w="0" w:type="auto"/>
            <w:shd w:val="clear" w:color="auto" w:fill="auto"/>
            <w:tcMar>
              <w:top w:w="120" w:type="dxa"/>
              <w:left w:w="120" w:type="dxa"/>
              <w:bottom w:w="120" w:type="dxa"/>
              <w:right w:w="120" w:type="dxa"/>
            </w:tcMar>
            <w:vAlign w:val="center"/>
            <w:hideMark/>
          </w:tcPr>
          <w:p w14:paraId="22EA0AE2" w14:textId="28E8DF8D" w:rsidR="006B64AB" w:rsidRPr="00963309" w:rsidRDefault="006B64AB" w:rsidP="006B64AB">
            <w:pPr>
              <w:spacing w:before="240" w:after="0" w:line="240" w:lineRule="auto"/>
              <w:rPr>
                <w:rFonts w:ascii="Times New Roman" w:eastAsia="Times New Roman" w:hAnsi="Times New Roman" w:cs="Times New Roman"/>
                <w:color w:val="000000"/>
                <w:sz w:val="18"/>
                <w:szCs w:val="18"/>
                <w:lang w:val="en-US"/>
              </w:rPr>
            </w:pPr>
            <w:r w:rsidRPr="00963309">
              <w:rPr>
                <w:rFonts w:ascii="Times New Roman" w:eastAsia="Times New Roman" w:hAnsi="Times New Roman" w:cs="Times New Roman"/>
                <w:color w:val="000000"/>
                <w:sz w:val="18"/>
                <w:szCs w:val="18"/>
                <w:lang w:val="en-US"/>
              </w:rPr>
              <w:t>0.488096</w:t>
            </w:r>
          </w:p>
        </w:tc>
      </w:tr>
    </w:tbl>
    <w:p w14:paraId="4DDD6C89" w14:textId="5ED8E0A6" w:rsidR="00480699" w:rsidRDefault="00480699">
      <w:pPr>
        <w:rPr>
          <w:rFonts w:ascii="Times New Roman" w:hAnsi="Times New Roman" w:cs="Times New Roman"/>
        </w:rPr>
      </w:pPr>
      <w:r w:rsidRPr="00871633">
        <w:rPr>
          <w:rFonts w:ascii="Times New Roman" w:hAnsi="Times New Roman" w:cs="Times New Roman"/>
        </w:rPr>
        <w:t xml:space="preserve">In </w:t>
      </w:r>
      <w:r w:rsidR="00DC7821">
        <w:rPr>
          <w:rFonts w:ascii="Times New Roman" w:hAnsi="Times New Roman" w:cs="Times New Roman"/>
        </w:rPr>
        <w:t>F</w:t>
      </w:r>
      <w:r w:rsidRPr="00871633">
        <w:rPr>
          <w:rFonts w:ascii="Times New Roman" w:hAnsi="Times New Roman" w:cs="Times New Roman"/>
        </w:rPr>
        <w:t>igure 3, outliers exist in both the x3 and y3 datasets. In this case both ranking</w:t>
      </w:r>
      <w:r w:rsidR="005A739E">
        <w:rPr>
          <w:rFonts w:ascii="Times New Roman" w:hAnsi="Times New Roman" w:cs="Times New Roman"/>
        </w:rPr>
        <w:t>s</w:t>
      </w:r>
      <w:r w:rsidRPr="00871633">
        <w:rPr>
          <w:rFonts w:ascii="Times New Roman" w:hAnsi="Times New Roman" w:cs="Times New Roman"/>
        </w:rPr>
        <w:t xml:space="preserve"> show </w:t>
      </w:r>
      <w:r w:rsidR="00602316">
        <w:rPr>
          <w:rFonts w:ascii="Times New Roman" w:hAnsi="Times New Roman" w:cs="Times New Roman"/>
        </w:rPr>
        <w:t>lower</w:t>
      </w:r>
      <w:r w:rsidRPr="00871633">
        <w:rPr>
          <w:rFonts w:ascii="Times New Roman" w:hAnsi="Times New Roman" w:cs="Times New Roman"/>
        </w:rPr>
        <w:t xml:space="preserve"> correlation, the Spearman still showing</w:t>
      </w:r>
      <w:r w:rsidR="005A739E">
        <w:rPr>
          <w:rFonts w:ascii="Times New Roman" w:hAnsi="Times New Roman" w:cs="Times New Roman"/>
        </w:rPr>
        <w:t xml:space="preserve"> one</w:t>
      </w:r>
      <w:r w:rsidRPr="00871633">
        <w:rPr>
          <w:rFonts w:ascii="Times New Roman" w:hAnsi="Times New Roman" w:cs="Times New Roman"/>
        </w:rPr>
        <w:t xml:space="preserve"> stronger than the Pearson.</w:t>
      </w:r>
      <w:r w:rsidR="00602316">
        <w:rPr>
          <w:rFonts w:ascii="Times New Roman" w:hAnsi="Times New Roman" w:cs="Times New Roman"/>
        </w:rPr>
        <w:t xml:space="preserve"> The Spearman ranking only fell from 0.57 in Figure 1 to 0.43 in Figure 3. The Pearson ranking however fell from 0.58 to -0.9, suggesting that an outlier in the dependent variable greatly affects the correlation. </w:t>
      </w:r>
      <w:r w:rsidRPr="00871633">
        <w:rPr>
          <w:rFonts w:ascii="Times New Roman" w:hAnsi="Times New Roman" w:cs="Times New Roman"/>
        </w:rPr>
        <w:t>This would mean the Spearman ranking is usually more robust to outliers</w:t>
      </w:r>
      <w:r w:rsidR="00602316">
        <w:rPr>
          <w:rFonts w:ascii="Times New Roman" w:hAnsi="Times New Roman" w:cs="Times New Roman"/>
        </w:rPr>
        <w:t xml:space="preserve"> overall</w:t>
      </w:r>
      <w:r w:rsidRPr="00871633">
        <w:rPr>
          <w:rFonts w:ascii="Times New Roman" w:hAnsi="Times New Roman" w:cs="Times New Roman"/>
        </w:rPr>
        <w:t>.</w:t>
      </w:r>
      <w:r w:rsidRPr="00871633">
        <w:rPr>
          <w:rFonts w:ascii="Times New Roman" w:hAnsi="Times New Roman" w:cs="Times New Roman"/>
        </w:rPr>
        <w:t xml:space="preserve"> </w:t>
      </w:r>
      <w:r w:rsidRPr="00871633">
        <w:rPr>
          <w:rFonts w:ascii="Times New Roman" w:hAnsi="Times New Roman" w:cs="Times New Roman"/>
        </w:rPr>
        <w:t>The Pearson correlation coefficient measures the strength of the linear relationship between normally distributed variables. When the variables are not normally distributed or the relationship between the variables is not linear, it may be more appropriate to use the Spearman rank correlation method.</w:t>
      </w:r>
    </w:p>
    <w:p w14:paraId="412F3B0A" w14:textId="4BF8B657" w:rsidR="000B62D9" w:rsidRDefault="000B62D9">
      <w:pPr>
        <w:rPr>
          <w:rFonts w:ascii="Times New Roman" w:hAnsi="Times New Roman" w:cs="Times New Roman"/>
        </w:rPr>
      </w:pPr>
    </w:p>
    <w:p w14:paraId="16A2DDD0" w14:textId="66957C3A" w:rsidR="000B62D9" w:rsidRDefault="000B62D9" w:rsidP="000B62D9">
      <w:pPr>
        <w:rPr>
          <w:rFonts w:ascii="Times New Roman" w:hAnsi="Times New Roman" w:cs="Times New Roman"/>
          <w:b/>
          <w:u w:val="single"/>
        </w:rPr>
      </w:pPr>
      <w:r w:rsidRPr="00871633">
        <w:rPr>
          <w:rFonts w:ascii="Times New Roman" w:hAnsi="Times New Roman" w:cs="Times New Roman"/>
          <w:b/>
          <w:u w:val="single"/>
        </w:rPr>
        <w:t xml:space="preserve">Problem </w:t>
      </w:r>
      <w:r>
        <w:rPr>
          <w:rFonts w:ascii="Times New Roman" w:hAnsi="Times New Roman" w:cs="Times New Roman"/>
          <w:b/>
          <w:u w:val="single"/>
        </w:rPr>
        <w:t>2</w:t>
      </w:r>
      <w:r w:rsidRPr="00871633">
        <w:rPr>
          <w:rFonts w:ascii="Times New Roman" w:hAnsi="Times New Roman" w:cs="Times New Roman"/>
          <w:b/>
          <w:u w:val="single"/>
        </w:rPr>
        <w:t>:</w:t>
      </w:r>
    </w:p>
    <w:p w14:paraId="4C0D9229" w14:textId="616C7F8B" w:rsidR="00294902" w:rsidRPr="009647BA" w:rsidRDefault="006B64AB" w:rsidP="000B62D9">
      <w:pPr>
        <w:rPr>
          <w:rFonts w:ascii="Times New Roman" w:hAnsi="Times New Roman" w:cs="Times New Roman"/>
        </w:rPr>
      </w:pPr>
      <w:r w:rsidRPr="006B64AB">
        <w:rPr>
          <w:rFonts w:ascii="Times New Roman" w:eastAsia="Times New Roman" w:hAnsi="Times New Roman" w:cs="Times New Roman"/>
          <w:b/>
          <w:bCs/>
          <w:noProof/>
          <w:color w:val="000000"/>
          <w:sz w:val="18"/>
          <w:szCs w:val="18"/>
          <w:lang w:val="en-US"/>
        </w:rPr>
        <mc:AlternateContent>
          <mc:Choice Requires="wps">
            <w:drawing>
              <wp:anchor distT="45720" distB="45720" distL="114300" distR="114300" simplePos="0" relativeHeight="251659264" behindDoc="0" locked="0" layoutInCell="1" allowOverlap="1" wp14:anchorId="65D628AC" wp14:editId="10AF8788">
                <wp:simplePos x="0" y="0"/>
                <wp:positionH relativeFrom="margin">
                  <wp:posOffset>-635</wp:posOffset>
                </wp:positionH>
                <wp:positionV relativeFrom="paragraph">
                  <wp:posOffset>1408430</wp:posOffset>
                </wp:positionV>
                <wp:extent cx="2752090" cy="654685"/>
                <wp:effectExtent l="0" t="0" r="101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654685"/>
                        </a:xfrm>
                        <a:prstGeom prst="rect">
                          <a:avLst/>
                        </a:prstGeom>
                        <a:solidFill>
                          <a:srgbClr val="FFFFFF"/>
                        </a:solidFill>
                        <a:ln w="9525">
                          <a:solidFill>
                            <a:srgbClr val="000000"/>
                          </a:solidFill>
                          <a:miter lim="800000"/>
                          <a:headEnd/>
                          <a:tailEnd/>
                        </a:ln>
                      </wps:spPr>
                      <wps:txbx>
                        <w:txbxContent>
                          <w:p w14:paraId="50DC98B8" w14:textId="6B062E9D" w:rsidR="006B64AB" w:rsidRPr="00871633" w:rsidRDefault="006B64AB" w:rsidP="006B64AB">
                            <w:pPr>
                              <w:rPr>
                                <w:rFonts w:ascii="Times New Roman" w:hAnsi="Times New Roman" w:cs="Times New Roman"/>
                              </w:rPr>
                            </w:pPr>
                            <w:r>
                              <w:t xml:space="preserve">Table </w:t>
                            </w:r>
                            <w:r>
                              <w:fldChar w:fldCharType="begin"/>
                            </w:r>
                            <w:r>
                              <w:instrText xml:space="preserve"> SEQ Table \* ARABIC </w:instrText>
                            </w:r>
                            <w:r>
                              <w:fldChar w:fldCharType="separate"/>
                            </w:r>
                            <w:r w:rsidR="00C9096F">
                              <w:rPr>
                                <w:noProof/>
                              </w:rPr>
                              <w:t>2</w:t>
                            </w:r>
                            <w:r>
                              <w:fldChar w:fldCharType="end"/>
                            </w:r>
                            <w:r>
                              <w:t xml:space="preserve">: Regression coefficients for MLR and step-wise regression. </w:t>
                            </w:r>
                            <w:proofErr w:type="spellStart"/>
                            <w:r>
                              <w:t>na</w:t>
                            </w:r>
                            <w:proofErr w:type="spellEnd"/>
                            <w:r>
                              <w:t xml:space="preserve"> for predictors which were not included in the stepwise.</w:t>
                            </w:r>
                          </w:p>
                          <w:p w14:paraId="3D9A3166" w14:textId="77777777" w:rsidR="006B64AB" w:rsidRDefault="006B64AB" w:rsidP="006B64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628AC" id="_x0000_t202" coordsize="21600,21600" o:spt="202" path="m,l,21600r21600,l21600,xe">
                <v:stroke joinstyle="miter"/>
                <v:path gradientshapeok="t" o:connecttype="rect"/>
              </v:shapetype>
              <v:shape id="Text Box 2" o:spid="_x0000_s1026" type="#_x0000_t202" style="position:absolute;margin-left:-.05pt;margin-top:110.9pt;width:216.7pt;height:51.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">
                <v:textbox>
                  <w:txbxContent>
                    <w:p w14:paraId="50DC98B8" w14:textId="6B062E9D" w:rsidR="006B64AB" w:rsidRPr="00871633" w:rsidRDefault="006B64AB" w:rsidP="006B64AB">
                      <w:pPr>
                        <w:rPr>
                          <w:rFonts w:ascii="Times New Roman" w:hAnsi="Times New Roman" w:cs="Times New Roman"/>
                        </w:rPr>
                      </w:pPr>
                      <w:r>
                        <w:t xml:space="preserve">Table </w:t>
                      </w:r>
                      <w:r>
                        <w:fldChar w:fldCharType="begin"/>
                      </w:r>
                      <w:r>
                        <w:instrText xml:space="preserve"> SEQ Table \* ARABIC </w:instrText>
                      </w:r>
                      <w:r>
                        <w:fldChar w:fldCharType="separate"/>
                      </w:r>
                      <w:r w:rsidR="00C9096F">
                        <w:rPr>
                          <w:noProof/>
                        </w:rPr>
                        <w:t>2</w:t>
                      </w:r>
                      <w:r>
                        <w:fldChar w:fldCharType="end"/>
                      </w:r>
                      <w:r>
                        <w:t xml:space="preserve">: Regression coefficients for MLR and step-wise regression. </w:t>
                      </w:r>
                      <w:proofErr w:type="spellStart"/>
                      <w:r>
                        <w:t>na</w:t>
                      </w:r>
                      <w:proofErr w:type="spellEnd"/>
                      <w:r>
                        <w:t xml:space="preserve"> for predictors which were not included in the stepwise.</w:t>
                      </w:r>
                    </w:p>
                    <w:p w14:paraId="3D9A3166" w14:textId="77777777" w:rsidR="006B64AB" w:rsidRDefault="006B64AB" w:rsidP="006B64AB"/>
                  </w:txbxContent>
                </v:textbox>
                <w10:wrap type="square" anchorx="margin"/>
              </v:shape>
            </w:pict>
          </mc:Fallback>
        </mc:AlternateContent>
      </w:r>
      <w:r w:rsidR="008F0A25">
        <w:rPr>
          <w:rFonts w:ascii="Times New Roman" w:hAnsi="Times New Roman" w:cs="Times New Roman"/>
        </w:rPr>
        <w:t xml:space="preserve">The regression </w:t>
      </w:r>
      <w:r w:rsidR="00962127" w:rsidRPr="00962127">
        <w:rPr>
          <w:rFonts w:ascii="Times New Roman" w:hAnsi="Times New Roman" w:cs="Times New Roman"/>
        </w:rPr>
        <w:t>coefficients for MLR, and regression coefficients for stepwise</w:t>
      </w:r>
      <w:r w:rsidR="00962127">
        <w:rPr>
          <w:rFonts w:ascii="Times New Roman" w:hAnsi="Times New Roman" w:cs="Times New Roman"/>
        </w:rPr>
        <w:t xml:space="preserve"> are summarized in Table 2 below.</w:t>
      </w:r>
      <w:r w:rsidR="00294902">
        <w:rPr>
          <w:rFonts w:ascii="Times New Roman" w:hAnsi="Times New Roman" w:cs="Times New Roman"/>
        </w:rPr>
        <w:t xml:space="preserve"> The table shows that the step-wise model was able to eliminate 2 variables. Based on the step-wise coefficients, the </w:t>
      </w:r>
      <w:r w:rsidR="00294902" w:rsidRPr="00494798">
        <w:rPr>
          <w:rFonts w:ascii="Times New Roman" w:hAnsi="Times New Roman" w:cs="Times New Roman"/>
          <w:u w:val="single"/>
        </w:rPr>
        <w:t>importance of the predictors are x4,x6,x3 and x1</w:t>
      </w:r>
      <w:r w:rsidR="00294902">
        <w:rPr>
          <w:rFonts w:ascii="Times New Roman" w:hAnsi="Times New Roman" w:cs="Times New Roman"/>
        </w:rPr>
        <w:t xml:space="preserve"> in order of most to least importance </w:t>
      </w:r>
      <w:r w:rsidR="00191A23">
        <w:rPr>
          <w:rFonts w:ascii="Times New Roman" w:hAnsi="Times New Roman" w:cs="Times New Roman"/>
        </w:rPr>
        <w:t>The MLR results produced a R^2 value of 0.98 while the stepwise results produce 0.97</w:t>
      </w:r>
      <w:r w:rsidR="007C1C1F">
        <w:rPr>
          <w:rFonts w:ascii="Times New Roman" w:hAnsi="Times New Roman" w:cs="Times New Roman"/>
        </w:rPr>
        <w:t xml:space="preserve">, showing that MLR claims that all the variables account for 98% of the variance, whereas in stepwise x1,x3,x4,x6 account for 97% of </w:t>
      </w:r>
      <w:r>
        <w:rPr>
          <w:rFonts w:ascii="Times New Roman" w:hAnsi="Times New Roman" w:cs="Times New Roman"/>
        </w:rPr>
        <w:t xml:space="preserve"> </w:t>
      </w:r>
      <w:r w:rsidR="007C1C1F">
        <w:rPr>
          <w:rFonts w:ascii="Times New Roman" w:hAnsi="Times New Roman" w:cs="Times New Roman"/>
        </w:rPr>
        <w:t xml:space="preserve">the variance. </w:t>
      </w:r>
      <w:r w:rsidR="00A50A40">
        <w:rPr>
          <w:rFonts w:ascii="Times New Roman" w:hAnsi="Times New Roman" w:cs="Times New Roman"/>
        </w:rPr>
        <w:t>The MLR could have been overfitting to noise since it was considering x2 and x5 as well</w:t>
      </w:r>
      <w:r w:rsidR="00CD0FFA">
        <w:rPr>
          <w:rFonts w:ascii="Times New Roman" w:hAnsi="Times New Roman" w:cs="Times New Roman"/>
        </w:rPr>
        <w:t>, and especially since the sample size was small.</w:t>
      </w:r>
      <w:r w:rsidR="00A50A40">
        <w:rPr>
          <w:rFonts w:ascii="Times New Roman" w:hAnsi="Times New Roman" w:cs="Times New Roman"/>
        </w:rPr>
        <w:t xml:space="preserve"> </w:t>
      </w:r>
      <w:r w:rsidR="00C97F92">
        <w:rPr>
          <w:rFonts w:ascii="Times New Roman" w:hAnsi="Times New Roman" w:cs="Times New Roman"/>
        </w:rPr>
        <w:t xml:space="preserve"> </w:t>
      </w:r>
      <w:bookmarkStart w:id="0" w:name="_GoBack"/>
      <w:bookmarkEnd w:id="0"/>
    </w:p>
    <w:sectPr w:rsidR="00294902" w:rsidRPr="009647BA" w:rsidSect="00CE6444">
      <w:pgSz w:w="12240" w:h="15840"/>
      <w:pgMar w:top="119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8B"/>
    <w:rsid w:val="00010B21"/>
    <w:rsid w:val="00015510"/>
    <w:rsid w:val="000269AB"/>
    <w:rsid w:val="00047F35"/>
    <w:rsid w:val="00053A8D"/>
    <w:rsid w:val="000748D5"/>
    <w:rsid w:val="000B62D9"/>
    <w:rsid w:val="000D168B"/>
    <w:rsid w:val="000E7FF1"/>
    <w:rsid w:val="0017622E"/>
    <w:rsid w:val="00191A23"/>
    <w:rsid w:val="001A01FD"/>
    <w:rsid w:val="001D6C3E"/>
    <w:rsid w:val="002008DE"/>
    <w:rsid w:val="00204DD5"/>
    <w:rsid w:val="00212FD0"/>
    <w:rsid w:val="00227236"/>
    <w:rsid w:val="0023023D"/>
    <w:rsid w:val="00244843"/>
    <w:rsid w:val="0025228B"/>
    <w:rsid w:val="00273C4F"/>
    <w:rsid w:val="00275E03"/>
    <w:rsid w:val="002848B6"/>
    <w:rsid w:val="0029111A"/>
    <w:rsid w:val="00294902"/>
    <w:rsid w:val="002C1714"/>
    <w:rsid w:val="002D4701"/>
    <w:rsid w:val="002F0D06"/>
    <w:rsid w:val="003230E1"/>
    <w:rsid w:val="00333E66"/>
    <w:rsid w:val="0036604B"/>
    <w:rsid w:val="00367249"/>
    <w:rsid w:val="003B589C"/>
    <w:rsid w:val="003F14FF"/>
    <w:rsid w:val="003F38CC"/>
    <w:rsid w:val="00404F88"/>
    <w:rsid w:val="00455CD8"/>
    <w:rsid w:val="00480699"/>
    <w:rsid w:val="00483436"/>
    <w:rsid w:val="0049120A"/>
    <w:rsid w:val="00494798"/>
    <w:rsid w:val="004B15D0"/>
    <w:rsid w:val="004C1928"/>
    <w:rsid w:val="004E4083"/>
    <w:rsid w:val="005051E4"/>
    <w:rsid w:val="00550B88"/>
    <w:rsid w:val="00562BEA"/>
    <w:rsid w:val="005925D1"/>
    <w:rsid w:val="005A739E"/>
    <w:rsid w:val="005B2EB2"/>
    <w:rsid w:val="005C1FD5"/>
    <w:rsid w:val="00602316"/>
    <w:rsid w:val="006224B5"/>
    <w:rsid w:val="00633D2A"/>
    <w:rsid w:val="00640CD1"/>
    <w:rsid w:val="00654154"/>
    <w:rsid w:val="00695B06"/>
    <w:rsid w:val="006B64AB"/>
    <w:rsid w:val="006B7881"/>
    <w:rsid w:val="006C5E4B"/>
    <w:rsid w:val="006F6E9C"/>
    <w:rsid w:val="00721275"/>
    <w:rsid w:val="00766258"/>
    <w:rsid w:val="007C1C1F"/>
    <w:rsid w:val="007C37E6"/>
    <w:rsid w:val="00803371"/>
    <w:rsid w:val="00822877"/>
    <w:rsid w:val="00831620"/>
    <w:rsid w:val="00836F6D"/>
    <w:rsid w:val="00871633"/>
    <w:rsid w:val="008770D6"/>
    <w:rsid w:val="008B7EF9"/>
    <w:rsid w:val="008C5083"/>
    <w:rsid w:val="008C6213"/>
    <w:rsid w:val="008F0A25"/>
    <w:rsid w:val="00903A48"/>
    <w:rsid w:val="00937D9F"/>
    <w:rsid w:val="0094483D"/>
    <w:rsid w:val="00957218"/>
    <w:rsid w:val="0096016A"/>
    <w:rsid w:val="00962127"/>
    <w:rsid w:val="00963309"/>
    <w:rsid w:val="009647BA"/>
    <w:rsid w:val="00976FBC"/>
    <w:rsid w:val="009853CB"/>
    <w:rsid w:val="00A15560"/>
    <w:rsid w:val="00A47DBD"/>
    <w:rsid w:val="00A50A40"/>
    <w:rsid w:val="00A544ED"/>
    <w:rsid w:val="00AA00FA"/>
    <w:rsid w:val="00AA10AA"/>
    <w:rsid w:val="00AB1A9A"/>
    <w:rsid w:val="00AD7C7E"/>
    <w:rsid w:val="00B23ADA"/>
    <w:rsid w:val="00B439A8"/>
    <w:rsid w:val="00B76326"/>
    <w:rsid w:val="00BA1FA9"/>
    <w:rsid w:val="00BD5FF8"/>
    <w:rsid w:val="00BD6DBB"/>
    <w:rsid w:val="00BE20D6"/>
    <w:rsid w:val="00C022D9"/>
    <w:rsid w:val="00C07C4B"/>
    <w:rsid w:val="00C178CD"/>
    <w:rsid w:val="00C22B63"/>
    <w:rsid w:val="00C31E19"/>
    <w:rsid w:val="00C37769"/>
    <w:rsid w:val="00C52A86"/>
    <w:rsid w:val="00C56541"/>
    <w:rsid w:val="00C74592"/>
    <w:rsid w:val="00C9096F"/>
    <w:rsid w:val="00C918FF"/>
    <w:rsid w:val="00C95602"/>
    <w:rsid w:val="00C97F92"/>
    <w:rsid w:val="00CB289C"/>
    <w:rsid w:val="00CD0FFA"/>
    <w:rsid w:val="00CE6444"/>
    <w:rsid w:val="00D06224"/>
    <w:rsid w:val="00D50842"/>
    <w:rsid w:val="00D8479B"/>
    <w:rsid w:val="00DA10FC"/>
    <w:rsid w:val="00DC7821"/>
    <w:rsid w:val="00E02108"/>
    <w:rsid w:val="00E149CA"/>
    <w:rsid w:val="00E27B80"/>
    <w:rsid w:val="00E4174A"/>
    <w:rsid w:val="00E42353"/>
    <w:rsid w:val="00E43B92"/>
    <w:rsid w:val="00E47F83"/>
    <w:rsid w:val="00E63D8E"/>
    <w:rsid w:val="00E83F6E"/>
    <w:rsid w:val="00E87916"/>
    <w:rsid w:val="00EA495D"/>
    <w:rsid w:val="00ED2559"/>
    <w:rsid w:val="00F1046A"/>
    <w:rsid w:val="00F14EE5"/>
    <w:rsid w:val="00F21365"/>
    <w:rsid w:val="00F54001"/>
    <w:rsid w:val="00F71570"/>
    <w:rsid w:val="00F7702E"/>
    <w:rsid w:val="00FB3C1F"/>
    <w:rsid w:val="00FD4368"/>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D8CE"/>
  <w15:chartTrackingRefBased/>
  <w15:docId w15:val="{075A7095-90C2-4A29-B86A-71C0D62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F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FF8"/>
    <w:rPr>
      <w:rFonts w:ascii="Segoe UI" w:hAnsi="Segoe UI" w:cs="Segoe UI"/>
      <w:sz w:val="18"/>
      <w:szCs w:val="18"/>
      <w:lang w:val="en-CA"/>
    </w:rPr>
  </w:style>
  <w:style w:type="paragraph" w:styleId="Caption">
    <w:name w:val="caption"/>
    <w:basedOn w:val="Normal"/>
    <w:next w:val="Normal"/>
    <w:uiPriority w:val="35"/>
    <w:unhideWhenUsed/>
    <w:qFormat/>
    <w:rsid w:val="00BD5F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8421">
      <w:bodyDiv w:val="1"/>
      <w:marLeft w:val="0"/>
      <w:marRight w:val="0"/>
      <w:marTop w:val="0"/>
      <w:marBottom w:val="0"/>
      <w:divBdr>
        <w:top w:val="none" w:sz="0" w:space="0" w:color="auto"/>
        <w:left w:val="none" w:sz="0" w:space="0" w:color="auto"/>
        <w:bottom w:val="none" w:sz="0" w:space="0" w:color="auto"/>
        <w:right w:val="none" w:sz="0" w:space="0" w:color="auto"/>
      </w:divBdr>
      <w:divsChild>
        <w:div w:id="476454302">
          <w:marLeft w:val="0"/>
          <w:marRight w:val="0"/>
          <w:marTop w:val="0"/>
          <w:marBottom w:val="0"/>
          <w:divBdr>
            <w:top w:val="none" w:sz="0" w:space="0" w:color="auto"/>
            <w:left w:val="none" w:sz="0" w:space="0" w:color="auto"/>
            <w:bottom w:val="none" w:sz="0" w:space="0" w:color="auto"/>
            <w:right w:val="none" w:sz="0" w:space="0" w:color="auto"/>
          </w:divBdr>
        </w:div>
      </w:divsChild>
    </w:div>
    <w:div w:id="179976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39</cp:revision>
  <cp:lastPrinted>2020-01-24T07:07:00Z</cp:lastPrinted>
  <dcterms:created xsi:type="dcterms:W3CDTF">2020-01-24T01:08:00Z</dcterms:created>
  <dcterms:modified xsi:type="dcterms:W3CDTF">2020-01-24T07:10:00Z</dcterms:modified>
</cp:coreProperties>
</file>