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w:rsidR="5B87E6AE" w:rsidP="626063AF" w:rsidRDefault="4E9FB8A3" w14:paraId="6ADE89A1" w14:textId="23A060C4">
      <w:pPr>
        <w:pStyle w:val="Title"/>
        <w:rPr>
          <w:rFonts w:ascii="Arial" w:hAnsi="Arial" w:eastAsia="Arial" w:cs="Arial"/>
          <w:sz w:val="20"/>
          <w:szCs w:val="20"/>
        </w:rPr>
      </w:pPr>
      <w:r>
        <w:t>6360 Project – Phase 1</w:t>
      </w:r>
    </w:p>
    <w:sdt>
      <w:sdtPr>
        <w:id w:val="2091971941"/>
        <w:docPartObj>
          <w:docPartGallery w:val="Table of Contents"/>
          <w:docPartUnique/>
        </w:docPartObj>
      </w:sdtPr>
      <w:sdtContent>
        <w:p w:rsidR="008E58AE" w:rsidP="1283C71C" w:rsidRDefault="626063AF" w14:paraId="14564518" w14:textId="46FDB5ED">
          <w:pPr>
            <w:pStyle w:val="TOC1"/>
            <w:tabs>
              <w:tab w:val="right" w:leader="dot" w:pos="9345"/>
            </w:tabs>
            <w:rPr>
              <w:rStyle w:val="Hyperlink"/>
              <w:noProof/>
              <w:lang w:val="en-IN" w:eastAsia="en-IN"/>
            </w:rPr>
          </w:pPr>
          <w:r>
            <w:fldChar w:fldCharType="begin"/>
          </w:r>
          <w:r>
            <w:instrText xml:space="preserve">TOC \o "1-9" \z \u \h</w:instrText>
          </w:r>
          <w:r>
            <w:fldChar w:fldCharType="separate"/>
          </w:r>
          <w:hyperlink w:anchor="_Toc1561694336">
            <w:r w:rsidRPr="1283C71C" w:rsidR="1283C71C">
              <w:rPr>
                <w:rStyle w:val="Hyperlink"/>
              </w:rPr>
              <w:t>Introduction &amp; Background</w:t>
            </w:r>
            <w:r>
              <w:tab/>
            </w:r>
            <w:r>
              <w:fldChar w:fldCharType="begin"/>
            </w:r>
            <w:r>
              <w:instrText xml:space="preserve">PAGEREF _Toc1561694336 \h</w:instrText>
            </w:r>
            <w:r>
              <w:fldChar w:fldCharType="separate"/>
            </w:r>
            <w:r w:rsidRPr="1283C71C" w:rsidR="1283C71C">
              <w:rPr>
                <w:rStyle w:val="Hyperlink"/>
              </w:rPr>
              <w:t>2</w:t>
            </w:r>
            <w:r>
              <w:fldChar w:fldCharType="end"/>
            </w:r>
          </w:hyperlink>
        </w:p>
        <w:p w:rsidR="008E58AE" w:rsidP="1283C71C" w:rsidRDefault="008E58AE" w14:paraId="4CA56117" w14:textId="1085D1B5">
          <w:pPr>
            <w:pStyle w:val="TOC1"/>
            <w:tabs>
              <w:tab w:val="right" w:leader="dot" w:pos="9345"/>
            </w:tabs>
            <w:rPr>
              <w:rStyle w:val="Hyperlink"/>
              <w:noProof/>
              <w:lang w:val="en-IN" w:eastAsia="en-IN"/>
            </w:rPr>
          </w:pPr>
          <w:hyperlink w:anchor="_Toc2054984350">
            <w:r w:rsidRPr="1283C71C" w:rsidR="1283C71C">
              <w:rPr>
                <w:rStyle w:val="Hyperlink"/>
              </w:rPr>
              <w:t>Project Charter / Executive Summary</w:t>
            </w:r>
            <w:r>
              <w:tab/>
            </w:r>
            <w:r>
              <w:fldChar w:fldCharType="begin"/>
            </w:r>
            <w:r>
              <w:instrText xml:space="preserve">PAGEREF _Toc2054984350 \h</w:instrText>
            </w:r>
            <w:r>
              <w:fldChar w:fldCharType="separate"/>
            </w:r>
            <w:r w:rsidRPr="1283C71C" w:rsidR="1283C71C">
              <w:rPr>
                <w:rStyle w:val="Hyperlink"/>
              </w:rPr>
              <w:t>2</w:t>
            </w:r>
            <w:r>
              <w:fldChar w:fldCharType="end"/>
            </w:r>
          </w:hyperlink>
        </w:p>
        <w:p w:rsidR="008E58AE" w:rsidP="1283C71C" w:rsidRDefault="008E58AE" w14:paraId="7F8A921B" w14:textId="6889EF9A">
          <w:pPr>
            <w:pStyle w:val="TOC1"/>
            <w:tabs>
              <w:tab w:val="right" w:leader="dot" w:pos="9345"/>
            </w:tabs>
            <w:rPr>
              <w:rStyle w:val="Hyperlink"/>
              <w:noProof/>
            </w:rPr>
          </w:pPr>
          <w:hyperlink w:anchor="_Toc1754070673">
            <w:r w:rsidRPr="1283C71C" w:rsidR="1283C71C">
              <w:rPr>
                <w:rStyle w:val="Hyperlink"/>
              </w:rPr>
              <w:t>Project Management Framework</w:t>
            </w:r>
            <w:r>
              <w:tab/>
            </w:r>
            <w:r>
              <w:fldChar w:fldCharType="begin"/>
            </w:r>
            <w:r>
              <w:instrText xml:space="preserve">PAGEREF _Toc1754070673 \h</w:instrText>
            </w:r>
            <w:r>
              <w:fldChar w:fldCharType="separate"/>
            </w:r>
            <w:r w:rsidRPr="1283C71C" w:rsidR="1283C71C">
              <w:rPr>
                <w:rStyle w:val="Hyperlink"/>
              </w:rPr>
              <w:t>3</w:t>
            </w:r>
            <w:r>
              <w:fldChar w:fldCharType="end"/>
            </w:r>
          </w:hyperlink>
        </w:p>
        <w:p w:rsidR="008E58AE" w:rsidP="1283C71C" w:rsidRDefault="008E58AE" w14:paraId="02142573" w14:textId="0E684923">
          <w:pPr>
            <w:pStyle w:val="TOC2"/>
            <w:tabs>
              <w:tab w:val="right" w:leader="dot" w:pos="9345"/>
            </w:tabs>
            <w:rPr>
              <w:rStyle w:val="Hyperlink"/>
              <w:noProof/>
            </w:rPr>
          </w:pPr>
          <w:hyperlink w:anchor="_Toc1171250010">
            <w:r w:rsidRPr="1283C71C" w:rsidR="1283C71C">
              <w:rPr>
                <w:rStyle w:val="Hyperlink"/>
              </w:rPr>
              <w:t>Project Management Methodology</w:t>
            </w:r>
            <w:r>
              <w:tab/>
            </w:r>
            <w:r>
              <w:fldChar w:fldCharType="begin"/>
            </w:r>
            <w:r>
              <w:instrText xml:space="preserve">PAGEREF _Toc1171250010 \h</w:instrText>
            </w:r>
            <w:r>
              <w:fldChar w:fldCharType="separate"/>
            </w:r>
            <w:r w:rsidRPr="1283C71C" w:rsidR="1283C71C">
              <w:rPr>
                <w:rStyle w:val="Hyperlink"/>
              </w:rPr>
              <w:t>4</w:t>
            </w:r>
            <w:r>
              <w:fldChar w:fldCharType="end"/>
            </w:r>
          </w:hyperlink>
        </w:p>
        <w:p w:rsidR="008E58AE" w:rsidP="1283C71C" w:rsidRDefault="008E58AE" w14:paraId="59ED6832" w14:textId="061BBF1A">
          <w:pPr>
            <w:pStyle w:val="TOC2"/>
            <w:tabs>
              <w:tab w:val="right" w:leader="dot" w:pos="9345"/>
            </w:tabs>
            <w:rPr>
              <w:rStyle w:val="Hyperlink"/>
              <w:noProof/>
              <w:lang w:val="en-IN" w:eastAsia="en-IN"/>
            </w:rPr>
          </w:pPr>
          <w:hyperlink w:anchor="_Toc1504120434">
            <w:r w:rsidRPr="1283C71C" w:rsidR="1283C71C">
              <w:rPr>
                <w:rStyle w:val="Hyperlink"/>
              </w:rPr>
              <w:t>Project Selection Criteria/Model</w:t>
            </w:r>
            <w:r>
              <w:tab/>
            </w:r>
            <w:r>
              <w:fldChar w:fldCharType="begin"/>
            </w:r>
            <w:r>
              <w:instrText xml:space="preserve">PAGEREF _Toc1504120434 \h</w:instrText>
            </w:r>
            <w:r>
              <w:fldChar w:fldCharType="separate"/>
            </w:r>
            <w:r w:rsidRPr="1283C71C" w:rsidR="1283C71C">
              <w:rPr>
                <w:rStyle w:val="Hyperlink"/>
              </w:rPr>
              <w:t>4</w:t>
            </w:r>
            <w:r>
              <w:fldChar w:fldCharType="end"/>
            </w:r>
          </w:hyperlink>
        </w:p>
        <w:p w:rsidR="008E58AE" w:rsidP="1283C71C" w:rsidRDefault="008E58AE" w14:paraId="03C32195" w14:textId="633A874C">
          <w:pPr>
            <w:pStyle w:val="TOC1"/>
            <w:tabs>
              <w:tab w:val="right" w:leader="dot" w:pos="9345"/>
            </w:tabs>
            <w:rPr>
              <w:rStyle w:val="Hyperlink"/>
              <w:noProof/>
            </w:rPr>
          </w:pPr>
          <w:hyperlink w:anchor="_Toc1692477486">
            <w:r w:rsidRPr="1283C71C" w:rsidR="1283C71C">
              <w:rPr>
                <w:rStyle w:val="Hyperlink"/>
              </w:rPr>
              <w:t>Organizational Alignment</w:t>
            </w:r>
            <w:r>
              <w:tab/>
            </w:r>
            <w:r>
              <w:fldChar w:fldCharType="begin"/>
            </w:r>
            <w:r>
              <w:instrText xml:space="preserve">PAGEREF _Toc1692477486 \h</w:instrText>
            </w:r>
            <w:r>
              <w:fldChar w:fldCharType="separate"/>
            </w:r>
            <w:r w:rsidRPr="1283C71C" w:rsidR="1283C71C">
              <w:rPr>
                <w:rStyle w:val="Hyperlink"/>
              </w:rPr>
              <w:t>5</w:t>
            </w:r>
            <w:r>
              <w:fldChar w:fldCharType="end"/>
            </w:r>
          </w:hyperlink>
        </w:p>
        <w:p w:rsidR="008E58AE" w:rsidP="1283C71C" w:rsidRDefault="008E58AE" w14:paraId="6FEC0C52" w14:textId="32965FEC">
          <w:pPr>
            <w:pStyle w:val="TOC2"/>
            <w:tabs>
              <w:tab w:val="right" w:leader="dot" w:pos="9345"/>
            </w:tabs>
            <w:rPr>
              <w:rStyle w:val="Hyperlink"/>
              <w:noProof/>
            </w:rPr>
          </w:pPr>
          <w:hyperlink w:anchor="_Toc984101701">
            <w:r w:rsidRPr="1283C71C" w:rsidR="1283C71C">
              <w:rPr>
                <w:rStyle w:val="Hyperlink"/>
              </w:rPr>
              <w:t>Organizational &amp; PM Structure</w:t>
            </w:r>
            <w:r>
              <w:tab/>
            </w:r>
            <w:r>
              <w:fldChar w:fldCharType="begin"/>
            </w:r>
            <w:r>
              <w:instrText xml:space="preserve">PAGEREF _Toc984101701 \h</w:instrText>
            </w:r>
            <w:r>
              <w:fldChar w:fldCharType="separate"/>
            </w:r>
            <w:r w:rsidRPr="1283C71C" w:rsidR="1283C71C">
              <w:rPr>
                <w:rStyle w:val="Hyperlink"/>
              </w:rPr>
              <w:t>6</w:t>
            </w:r>
            <w:r>
              <w:fldChar w:fldCharType="end"/>
            </w:r>
          </w:hyperlink>
        </w:p>
        <w:p w:rsidR="008E58AE" w:rsidP="1283C71C" w:rsidRDefault="008E58AE" w14:paraId="4DA192A9" w14:textId="56E59BA2">
          <w:pPr>
            <w:pStyle w:val="TOC3"/>
            <w:tabs>
              <w:tab w:val="right" w:leader="dot" w:pos="9345"/>
            </w:tabs>
            <w:rPr>
              <w:rStyle w:val="Hyperlink"/>
              <w:noProof/>
            </w:rPr>
          </w:pPr>
          <w:hyperlink w:anchor="_Toc674834140">
            <w:r w:rsidRPr="1283C71C" w:rsidR="1283C71C">
              <w:rPr>
                <w:rStyle w:val="Hyperlink"/>
              </w:rPr>
              <w:t>Resolving Resource Conflicts</w:t>
            </w:r>
            <w:r>
              <w:tab/>
            </w:r>
            <w:r>
              <w:fldChar w:fldCharType="begin"/>
            </w:r>
            <w:r>
              <w:instrText xml:space="preserve">PAGEREF _Toc674834140 \h</w:instrText>
            </w:r>
            <w:r>
              <w:fldChar w:fldCharType="separate"/>
            </w:r>
            <w:r w:rsidRPr="1283C71C" w:rsidR="1283C71C">
              <w:rPr>
                <w:rStyle w:val="Hyperlink"/>
              </w:rPr>
              <w:t>6</w:t>
            </w:r>
            <w:r>
              <w:fldChar w:fldCharType="end"/>
            </w:r>
          </w:hyperlink>
        </w:p>
        <w:p w:rsidR="008E58AE" w:rsidP="1283C71C" w:rsidRDefault="008E58AE" w14:paraId="4A843463" w14:textId="51AD66E5">
          <w:pPr>
            <w:pStyle w:val="TOC2"/>
            <w:tabs>
              <w:tab w:val="right" w:leader="dot" w:pos="9345"/>
            </w:tabs>
            <w:rPr>
              <w:rStyle w:val="Hyperlink"/>
              <w:noProof/>
            </w:rPr>
          </w:pPr>
          <w:hyperlink w:anchor="_Toc478256630">
            <w:r w:rsidRPr="1283C71C" w:rsidR="1283C71C">
              <w:rPr>
                <w:rStyle w:val="Hyperlink"/>
              </w:rPr>
              <w:t>Stakeholder Analysis</w:t>
            </w:r>
            <w:r>
              <w:tab/>
            </w:r>
            <w:r>
              <w:fldChar w:fldCharType="begin"/>
            </w:r>
            <w:r>
              <w:instrText xml:space="preserve">PAGEREF _Toc478256630 \h</w:instrText>
            </w:r>
            <w:r>
              <w:fldChar w:fldCharType="separate"/>
            </w:r>
            <w:r w:rsidRPr="1283C71C" w:rsidR="1283C71C">
              <w:rPr>
                <w:rStyle w:val="Hyperlink"/>
              </w:rPr>
              <w:t>7</w:t>
            </w:r>
            <w:r>
              <w:fldChar w:fldCharType="end"/>
            </w:r>
          </w:hyperlink>
        </w:p>
        <w:p w:rsidR="008E58AE" w:rsidP="1283C71C" w:rsidRDefault="008E58AE" w14:paraId="4CDA8F62" w14:textId="55B87650">
          <w:pPr>
            <w:pStyle w:val="TOC2"/>
            <w:tabs>
              <w:tab w:val="right" w:leader="dot" w:pos="9345"/>
            </w:tabs>
            <w:rPr>
              <w:rStyle w:val="Hyperlink"/>
              <w:noProof/>
              <w:lang w:val="en-IN" w:eastAsia="en-IN"/>
            </w:rPr>
          </w:pPr>
          <w:hyperlink w:anchor="_Toc327719822">
            <w:r w:rsidRPr="1283C71C" w:rsidR="1283C71C">
              <w:rPr>
                <w:rStyle w:val="Hyperlink"/>
              </w:rPr>
              <w:t>Cultural Alignment</w:t>
            </w:r>
            <w:r>
              <w:tab/>
            </w:r>
            <w:r>
              <w:fldChar w:fldCharType="begin"/>
            </w:r>
            <w:r>
              <w:instrText xml:space="preserve">PAGEREF _Toc327719822 \h</w:instrText>
            </w:r>
            <w:r>
              <w:fldChar w:fldCharType="separate"/>
            </w:r>
            <w:r w:rsidRPr="1283C71C" w:rsidR="1283C71C">
              <w:rPr>
                <w:rStyle w:val="Hyperlink"/>
              </w:rPr>
              <w:t>8</w:t>
            </w:r>
            <w:r>
              <w:fldChar w:fldCharType="end"/>
            </w:r>
          </w:hyperlink>
        </w:p>
        <w:p w:rsidR="008E58AE" w:rsidP="1283C71C" w:rsidRDefault="008E58AE" w14:paraId="77BB7F23" w14:textId="1C4E1C4B">
          <w:pPr>
            <w:pStyle w:val="TOC2"/>
            <w:tabs>
              <w:tab w:val="right" w:leader="dot" w:pos="9345"/>
            </w:tabs>
            <w:rPr>
              <w:rStyle w:val="Hyperlink"/>
              <w:noProof/>
            </w:rPr>
          </w:pPr>
          <w:hyperlink w:anchor="_Toc1191739901">
            <w:r w:rsidRPr="1283C71C" w:rsidR="1283C71C">
              <w:rPr>
                <w:rStyle w:val="Hyperlink"/>
              </w:rPr>
              <w:t>Project Scope of Work</w:t>
            </w:r>
            <w:r>
              <w:tab/>
            </w:r>
            <w:r>
              <w:fldChar w:fldCharType="begin"/>
            </w:r>
            <w:r>
              <w:instrText xml:space="preserve">PAGEREF _Toc1191739901 \h</w:instrText>
            </w:r>
            <w:r>
              <w:fldChar w:fldCharType="separate"/>
            </w:r>
            <w:r w:rsidRPr="1283C71C" w:rsidR="1283C71C">
              <w:rPr>
                <w:rStyle w:val="Hyperlink"/>
              </w:rPr>
              <w:t>9</w:t>
            </w:r>
            <w:r>
              <w:fldChar w:fldCharType="end"/>
            </w:r>
          </w:hyperlink>
        </w:p>
        <w:p w:rsidR="008E58AE" w:rsidP="1283C71C" w:rsidRDefault="008E58AE" w14:paraId="6F094810" w14:textId="6AD6024A">
          <w:pPr>
            <w:pStyle w:val="TOC2"/>
            <w:tabs>
              <w:tab w:val="right" w:leader="dot" w:pos="9345"/>
            </w:tabs>
            <w:rPr>
              <w:rStyle w:val="Hyperlink"/>
              <w:noProof/>
            </w:rPr>
          </w:pPr>
          <w:hyperlink w:anchor="_Toc1020392456">
            <w:r w:rsidRPr="1283C71C" w:rsidR="1283C71C">
              <w:rPr>
                <w:rStyle w:val="Hyperlink"/>
              </w:rPr>
              <w:t>Project Priority Matrix (Time–Cost–Performance Trade-offs)</w:t>
            </w:r>
            <w:r>
              <w:tab/>
            </w:r>
            <w:r>
              <w:fldChar w:fldCharType="begin"/>
            </w:r>
            <w:r>
              <w:instrText xml:space="preserve">PAGEREF _Toc1020392456 \h</w:instrText>
            </w:r>
            <w:r>
              <w:fldChar w:fldCharType="separate"/>
            </w:r>
            <w:r w:rsidRPr="1283C71C" w:rsidR="1283C71C">
              <w:rPr>
                <w:rStyle w:val="Hyperlink"/>
              </w:rPr>
              <w:t>11</w:t>
            </w:r>
            <w:r>
              <w:fldChar w:fldCharType="end"/>
            </w:r>
          </w:hyperlink>
        </w:p>
        <w:p w:rsidR="008E58AE" w:rsidP="1283C71C" w:rsidRDefault="008E58AE" w14:paraId="521E92CF" w14:textId="234F72C3">
          <w:pPr>
            <w:pStyle w:val="TOC1"/>
            <w:tabs>
              <w:tab w:val="right" w:leader="dot" w:pos="9345"/>
            </w:tabs>
            <w:rPr>
              <w:rStyle w:val="Hyperlink"/>
              <w:noProof/>
            </w:rPr>
          </w:pPr>
          <w:hyperlink w:anchor="_Toc1721585077">
            <w:r w:rsidRPr="1283C71C" w:rsidR="1283C71C">
              <w:rPr>
                <w:rStyle w:val="Hyperlink"/>
              </w:rPr>
              <w:t>Planning &amp; Controls</w:t>
            </w:r>
            <w:r>
              <w:tab/>
            </w:r>
            <w:r>
              <w:fldChar w:fldCharType="begin"/>
            </w:r>
            <w:r>
              <w:instrText xml:space="preserve">PAGEREF _Toc1721585077 \h</w:instrText>
            </w:r>
            <w:r>
              <w:fldChar w:fldCharType="separate"/>
            </w:r>
            <w:r w:rsidRPr="1283C71C" w:rsidR="1283C71C">
              <w:rPr>
                <w:rStyle w:val="Hyperlink"/>
              </w:rPr>
              <w:t>12</w:t>
            </w:r>
            <w:r>
              <w:fldChar w:fldCharType="end"/>
            </w:r>
          </w:hyperlink>
        </w:p>
        <w:p w:rsidR="008E58AE" w:rsidP="1283C71C" w:rsidRDefault="008E58AE" w14:paraId="79F2F8EB" w14:textId="534D7F02">
          <w:pPr>
            <w:pStyle w:val="TOC2"/>
            <w:tabs>
              <w:tab w:val="right" w:leader="dot" w:pos="9345"/>
            </w:tabs>
            <w:rPr>
              <w:rStyle w:val="Hyperlink"/>
              <w:noProof/>
              <w:lang w:val="en-IN" w:eastAsia="en-IN"/>
            </w:rPr>
          </w:pPr>
          <w:hyperlink w:anchor="_Toc775239311">
            <w:r w:rsidRPr="1283C71C" w:rsidR="1283C71C">
              <w:rPr>
                <w:rStyle w:val="Hyperlink"/>
              </w:rPr>
              <w:t>Work Breakdown Structure (WBS) &amp; Coding system</w:t>
            </w:r>
            <w:r>
              <w:tab/>
            </w:r>
            <w:r>
              <w:fldChar w:fldCharType="begin"/>
            </w:r>
            <w:r>
              <w:instrText xml:space="preserve">PAGEREF _Toc775239311 \h</w:instrText>
            </w:r>
            <w:r>
              <w:fldChar w:fldCharType="separate"/>
            </w:r>
            <w:r w:rsidRPr="1283C71C" w:rsidR="1283C71C">
              <w:rPr>
                <w:rStyle w:val="Hyperlink"/>
              </w:rPr>
              <w:t>12</w:t>
            </w:r>
            <w:r>
              <w:fldChar w:fldCharType="end"/>
            </w:r>
          </w:hyperlink>
        </w:p>
        <w:p w:rsidR="008E58AE" w:rsidP="1283C71C" w:rsidRDefault="008E58AE" w14:paraId="79445AE2" w14:textId="63343C59">
          <w:pPr>
            <w:pStyle w:val="TOC2"/>
            <w:tabs>
              <w:tab w:val="right" w:leader="dot" w:pos="9345"/>
            </w:tabs>
            <w:rPr>
              <w:rStyle w:val="Hyperlink"/>
              <w:noProof/>
            </w:rPr>
          </w:pPr>
          <w:hyperlink w:anchor="_Toc1557306102">
            <w:r w:rsidRPr="1283C71C" w:rsidR="1283C71C">
              <w:rPr>
                <w:rStyle w:val="Hyperlink"/>
              </w:rPr>
              <w:t>Responsibility Assignment Matrix (RAM) &amp; WBS/OBS Integration</w:t>
            </w:r>
            <w:r>
              <w:tab/>
            </w:r>
            <w:r>
              <w:fldChar w:fldCharType="begin"/>
            </w:r>
            <w:r>
              <w:instrText xml:space="preserve">PAGEREF _Toc1557306102 \h</w:instrText>
            </w:r>
            <w:r>
              <w:fldChar w:fldCharType="separate"/>
            </w:r>
            <w:r w:rsidRPr="1283C71C" w:rsidR="1283C71C">
              <w:rPr>
                <w:rStyle w:val="Hyperlink"/>
              </w:rPr>
              <w:t>13</w:t>
            </w:r>
            <w:r>
              <w:fldChar w:fldCharType="end"/>
            </w:r>
          </w:hyperlink>
        </w:p>
        <w:p w:rsidR="008E58AE" w:rsidP="1283C71C" w:rsidRDefault="008E58AE" w14:paraId="4E5F98B2" w14:textId="195CB843">
          <w:pPr>
            <w:pStyle w:val="TOC2"/>
            <w:tabs>
              <w:tab w:val="right" w:leader="dot" w:pos="9345"/>
            </w:tabs>
            <w:rPr>
              <w:rStyle w:val="Hyperlink"/>
              <w:noProof/>
            </w:rPr>
          </w:pPr>
          <w:hyperlink w:anchor="_Toc1959911281">
            <w:r w:rsidRPr="1283C71C" w:rsidR="1283C71C">
              <w:rPr>
                <w:rStyle w:val="Hyperlink"/>
              </w:rPr>
              <w:t>Communication Plan</w:t>
            </w:r>
            <w:r>
              <w:tab/>
            </w:r>
            <w:r>
              <w:fldChar w:fldCharType="begin"/>
            </w:r>
            <w:r>
              <w:instrText xml:space="preserve">PAGEREF _Toc1959911281 \h</w:instrText>
            </w:r>
            <w:r>
              <w:fldChar w:fldCharType="separate"/>
            </w:r>
            <w:r w:rsidRPr="1283C71C" w:rsidR="1283C71C">
              <w:rPr>
                <w:rStyle w:val="Hyperlink"/>
              </w:rPr>
              <w:t>14</w:t>
            </w:r>
            <w:r>
              <w:fldChar w:fldCharType="end"/>
            </w:r>
          </w:hyperlink>
        </w:p>
        <w:p w:rsidR="008E58AE" w:rsidP="1283C71C" w:rsidRDefault="008E58AE" w14:paraId="4471C399" w14:textId="209AAB6D">
          <w:pPr>
            <w:pStyle w:val="TOC1"/>
            <w:tabs>
              <w:tab w:val="right" w:leader="dot" w:pos="9345"/>
            </w:tabs>
            <w:rPr>
              <w:rStyle w:val="Hyperlink"/>
              <w:noProof/>
            </w:rPr>
          </w:pPr>
          <w:hyperlink w:anchor="_Toc591000255">
            <w:r w:rsidRPr="1283C71C" w:rsidR="1283C71C">
              <w:rPr>
                <w:rStyle w:val="Hyperlink"/>
              </w:rPr>
              <w:t>Estimating &amp; Scheduling</w:t>
            </w:r>
            <w:r>
              <w:tab/>
            </w:r>
            <w:r>
              <w:fldChar w:fldCharType="begin"/>
            </w:r>
            <w:r>
              <w:instrText xml:space="preserve">PAGEREF _Toc591000255 \h</w:instrText>
            </w:r>
            <w:r>
              <w:fldChar w:fldCharType="separate"/>
            </w:r>
            <w:r w:rsidRPr="1283C71C" w:rsidR="1283C71C">
              <w:rPr>
                <w:rStyle w:val="Hyperlink"/>
              </w:rPr>
              <w:t>15</w:t>
            </w:r>
            <w:r>
              <w:fldChar w:fldCharType="end"/>
            </w:r>
          </w:hyperlink>
        </w:p>
        <w:p w:rsidR="008E58AE" w:rsidP="1283C71C" w:rsidRDefault="008E58AE" w14:paraId="5B69A3BD" w14:textId="11917FA6">
          <w:pPr>
            <w:pStyle w:val="TOC2"/>
            <w:tabs>
              <w:tab w:val="right" w:leader="dot" w:pos="9345"/>
            </w:tabs>
            <w:rPr>
              <w:rStyle w:val="Hyperlink"/>
              <w:noProof/>
              <w:lang w:val="en-IN" w:eastAsia="en-IN"/>
            </w:rPr>
          </w:pPr>
          <w:hyperlink w:anchor="_Toc229021141">
            <w:r w:rsidRPr="1283C71C" w:rsidR="1283C71C">
              <w:rPr>
                <w:rStyle w:val="Hyperlink"/>
              </w:rPr>
              <w:t>Cost Estimation (Macro &amp; Micro)</w:t>
            </w:r>
            <w:r>
              <w:tab/>
            </w:r>
            <w:r>
              <w:fldChar w:fldCharType="begin"/>
            </w:r>
            <w:r>
              <w:instrText xml:space="preserve">PAGEREF _Toc229021141 \h</w:instrText>
            </w:r>
            <w:r>
              <w:fldChar w:fldCharType="separate"/>
            </w:r>
            <w:r w:rsidRPr="1283C71C" w:rsidR="1283C71C">
              <w:rPr>
                <w:rStyle w:val="Hyperlink"/>
              </w:rPr>
              <w:t>16</w:t>
            </w:r>
            <w:r>
              <w:fldChar w:fldCharType="end"/>
            </w:r>
          </w:hyperlink>
        </w:p>
        <w:p w:rsidR="008E58AE" w:rsidP="1283C71C" w:rsidRDefault="008E58AE" w14:paraId="7EBB7DB8" w14:textId="660F0B35">
          <w:pPr>
            <w:pStyle w:val="TOC2"/>
            <w:tabs>
              <w:tab w:val="right" w:leader="dot" w:pos="9345"/>
            </w:tabs>
            <w:rPr>
              <w:rStyle w:val="Hyperlink"/>
              <w:noProof/>
            </w:rPr>
          </w:pPr>
          <w:hyperlink w:anchor="_Toc25956204">
            <w:r w:rsidRPr="1283C71C" w:rsidR="1283C71C">
              <w:rPr>
                <w:rStyle w:val="Hyperlink"/>
              </w:rPr>
              <w:t>Time Estimation</w:t>
            </w:r>
            <w:r>
              <w:tab/>
            </w:r>
            <w:r>
              <w:fldChar w:fldCharType="begin"/>
            </w:r>
            <w:r>
              <w:instrText xml:space="preserve">PAGEREF _Toc25956204 \h</w:instrText>
            </w:r>
            <w:r>
              <w:fldChar w:fldCharType="separate"/>
            </w:r>
            <w:r w:rsidRPr="1283C71C" w:rsidR="1283C71C">
              <w:rPr>
                <w:rStyle w:val="Hyperlink"/>
              </w:rPr>
              <w:t>17</w:t>
            </w:r>
            <w:r>
              <w:fldChar w:fldCharType="end"/>
            </w:r>
          </w:hyperlink>
        </w:p>
        <w:p w:rsidR="008E58AE" w:rsidP="1283C71C" w:rsidRDefault="008E58AE" w14:paraId="79D309E8" w14:textId="2170A05A">
          <w:pPr>
            <w:pStyle w:val="TOC2"/>
            <w:tabs>
              <w:tab w:val="right" w:leader="dot" w:pos="9345"/>
            </w:tabs>
            <w:rPr>
              <w:rStyle w:val="Hyperlink"/>
              <w:noProof/>
            </w:rPr>
          </w:pPr>
          <w:hyperlink w:anchor="_Toc832809632">
            <w:r w:rsidRPr="1283C71C" w:rsidR="1283C71C">
              <w:rPr>
                <w:rStyle w:val="Hyperlink"/>
              </w:rPr>
              <w:t>Network Diagram Development</w:t>
            </w:r>
            <w:r>
              <w:tab/>
            </w:r>
            <w:r>
              <w:fldChar w:fldCharType="begin"/>
            </w:r>
            <w:r>
              <w:instrText xml:space="preserve">PAGEREF _Toc832809632 \h</w:instrText>
            </w:r>
            <w:r>
              <w:fldChar w:fldCharType="separate"/>
            </w:r>
            <w:r w:rsidRPr="1283C71C" w:rsidR="1283C71C">
              <w:rPr>
                <w:rStyle w:val="Hyperlink"/>
              </w:rPr>
              <w:t>18</w:t>
            </w:r>
            <w:r>
              <w:fldChar w:fldCharType="end"/>
            </w:r>
          </w:hyperlink>
        </w:p>
        <w:p w:rsidR="008E58AE" w:rsidP="1283C71C" w:rsidRDefault="008E58AE" w14:paraId="302FF21B" w14:textId="6AD84AE1">
          <w:pPr>
            <w:pStyle w:val="TOC1"/>
            <w:tabs>
              <w:tab w:val="right" w:leader="dot" w:pos="9345"/>
            </w:tabs>
            <w:rPr>
              <w:rStyle w:val="Hyperlink"/>
              <w:noProof/>
            </w:rPr>
          </w:pPr>
          <w:hyperlink w:anchor="_Toc1847608095">
            <w:r w:rsidRPr="1283C71C" w:rsidR="1283C71C">
              <w:rPr>
                <w:rStyle w:val="Hyperlink"/>
              </w:rPr>
              <w:t>Risk &amp; Change Management</w:t>
            </w:r>
            <w:r>
              <w:tab/>
            </w:r>
            <w:r>
              <w:fldChar w:fldCharType="begin"/>
            </w:r>
            <w:r>
              <w:instrText xml:space="preserve">PAGEREF _Toc1847608095 \h</w:instrText>
            </w:r>
            <w:r>
              <w:fldChar w:fldCharType="separate"/>
            </w:r>
            <w:r w:rsidRPr="1283C71C" w:rsidR="1283C71C">
              <w:rPr>
                <w:rStyle w:val="Hyperlink"/>
              </w:rPr>
              <w:t>18</w:t>
            </w:r>
            <w:r>
              <w:fldChar w:fldCharType="end"/>
            </w:r>
          </w:hyperlink>
        </w:p>
        <w:p w:rsidR="008E58AE" w:rsidP="1283C71C" w:rsidRDefault="008E58AE" w14:paraId="3A67D425" w14:textId="7735882E">
          <w:pPr>
            <w:pStyle w:val="TOC2"/>
            <w:tabs>
              <w:tab w:val="right" w:leader="dot" w:pos="9345"/>
            </w:tabs>
            <w:rPr>
              <w:rStyle w:val="Hyperlink"/>
              <w:noProof/>
            </w:rPr>
          </w:pPr>
          <w:hyperlink w:anchor="_Toc2123922170">
            <w:r w:rsidRPr="1283C71C" w:rsidR="1283C71C">
              <w:rPr>
                <w:rStyle w:val="Hyperlink"/>
              </w:rPr>
              <w:t>Risk Management Process</w:t>
            </w:r>
            <w:r>
              <w:tab/>
            </w:r>
            <w:r>
              <w:fldChar w:fldCharType="begin"/>
            </w:r>
            <w:r>
              <w:instrText xml:space="preserve">PAGEREF _Toc2123922170 \h</w:instrText>
            </w:r>
            <w:r>
              <w:fldChar w:fldCharType="separate"/>
            </w:r>
            <w:r w:rsidRPr="1283C71C" w:rsidR="1283C71C">
              <w:rPr>
                <w:rStyle w:val="Hyperlink"/>
              </w:rPr>
              <w:t>18</w:t>
            </w:r>
            <w:r>
              <w:fldChar w:fldCharType="end"/>
            </w:r>
          </w:hyperlink>
        </w:p>
        <w:p w:rsidR="008E58AE" w:rsidP="1283C71C" w:rsidRDefault="008E58AE" w14:paraId="3C425D38" w14:textId="359B8BF9">
          <w:pPr>
            <w:pStyle w:val="TOC2"/>
            <w:tabs>
              <w:tab w:val="right" w:leader="dot" w:pos="9345"/>
            </w:tabs>
            <w:rPr>
              <w:rStyle w:val="Hyperlink"/>
              <w:noProof/>
              <w:lang w:val="en-IN" w:eastAsia="en-IN"/>
            </w:rPr>
          </w:pPr>
          <w:hyperlink w:anchor="_Toc228107889">
            <w:r w:rsidRPr="1283C71C" w:rsidR="1283C71C">
              <w:rPr>
                <w:rStyle w:val="Hyperlink"/>
              </w:rPr>
              <w:t>Risk Responses &amp; Mitigation Plans</w:t>
            </w:r>
            <w:r>
              <w:tab/>
            </w:r>
            <w:r>
              <w:fldChar w:fldCharType="begin"/>
            </w:r>
            <w:r>
              <w:instrText xml:space="preserve">PAGEREF _Toc228107889 \h</w:instrText>
            </w:r>
            <w:r>
              <w:fldChar w:fldCharType="separate"/>
            </w:r>
            <w:r w:rsidRPr="1283C71C" w:rsidR="1283C71C">
              <w:rPr>
                <w:rStyle w:val="Hyperlink"/>
              </w:rPr>
              <w:t>20</w:t>
            </w:r>
            <w:r>
              <w:fldChar w:fldCharType="end"/>
            </w:r>
          </w:hyperlink>
        </w:p>
        <w:p w:rsidR="008E58AE" w:rsidP="1283C71C" w:rsidRDefault="008E58AE" w14:paraId="58FEF5A6" w14:textId="4CD3FCCF">
          <w:pPr>
            <w:pStyle w:val="TOC2"/>
            <w:tabs>
              <w:tab w:val="right" w:leader="dot" w:pos="9345"/>
            </w:tabs>
            <w:rPr>
              <w:rStyle w:val="Hyperlink"/>
              <w:noProof/>
              <w:lang w:val="en-IN" w:eastAsia="en-IN"/>
            </w:rPr>
          </w:pPr>
          <w:hyperlink w:anchor="_Toc347114089">
            <w:r w:rsidRPr="1283C71C" w:rsidR="1283C71C">
              <w:rPr>
                <w:rStyle w:val="Hyperlink"/>
              </w:rPr>
              <w:t>Risk Spotlight: Public Opposition</w:t>
            </w:r>
            <w:r>
              <w:tab/>
            </w:r>
            <w:r>
              <w:fldChar w:fldCharType="begin"/>
            </w:r>
            <w:r>
              <w:instrText xml:space="preserve">PAGEREF _Toc347114089 \h</w:instrText>
            </w:r>
            <w:r>
              <w:fldChar w:fldCharType="separate"/>
            </w:r>
            <w:r w:rsidRPr="1283C71C" w:rsidR="1283C71C">
              <w:rPr>
                <w:rStyle w:val="Hyperlink"/>
              </w:rPr>
              <w:t>23</w:t>
            </w:r>
            <w:r>
              <w:fldChar w:fldCharType="end"/>
            </w:r>
          </w:hyperlink>
        </w:p>
        <w:p w:rsidR="1283C71C" w:rsidP="1283C71C" w:rsidRDefault="1283C71C" w14:paraId="5D5DDB1A" w14:textId="540248F3">
          <w:pPr>
            <w:pStyle w:val="TOC2"/>
            <w:tabs>
              <w:tab w:val="right" w:leader="dot" w:pos="9345"/>
            </w:tabs>
            <w:rPr>
              <w:rStyle w:val="Hyperlink"/>
            </w:rPr>
          </w:pPr>
          <w:hyperlink w:anchor="_Toc166192147">
            <w:r w:rsidRPr="1283C71C" w:rsidR="1283C71C">
              <w:rPr>
                <w:rStyle w:val="Hyperlink"/>
              </w:rPr>
              <w:t>Contingency Funds &amp; Time Buffers</w:t>
            </w:r>
            <w:r>
              <w:tab/>
            </w:r>
            <w:r>
              <w:fldChar w:fldCharType="begin"/>
            </w:r>
            <w:r>
              <w:instrText xml:space="preserve">PAGEREF _Toc166192147 \h</w:instrText>
            </w:r>
            <w:r>
              <w:fldChar w:fldCharType="separate"/>
            </w:r>
            <w:r w:rsidRPr="1283C71C" w:rsidR="1283C71C">
              <w:rPr>
                <w:rStyle w:val="Hyperlink"/>
              </w:rPr>
              <w:t>23</w:t>
            </w:r>
            <w:r>
              <w:fldChar w:fldCharType="end"/>
            </w:r>
          </w:hyperlink>
        </w:p>
        <w:p w:rsidR="1283C71C" w:rsidP="1283C71C" w:rsidRDefault="1283C71C" w14:paraId="15F121CE" w14:textId="0BC83B40">
          <w:pPr>
            <w:pStyle w:val="TOC2"/>
            <w:tabs>
              <w:tab w:val="right" w:leader="dot" w:pos="9345"/>
            </w:tabs>
            <w:rPr>
              <w:rStyle w:val="Hyperlink"/>
            </w:rPr>
          </w:pPr>
          <w:hyperlink w:anchor="_Toc2022912142">
            <w:r w:rsidRPr="1283C71C" w:rsidR="1283C71C">
              <w:rPr>
                <w:rStyle w:val="Hyperlink"/>
              </w:rPr>
              <w:t>Change Control Process</w:t>
            </w:r>
            <w:r>
              <w:tab/>
            </w:r>
            <w:r>
              <w:fldChar w:fldCharType="begin"/>
            </w:r>
            <w:r>
              <w:instrText xml:space="preserve">PAGEREF _Toc2022912142 \h</w:instrText>
            </w:r>
            <w:r>
              <w:fldChar w:fldCharType="separate"/>
            </w:r>
            <w:r w:rsidRPr="1283C71C" w:rsidR="1283C71C">
              <w:rPr>
                <w:rStyle w:val="Hyperlink"/>
              </w:rPr>
              <w:t>24</w:t>
            </w:r>
            <w:r>
              <w:fldChar w:fldCharType="end"/>
            </w:r>
          </w:hyperlink>
        </w:p>
        <w:p w:rsidR="1283C71C" w:rsidP="1283C71C" w:rsidRDefault="1283C71C" w14:paraId="5337E2D1" w14:textId="2AC71247">
          <w:pPr>
            <w:pStyle w:val="TOC1"/>
            <w:tabs>
              <w:tab w:val="right" w:leader="dot" w:pos="9345"/>
            </w:tabs>
            <w:rPr>
              <w:rStyle w:val="Hyperlink"/>
            </w:rPr>
          </w:pPr>
          <w:hyperlink w:anchor="_Toc2104625052">
            <w:r w:rsidRPr="1283C71C" w:rsidR="1283C71C">
              <w:rPr>
                <w:rStyle w:val="Hyperlink"/>
              </w:rPr>
              <w:t>Conclusion &amp; Next Steps</w:t>
            </w:r>
            <w:r>
              <w:tab/>
            </w:r>
            <w:r>
              <w:fldChar w:fldCharType="begin"/>
            </w:r>
            <w:r>
              <w:instrText xml:space="preserve">PAGEREF _Toc2104625052 \h</w:instrText>
            </w:r>
            <w:r>
              <w:fldChar w:fldCharType="separate"/>
            </w:r>
            <w:r w:rsidRPr="1283C71C" w:rsidR="1283C71C">
              <w:rPr>
                <w:rStyle w:val="Hyperlink"/>
              </w:rPr>
              <w:t>25</w:t>
            </w:r>
            <w:r>
              <w:fldChar w:fldCharType="end"/>
            </w:r>
          </w:hyperlink>
        </w:p>
        <w:p w:rsidR="1283C71C" w:rsidP="1283C71C" w:rsidRDefault="1283C71C" w14:paraId="2F69EC1E" w14:textId="5FF0F7BA">
          <w:pPr>
            <w:pStyle w:val="TOC1"/>
            <w:tabs>
              <w:tab w:val="right" w:leader="dot" w:pos="9345"/>
            </w:tabs>
            <w:rPr>
              <w:rStyle w:val="Hyperlink"/>
            </w:rPr>
          </w:pPr>
          <w:hyperlink w:anchor="_Toc326308931">
            <w:r w:rsidRPr="1283C71C" w:rsidR="1283C71C">
              <w:rPr>
                <w:rStyle w:val="Hyperlink"/>
              </w:rPr>
              <w:t>Figure 1 - Network Diagram</w:t>
            </w:r>
            <w:r>
              <w:tab/>
            </w:r>
            <w:r>
              <w:fldChar w:fldCharType="begin"/>
            </w:r>
            <w:r>
              <w:instrText xml:space="preserve">PAGEREF _Toc326308931 \h</w:instrText>
            </w:r>
            <w:r>
              <w:fldChar w:fldCharType="separate"/>
            </w:r>
            <w:r w:rsidRPr="1283C71C" w:rsidR="1283C71C">
              <w:rPr>
                <w:rStyle w:val="Hyperlink"/>
              </w:rPr>
              <w:t>26</w:t>
            </w:r>
            <w:r>
              <w:fldChar w:fldCharType="end"/>
            </w:r>
          </w:hyperlink>
          <w:r>
            <w:fldChar w:fldCharType="end"/>
          </w:r>
        </w:p>
      </w:sdtContent>
    </w:sdt>
    <w:p w:rsidR="626063AF" w:rsidP="626063AF" w:rsidRDefault="626063AF" w14:paraId="11763B2F" w14:textId="07AAF133">
      <w:pPr>
        <w:pStyle w:val="TOC1"/>
        <w:tabs>
          <w:tab w:val="right" w:leader="dot" w:pos="9360"/>
        </w:tabs>
        <w:rPr>
          <w:rStyle w:val="Hyperlink"/>
        </w:rPr>
      </w:pPr>
    </w:p>
    <w:p w:rsidR="626063AF" w:rsidP="531DE4A4" w:rsidRDefault="626063AF" w14:paraId="381F75E7" w14:textId="612E9E74">
      <w:pPr>
        <w:spacing w:line="360" w:lineRule="auto"/>
      </w:pPr>
    </w:p>
    <w:p w:rsidR="5B87E6AE" w:rsidP="531DE4A4" w:rsidRDefault="5B87E6AE" w14:paraId="05CBC003" w14:textId="41ED929E">
      <w:pPr>
        <w:spacing w:line="360" w:lineRule="auto"/>
        <w:jc w:val="center"/>
      </w:pPr>
    </w:p>
    <w:p w:rsidR="5B87E6AE" w:rsidP="531DE4A4" w:rsidRDefault="5B87E6AE" w14:paraId="3227E78B" w14:textId="6D9D189C">
      <w:pPr>
        <w:spacing w:line="360" w:lineRule="auto"/>
      </w:pPr>
      <w:r>
        <w:br w:type="page"/>
      </w:r>
    </w:p>
    <w:p w:rsidRPr="008E58AE" w:rsidR="4B4216B7" w:rsidP="531DE4A4" w:rsidRDefault="44FF7EA1" w14:paraId="0DFAE6DD" w14:textId="16DDCB80">
      <w:pPr>
        <w:pStyle w:val="Title"/>
        <w:spacing w:line="360" w:lineRule="auto"/>
        <w:rPr>
          <w:rFonts w:ascii="Arial" w:hAnsi="Arial" w:eastAsia="Arial" w:cs="Arial"/>
          <w:b/>
          <w:sz w:val="18"/>
          <w:szCs w:val="20"/>
        </w:rPr>
      </w:pPr>
      <w:r w:rsidRPr="008E58AE">
        <w:rPr>
          <w:rFonts w:ascii="Arial" w:hAnsi="Arial" w:cs="Arial"/>
          <w:b/>
          <w:sz w:val="54"/>
        </w:rPr>
        <w:lastRenderedPageBreak/>
        <w:t xml:space="preserve">Tehachapi Renewable Transmission Project – Chino Hills Section </w:t>
      </w:r>
    </w:p>
    <w:p w:rsidRPr="008E58AE" w:rsidR="4B4216B7" w:rsidP="3430443D" w:rsidRDefault="0A4E403D" w14:paraId="5FB3D25A" w14:textId="30E9EF7A">
      <w:pPr>
        <w:pStyle w:val="Heading1"/>
        <w:spacing w:line="360" w:lineRule="auto"/>
        <w:rPr>
          <w:sz w:val="28"/>
          <w:szCs w:val="28"/>
          <w:highlight w:val="yellow"/>
        </w:rPr>
      </w:pPr>
      <w:bookmarkStart w:name="_Toc1830675531" w:id="0"/>
      <w:bookmarkStart w:name="_Toc570502645" w:id="1"/>
      <w:bookmarkStart w:name="_Toc540792920" w:id="2"/>
      <w:bookmarkStart w:name="_Toc241965307" w:id="3"/>
      <w:bookmarkStart w:name="_Toc1561694336" w:id="1751424250"/>
      <w:r w:rsidRPr="3430443D" w:rsidR="637E87EA">
        <w:rPr>
          <w:highlight w:val="yellow"/>
        </w:rPr>
        <w:t>Introduction &amp; Background</w:t>
      </w:r>
      <w:bookmarkEnd w:id="0"/>
      <w:bookmarkEnd w:id="1"/>
      <w:bookmarkEnd w:id="2"/>
      <w:bookmarkEnd w:id="3"/>
      <w:bookmarkEnd w:id="1751424250"/>
    </w:p>
    <w:p w:rsidRPr="008E58AE" w:rsidR="00BFFF81" w:rsidP="3430443D" w:rsidRDefault="3A3DAE48" w14:paraId="0E528380" w14:textId="205027B2">
      <w:pPr>
        <w:spacing w:line="360" w:lineRule="auto"/>
        <w:jc w:val="both"/>
        <w:rPr>
          <w:highlight w:val="yellow"/>
        </w:rPr>
      </w:pPr>
      <w:r w:rsidRPr="3430443D" w:rsidR="3C636F0C">
        <w:rPr>
          <w:highlight w:val="yellow"/>
        </w:rPr>
        <w:t>C</w:t>
      </w:r>
      <w:r w:rsidRPr="3430443D" w:rsidR="1E6C01BA">
        <w:rPr>
          <w:highlight w:val="yellow"/>
        </w:rPr>
        <w:t>alifornia lawmakers recently passed the newest resolution to increase the state’s share o</w:t>
      </w:r>
      <w:r w:rsidRPr="3430443D" w:rsidR="62CEDB9E">
        <w:rPr>
          <w:highlight w:val="yellow"/>
        </w:rPr>
        <w:t xml:space="preserve">f renewable energy consumption to 33% by </w:t>
      </w:r>
      <w:r w:rsidRPr="3430443D" w:rsidR="62CEDB9E">
        <w:rPr>
          <w:highlight w:val="yellow"/>
        </w:rPr>
        <w:t>20</w:t>
      </w:r>
      <w:r w:rsidRPr="3430443D" w:rsidR="79BC9EA9">
        <w:rPr>
          <w:highlight w:val="yellow"/>
        </w:rPr>
        <w:t>3</w:t>
      </w:r>
      <w:r w:rsidRPr="3430443D" w:rsidR="376AD259">
        <w:rPr>
          <w:highlight w:val="yellow"/>
        </w:rPr>
        <w:t>2</w:t>
      </w:r>
      <w:r w:rsidRPr="3430443D" w:rsidR="62CEDB9E">
        <w:rPr>
          <w:highlight w:val="yellow"/>
        </w:rPr>
        <w:t>.</w:t>
      </w:r>
      <w:r w:rsidRPr="3430443D" w:rsidR="0D264328">
        <w:rPr>
          <w:highlight w:val="yellow"/>
        </w:rPr>
        <w:t xml:space="preserve"> As part of this initiative, new renewable energy sources throughout the state need to be </w:t>
      </w:r>
      <w:r w:rsidRPr="3430443D" w:rsidR="0D264328">
        <w:rPr>
          <w:highlight w:val="yellow"/>
        </w:rPr>
        <w:t>identified</w:t>
      </w:r>
      <w:r w:rsidRPr="3430443D" w:rsidR="0D264328">
        <w:rPr>
          <w:highlight w:val="yellow"/>
        </w:rPr>
        <w:t xml:space="preserve"> and developed, har</w:t>
      </w:r>
      <w:r w:rsidRPr="3430443D" w:rsidR="7740616B">
        <w:rPr>
          <w:highlight w:val="yellow"/>
        </w:rPr>
        <w:t>nessing their potential for the long-term benefit of the people of California.</w:t>
      </w:r>
    </w:p>
    <w:p w:rsidRPr="008E58AE" w:rsidR="67504D24" w:rsidP="3430443D" w:rsidRDefault="79EC943E" w14:paraId="611A6923" w14:textId="60AD74E6">
      <w:pPr>
        <w:spacing w:line="360" w:lineRule="auto"/>
        <w:jc w:val="both"/>
        <w:rPr>
          <w:highlight w:val="yellow"/>
        </w:rPr>
      </w:pPr>
      <w:r w:rsidRPr="3430443D" w:rsidR="7740616B">
        <w:rPr>
          <w:highlight w:val="yellow"/>
        </w:rPr>
        <w:t xml:space="preserve">One such source of </w:t>
      </w:r>
      <w:r w:rsidRPr="3430443D" w:rsidR="7740616B">
        <w:rPr>
          <w:highlight w:val="yellow"/>
        </w:rPr>
        <w:t>this renewable</w:t>
      </w:r>
      <w:r w:rsidRPr="3430443D" w:rsidR="7740616B">
        <w:rPr>
          <w:highlight w:val="yellow"/>
        </w:rPr>
        <w:t xml:space="preserve"> energy </w:t>
      </w:r>
      <w:r w:rsidRPr="3430443D" w:rsidR="7CA22444">
        <w:rPr>
          <w:highlight w:val="yellow"/>
        </w:rPr>
        <w:t>lies</w:t>
      </w:r>
      <w:r w:rsidRPr="3430443D" w:rsidR="7740616B">
        <w:rPr>
          <w:highlight w:val="yellow"/>
        </w:rPr>
        <w:t xml:space="preserve"> in the Tehachapi </w:t>
      </w:r>
      <w:r w:rsidRPr="3430443D" w:rsidR="6D78A184">
        <w:rPr>
          <w:highlight w:val="yellow"/>
        </w:rPr>
        <w:t xml:space="preserve">Pass, Kern County. </w:t>
      </w:r>
      <w:r w:rsidRPr="3430443D" w:rsidR="6D78A184">
        <w:rPr>
          <w:highlight w:val="yellow"/>
        </w:rPr>
        <w:t xml:space="preserve">This was identified as one of the windiest areas of the state, capable of </w:t>
      </w:r>
      <w:r w:rsidRPr="3430443D" w:rsidR="30BCA362">
        <w:rPr>
          <w:highlight w:val="yellow"/>
        </w:rPr>
        <w:t>generating more than 3000 MW of energy.</w:t>
      </w:r>
      <w:r w:rsidRPr="3430443D" w:rsidR="1C808184">
        <w:rPr>
          <w:highlight w:val="yellow"/>
        </w:rPr>
        <w:t xml:space="preserve"> The only issue with this location is its distance from California’s major metropolitan areas. This energy must be transported via high voltage transmission lines to its intended destination. The </w:t>
      </w:r>
      <w:r w:rsidRPr="3430443D" w:rsidR="6C52670F">
        <w:rPr>
          <w:highlight w:val="yellow"/>
        </w:rPr>
        <w:t>map below</w:t>
      </w:r>
      <w:r w:rsidRPr="3430443D" w:rsidR="778A2B24">
        <w:rPr>
          <w:highlight w:val="yellow"/>
        </w:rPr>
        <w:t xml:space="preserve"> illustrates the approximate route of the transmission lines.</w:t>
      </w:r>
      <w:r w:rsidRPr="3430443D" w:rsidR="7312764C">
        <w:rPr>
          <w:highlight w:val="yellow"/>
        </w:rPr>
        <w:t xml:space="preserve"> </w:t>
      </w:r>
      <w:hyperlink r:id="Raeaa2422747a4582">
        <w:r w:rsidRPr="3430443D" w:rsidR="7312764C">
          <w:rPr>
            <w:rStyle w:val="Hyperlink"/>
            <w:highlight w:val="yellow"/>
          </w:rPr>
          <w:t>(link to source)</w:t>
        </w:r>
      </w:hyperlink>
    </w:p>
    <w:p w:rsidR="1AD539CA" w:rsidP="3430443D" w:rsidRDefault="34BE1118" w14:paraId="2156B4E9" w14:textId="092BAAF3">
      <w:pPr>
        <w:spacing w:line="360" w:lineRule="auto"/>
        <w:jc w:val="both"/>
        <w:rPr>
          <w:highlight w:val="yellow"/>
        </w:rPr>
      </w:pPr>
      <w:r w:rsidRPr="3430443D" w:rsidR="7312764C">
        <w:rPr>
          <w:highlight w:val="yellow"/>
        </w:rPr>
        <w:t>One of the biggest issues with this route lies not with the vast distance between the Tehachapi pass and southern California, but with the particularly tricky stretch of the transmission line stretching east towards SoCal’s inland empire – designation Segment 8 Chino Hills.</w:t>
      </w:r>
      <w:r w:rsidRPr="3430443D" w:rsidR="689FA7CE">
        <w:rPr>
          <w:highlight w:val="yellow"/>
        </w:rPr>
        <w:t xml:space="preserve"> </w:t>
      </w:r>
      <w:r w:rsidRPr="3430443D" w:rsidR="689FA7CE">
        <w:rPr>
          <w:highlight w:val="yellow"/>
        </w:rPr>
        <w:t xml:space="preserve">Following the approval of the project charter below, the project management team at SoCal Edison</w:t>
      </w:r>
      <w:r w:rsidRPr="3430443D" w:rsidR="77654D31">
        <w:rPr>
          <w:highlight w:val="yellow"/>
        </w:rPr>
        <w:t xml:space="preserve"> (SCE)</w:t>
      </w:r>
      <w:r w:rsidRPr="3430443D" w:rsidR="689FA7CE">
        <w:rPr>
          <w:highlight w:val="yellow"/>
        </w:rPr>
        <w:t xml:space="preserve"> has been tasked with installing this section of transmission lines.</w:t>
      </w:r>
      <w:r w:rsidRPr="6531C5F9" w:rsidR="7FE94530">
        <w:rPr/>
        <w:t xml:space="preserve"> </w:t>
      </w:r>
      <w:r w:rsidR="531DE4A4">
        <w:rPr>
          <w:noProof/>
          <w:lang w:val="en-IN" w:eastAsia="en-IN"/>
        </w:rPr>
        <w:drawing>
          <wp:anchor distT="0" distB="0" distL="114300" distR="114300" simplePos="0" relativeHeight="251658240" behindDoc="0" locked="0" layoutInCell="1" allowOverlap="1" wp14:anchorId="22578F8A" wp14:editId="19CAB0B2">
            <wp:simplePos x="0" y="0"/>
            <wp:positionH relativeFrom="column">
              <wp:align>right</wp:align>
            </wp:positionH>
            <wp:positionV relativeFrom="paragraph">
              <wp:posOffset>0</wp:posOffset>
            </wp:positionV>
            <wp:extent cx="2743200" cy="3472122"/>
            <wp:effectExtent l="0" t="0" r="0" b="0"/>
            <wp:wrapSquare wrapText="bothSides"/>
            <wp:docPr id="3450491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200933" name=""/>
                    <pic:cNvPicPr/>
                  </pic:nvPicPr>
                  <pic:blipFill>
                    <a:blip r:embed="rId9">
                      <a:extLst>
                        <a:ext uri="{28A0092B-C50C-407E-A947-70E740481C1C}">
                          <a14:useLocalDpi xmlns:a14="http://schemas.microsoft.com/office/drawing/2010/main"/>
                        </a:ext>
                      </a:extLst>
                    </a:blip>
                    <a:stretch>
                      <a:fillRect/>
                    </a:stretch>
                  </pic:blipFill>
                  <pic:spPr>
                    <a:xfrm>
                      <a:off x="0" y="0"/>
                      <a:ext cx="2743200" cy="3472122"/>
                    </a:xfrm>
                    <a:prstGeom prst="rect">
                      <a:avLst/>
                    </a:prstGeom>
                  </pic:spPr>
                </pic:pic>
              </a:graphicData>
            </a:graphic>
            <wp14:sizeRelH relativeFrom="page">
              <wp14:pctWidth>0</wp14:pctWidth>
            </wp14:sizeRelH>
            <wp14:sizeRelV relativeFrom="page">
              <wp14:pctHeight>0</wp14:pctHeight>
            </wp14:sizeRelV>
          </wp:anchor>
        </w:drawing>
      </w:r>
    </w:p>
    <w:p w:rsidR="008E58AE" w:rsidRDefault="008E58AE" w14:paraId="7E264562" w14:textId="77777777">
      <w:pPr>
        <w:rPr>
          <w:b/>
          <w:bCs/>
          <w:sz w:val="36"/>
          <w:szCs w:val="36"/>
        </w:rPr>
      </w:pPr>
      <w:bookmarkStart w:name="_Toc83651083" w:id="5"/>
      <w:bookmarkStart w:name="_Toc1576785662" w:id="6"/>
      <w:bookmarkStart w:name="_Toc1747844273" w:id="7"/>
      <w:r>
        <w:br w:type="page"/>
      </w:r>
    </w:p>
    <w:p w:rsidRPr="008E58AE" w:rsidR="1AD539CA" w:rsidP="3430443D" w:rsidRDefault="16AA7492" w14:paraId="31AB3DDB" w14:textId="6F26B3BC">
      <w:pPr>
        <w:pStyle w:val="Heading1"/>
        <w:spacing w:line="360" w:lineRule="auto"/>
        <w:jc w:val="both"/>
        <w:rPr>
          <w:sz w:val="24"/>
          <w:szCs w:val="24"/>
          <w:highlight w:val="yellow"/>
        </w:rPr>
      </w:pPr>
      <w:bookmarkStart w:name="_Toc2054984350" w:id="1517732753"/>
      <w:r w:rsidRPr="3430443D" w:rsidR="7FD44574">
        <w:rPr>
          <w:highlight w:val="yellow"/>
        </w:rPr>
        <w:t xml:space="preserve">Project Charter </w:t>
      </w:r>
      <w:r w:rsidRPr="3430443D" w:rsidR="48CEE428">
        <w:rPr>
          <w:highlight w:val="yellow"/>
        </w:rPr>
        <w:t xml:space="preserve">/ </w:t>
      </w:r>
      <w:r w:rsidRPr="3430443D" w:rsidR="01DBE471">
        <w:rPr>
          <w:highlight w:val="yellow"/>
        </w:rPr>
        <w:t>Executive Summary</w:t>
      </w:r>
      <w:bookmarkEnd w:id="5"/>
      <w:bookmarkEnd w:id="6"/>
      <w:bookmarkEnd w:id="7"/>
      <w:bookmarkEnd w:id="1517732753"/>
    </w:p>
    <w:p w:rsidRPr="008E58AE" w:rsidR="5BE0885A" w:rsidP="3430443D" w:rsidRDefault="7589FA3E" w14:paraId="4F1774CD" w14:textId="7790EEC2">
      <w:pPr>
        <w:spacing w:line="360" w:lineRule="auto"/>
        <w:jc w:val="both"/>
        <w:rPr>
          <w:highlight w:val="yellow"/>
        </w:rPr>
      </w:pPr>
      <w:r w:rsidRPr="3430443D" w:rsidR="7589FA3E">
        <w:rPr>
          <w:b w:val="1"/>
          <w:bCs w:val="1"/>
          <w:highlight w:val="yellow"/>
        </w:rPr>
        <w:t>Business Case:</w:t>
      </w:r>
      <w:r w:rsidR="7589FA3E">
        <w:rPr/>
        <w:t xml:space="preserve"> </w:t>
      </w:r>
    </w:p>
    <w:p w:rsidRPr="008E58AE" w:rsidR="5BE0885A" w:rsidP="3430443D" w:rsidRDefault="7589FA3E" w14:paraId="77854DD2" w14:textId="30D9A086">
      <w:pPr>
        <w:spacing w:line="360" w:lineRule="auto"/>
        <w:jc w:val="both"/>
        <w:rPr>
          <w:highlight w:val="yellow"/>
        </w:rPr>
      </w:pPr>
      <w:r w:rsidRPr="3430443D" w:rsidR="6CA4D546">
        <w:rPr>
          <w:highlight w:val="yellow"/>
        </w:rPr>
        <w:t xml:space="preserve">As part of the Tehachapi Renewable Transmission Project, a section of the transmission lines </w:t>
      </w:r>
      <w:r w:rsidRPr="3430443D" w:rsidR="080785C8">
        <w:rPr>
          <w:highlight w:val="yellow"/>
        </w:rPr>
        <w:t>is</w:t>
      </w:r>
      <w:r w:rsidRPr="3430443D" w:rsidR="6CA4D546">
        <w:rPr>
          <w:highlight w:val="yellow"/>
        </w:rPr>
        <w:t xml:space="preserve"> required to pass through the city of Chino Hills.</w:t>
      </w:r>
      <w:r w:rsidRPr="3430443D" w:rsidR="6CA4D546">
        <w:rPr>
          <w:highlight w:val="yellow"/>
        </w:rPr>
        <w:t xml:space="preserve"> This project has two </w:t>
      </w:r>
      <w:r w:rsidRPr="3430443D" w:rsidR="6CA4D546">
        <w:rPr>
          <w:highlight w:val="yellow"/>
        </w:rPr>
        <w:t>possible routes</w:t>
      </w:r>
      <w:r w:rsidRPr="3430443D" w:rsidR="6CA4D546">
        <w:rPr>
          <w:highlight w:val="yellow"/>
        </w:rPr>
        <w:t xml:space="preserve"> using existing utilities easements, the option to put the transmission lines above or </w:t>
      </w:r>
      <w:r w:rsidRPr="3430443D" w:rsidR="6CA4D546">
        <w:rPr>
          <w:highlight w:val="yellow"/>
        </w:rPr>
        <w:t>below ground, and a deadline imposed by the California Public Utilities Commission (CPUC) of 6 years after project initiation due to the state’s 33% renewable energy mandate within 10 years of project initiation. Our company, Southern California Edison (SCE), has been tasked with planning and executing this part of the project.</w:t>
      </w:r>
    </w:p>
    <w:p w:rsidRPr="008E58AE" w:rsidR="7053F2F0" w:rsidP="3430443D" w:rsidRDefault="7589FA3E" w14:paraId="7F2ABAB9" w14:textId="1B9B5659">
      <w:pPr>
        <w:spacing w:line="360" w:lineRule="auto"/>
        <w:jc w:val="both"/>
        <w:rPr>
          <w:b w:val="1"/>
          <w:bCs w:val="1"/>
          <w:highlight w:val="yellow"/>
        </w:rPr>
      </w:pPr>
      <w:r w:rsidRPr="3430443D" w:rsidR="6CA4D546">
        <w:rPr>
          <w:b w:val="1"/>
          <w:bCs w:val="1"/>
          <w:highlight w:val="yellow"/>
        </w:rPr>
        <w:t>Brief Project Scope</w:t>
      </w:r>
      <w:r w:rsidRPr="3430443D" w:rsidR="0275DBB8">
        <w:rPr>
          <w:b w:val="1"/>
          <w:bCs w:val="1"/>
          <w:highlight w:val="yellow"/>
        </w:rPr>
        <w:t xml:space="preserve"> of Work</w:t>
      </w:r>
      <w:r w:rsidRPr="3430443D" w:rsidR="6CA4D546">
        <w:rPr>
          <w:b w:val="1"/>
          <w:bCs w:val="1"/>
          <w:highlight w:val="yellow"/>
        </w:rPr>
        <w:t>:</w:t>
      </w:r>
      <w:r w:rsidRPr="3430443D" w:rsidR="6CA4D546">
        <w:rPr>
          <w:b w:val="1"/>
          <w:bCs w:val="1"/>
        </w:rPr>
        <w:t xml:space="preserve"> </w:t>
      </w:r>
    </w:p>
    <w:p w:rsidRPr="008E58AE" w:rsidR="7053F2F0" w:rsidP="3430443D" w:rsidRDefault="7589FA3E" w14:paraId="22DFABA6" w14:textId="277C0B6F">
      <w:pPr>
        <w:spacing w:line="360" w:lineRule="auto"/>
        <w:jc w:val="both"/>
        <w:rPr>
          <w:highlight w:val="yellow"/>
        </w:rPr>
      </w:pPr>
      <w:r w:rsidRPr="3430443D" w:rsidR="7589FA3E">
        <w:rPr>
          <w:highlight w:val="yellow"/>
        </w:rPr>
        <w:t xml:space="preserve">For this project, SCE will </w:t>
      </w:r>
      <w:r w:rsidRPr="3430443D" w:rsidR="7589FA3E">
        <w:rPr>
          <w:highlight w:val="yellow"/>
        </w:rPr>
        <w:t>be required</w:t>
      </w:r>
      <w:r w:rsidRPr="3430443D" w:rsidR="7589FA3E">
        <w:rPr>
          <w:highlight w:val="yellow"/>
        </w:rPr>
        <w:t xml:space="preserve"> to</w:t>
      </w:r>
      <w:r w:rsidR="7589FA3E">
        <w:rPr/>
        <w:t xml:space="preserve"> </w:t>
      </w:r>
    </w:p>
    <w:p w:rsidRPr="008E58AE" w:rsidR="7053F2F0" w:rsidP="3430443D" w:rsidRDefault="7589FA3E" w14:paraId="57449F63" w14:textId="20A6916A">
      <w:pPr>
        <w:spacing w:line="360" w:lineRule="auto"/>
        <w:jc w:val="both"/>
        <w:rPr>
          <w:highlight w:val="yellow"/>
        </w:rPr>
      </w:pPr>
      <w:r w:rsidRPr="3430443D" w:rsidR="7589FA3E">
        <w:rPr>
          <w:highlight w:val="yellow"/>
        </w:rPr>
        <w:t>- Choose a route for the transmission lines</w:t>
      </w:r>
      <w:r w:rsidR="7589FA3E">
        <w:rPr/>
        <w:t xml:space="preserve"> </w:t>
      </w:r>
    </w:p>
    <w:p w:rsidRPr="008E58AE" w:rsidR="7053F2F0" w:rsidP="3430443D" w:rsidRDefault="7589FA3E" w14:paraId="0C7DFB44" w14:textId="5050FF3F">
      <w:pPr>
        <w:spacing w:line="360" w:lineRule="auto"/>
        <w:jc w:val="both"/>
        <w:rPr>
          <w:highlight w:val="yellow"/>
        </w:rPr>
      </w:pPr>
      <w:r w:rsidRPr="3430443D" w:rsidR="7589FA3E">
        <w:rPr>
          <w:highlight w:val="yellow"/>
        </w:rPr>
        <w:t>- Choose whether to run the lines above or below ground</w:t>
      </w:r>
      <w:r w:rsidR="7589FA3E">
        <w:rPr/>
        <w:t xml:space="preserve"> </w:t>
      </w:r>
    </w:p>
    <w:p w:rsidRPr="008E58AE" w:rsidR="7053F2F0" w:rsidP="3430443D" w:rsidRDefault="7589FA3E" w14:paraId="30E14F64" w14:textId="0412E12E">
      <w:pPr>
        <w:spacing w:line="360" w:lineRule="auto"/>
        <w:jc w:val="both"/>
        <w:rPr>
          <w:highlight w:val="yellow"/>
        </w:rPr>
      </w:pPr>
      <w:r w:rsidRPr="3430443D" w:rsidR="7589FA3E">
        <w:rPr>
          <w:highlight w:val="yellow"/>
        </w:rPr>
        <w:t>- Construct and install of the necessary components, both structural and functional</w:t>
      </w:r>
      <w:r w:rsidR="7589FA3E">
        <w:rPr/>
        <w:t xml:space="preserve"> </w:t>
      </w:r>
    </w:p>
    <w:p w:rsidRPr="008E58AE" w:rsidR="7053F2F0" w:rsidP="3430443D" w:rsidRDefault="7589FA3E" w14:paraId="0EDAE4F0" w14:textId="2200ECA0">
      <w:pPr>
        <w:spacing w:line="360" w:lineRule="auto"/>
        <w:jc w:val="both"/>
        <w:rPr>
          <w:highlight w:val="yellow"/>
        </w:rPr>
      </w:pPr>
      <w:r w:rsidRPr="3430443D" w:rsidR="7589FA3E">
        <w:rPr>
          <w:highlight w:val="yellow"/>
        </w:rPr>
        <w:t xml:space="preserve">- Test, </w:t>
      </w:r>
      <w:r w:rsidRPr="3430443D" w:rsidR="7589FA3E">
        <w:rPr>
          <w:highlight w:val="yellow"/>
        </w:rPr>
        <w:t>validate</w:t>
      </w:r>
      <w:r w:rsidRPr="3430443D" w:rsidR="7589FA3E">
        <w:rPr>
          <w:highlight w:val="yellow"/>
        </w:rPr>
        <w:t>, and commission the transmission line</w:t>
      </w:r>
    </w:p>
    <w:p w:rsidRPr="008E58AE" w:rsidR="7053F2F0" w:rsidP="1C1A9166" w:rsidRDefault="7589FA3E" w14:paraId="39288761" w14:textId="59318A14">
      <w:pPr>
        <w:spacing w:line="360" w:lineRule="auto"/>
        <w:jc w:val="both"/>
        <w:rPr>
          <w:b/>
          <w:bCs/>
        </w:rPr>
      </w:pPr>
      <w:r w:rsidRPr="008E58AE">
        <w:rPr>
          <w:b/>
          <w:bCs/>
        </w:rPr>
        <w:t>Risk and Spending Limits:</w:t>
      </w:r>
    </w:p>
    <w:p w:rsidRPr="008E58AE" w:rsidR="7053F2F0" w:rsidP="1C1A9166" w:rsidRDefault="7589FA3E" w14:paraId="0FE73F24" w14:textId="2636E977">
      <w:pPr>
        <w:spacing w:line="360" w:lineRule="auto"/>
        <w:jc w:val="both"/>
      </w:pPr>
      <w:r w:rsidR="6CA4D546">
        <w:rPr/>
        <w:t xml:space="preserve">Expenditures are capped at CPUC-approved amounts. Any overruns require executive approval. Budget oversight will be </w:t>
      </w:r>
      <w:r w:rsidR="6CA4D546">
        <w:rPr/>
        <w:t>maintained</w:t>
      </w:r>
      <w:r w:rsidR="6CA4D546">
        <w:rPr/>
        <w:t xml:space="preserve"> at all stages. Risk tolerance is low. Primary risks </w:t>
      </w:r>
      <w:bookmarkStart w:name="_Int_rJEMGj9Y" w:id="730590410"/>
      <w:r w:rsidR="6CA4D546">
        <w:rPr/>
        <w:t>include:</w:t>
      </w:r>
      <w:bookmarkEnd w:id="730590410"/>
      <w:r w:rsidR="6CA4D546">
        <w:rPr/>
        <w:t xml:space="preserve"> </w:t>
      </w:r>
      <w:r w:rsidR="7A598CB6">
        <w:rPr/>
        <w:t xml:space="preserve">public opposition, </w:t>
      </w:r>
      <w:r w:rsidR="6CA4D546">
        <w:rPr/>
        <w:t>schedule delays, cost escalation, and unforeseen complexity. Mitigation: contingency design reviews, contractor monitoring, and proactive community engagement.</w:t>
      </w:r>
    </w:p>
    <w:p w:rsidRPr="008E58AE" w:rsidR="7053F2F0" w:rsidP="1C1A9166" w:rsidRDefault="7589FA3E" w14:paraId="65BBE508" w14:textId="3F4FCE43">
      <w:pPr>
        <w:spacing w:line="360" w:lineRule="auto"/>
        <w:jc w:val="both"/>
        <w:rPr>
          <w:b w:val="1"/>
          <w:bCs w:val="1"/>
        </w:rPr>
      </w:pPr>
      <w:r w:rsidRPr="1283C71C" w:rsidR="6CA4D546">
        <w:rPr>
          <w:b w:val="1"/>
          <w:bCs w:val="1"/>
        </w:rPr>
        <w:t>Team Composition and Stakeholders</w:t>
      </w:r>
      <w:r w:rsidRPr="1283C71C" w:rsidR="68DF6042">
        <w:rPr>
          <w:b w:val="1"/>
          <w:bCs w:val="1"/>
        </w:rPr>
        <w:t>:</w:t>
      </w:r>
    </w:p>
    <w:p w:rsidRPr="008E58AE" w:rsidR="20C0C629" w:rsidP="1C1A9166" w:rsidRDefault="7589FA3E" w14:paraId="5D91B996" w14:textId="7451D913">
      <w:pPr>
        <w:spacing w:line="360" w:lineRule="auto"/>
        <w:jc w:val="both"/>
      </w:pPr>
      <w:r w:rsidR="6CA4D546">
        <w:rPr/>
        <w:t xml:space="preserve">The team will consist of a </w:t>
      </w:r>
      <w:r w:rsidR="2977EA7A">
        <w:rPr/>
        <w:t>dedicated</w:t>
      </w:r>
      <w:r w:rsidR="6CA4D546">
        <w:rPr/>
        <w:t xml:space="preserve"> cross-functional group including members from SCE’s Engineering, Project Management, Construction, Environmental Services, and Community Relations departments. The team will also </w:t>
      </w:r>
      <w:r w:rsidR="6CA4D546">
        <w:rPr/>
        <w:t>interface with</w:t>
      </w:r>
      <w:r w:rsidR="6CA4D546">
        <w:rPr/>
        <w:t xml:space="preserve"> contractors, vendors, and local agencies as needed. Stakeholders include SCE (Southern California Edison), </w:t>
      </w:r>
      <w:r w:rsidR="26AC02BE">
        <w:rPr/>
        <w:t xml:space="preserve">the </w:t>
      </w:r>
      <w:r w:rsidR="6CA4D546">
        <w:rPr/>
        <w:t xml:space="preserve">City of Chino Hills, California Independent System Operator (ISO), CPUC (California Public Utilities Commission), environmental regulators, and </w:t>
      </w:r>
      <w:r w:rsidR="6CA4D546">
        <w:rPr/>
        <w:t xml:space="preserve">local </w:t>
      </w:r>
      <w:bookmarkStart w:name="_Toc433683848" w:id="9"/>
      <w:bookmarkStart w:name="_Toc328440363" w:id="10"/>
      <w:bookmarkStart w:name="_Toc267223883" w:id="11"/>
      <w:r w:rsidR="2977EA7A">
        <w:rPr/>
        <w:t>residents</w:t>
      </w:r>
      <w:r w:rsidR="2977EA7A">
        <w:rPr/>
        <w:t xml:space="preserve">. </w:t>
      </w:r>
    </w:p>
    <w:p w:rsidRPr="008E58AE" w:rsidR="20C0C629" w:rsidP="1283C71C" w:rsidRDefault="7589FA3E" w14:paraId="6CA83C1A" w14:textId="515325E8">
      <w:pPr>
        <w:pStyle w:val="Heading1"/>
      </w:pPr>
    </w:p>
    <w:p w:rsidRPr="008E58AE" w:rsidR="20C0C629" w:rsidP="1283C71C" w:rsidRDefault="7589FA3E" w14:paraId="510FB9DA" w14:textId="6DB683B6">
      <w:pPr>
        <w:spacing w:line="360" w:lineRule="auto"/>
      </w:pPr>
      <w:r>
        <w:br w:type="page"/>
      </w:r>
    </w:p>
    <w:p w:rsidRPr="008E58AE" w:rsidR="20C0C629" w:rsidP="1283C71C" w:rsidRDefault="7589FA3E" w14:paraId="20A07239" w14:textId="4E2CDC20">
      <w:pPr>
        <w:pStyle w:val="Heading1"/>
      </w:pPr>
      <w:bookmarkStart w:name="_Toc1754070673" w:id="26196327"/>
      <w:r w:rsidR="2977EA7A">
        <w:rPr/>
        <w:t>Project</w:t>
      </w:r>
      <w:r w:rsidR="581D0B73">
        <w:rPr/>
        <w:t xml:space="preserve"> Management Framework</w:t>
      </w:r>
      <w:bookmarkEnd w:id="9"/>
      <w:bookmarkEnd w:id="10"/>
      <w:bookmarkEnd w:id="11"/>
      <w:bookmarkEnd w:id="26196327"/>
    </w:p>
    <w:p w:rsidR="2B942C51" w:rsidP="1283C71C" w:rsidRDefault="2B942C51" w14:paraId="21AA702B" w14:textId="1DF86C69">
      <w:pPr>
        <w:pStyle w:val="Heading2"/>
        <w:spacing w:line="360" w:lineRule="auto"/>
      </w:pPr>
      <w:bookmarkStart w:name="_Toc1171250010" w:id="623750595"/>
      <w:r w:rsidR="5E364D58">
        <w:rPr/>
        <w:t>Project Management Methodology</w:t>
      </w:r>
      <w:bookmarkEnd w:id="623750595"/>
    </w:p>
    <w:p w:rsidR="2B942C51" w:rsidP="1C1A9166" w:rsidRDefault="2B942C51" w14:paraId="198611FB" w14:textId="75BB43A0">
      <w:pPr>
        <w:spacing w:line="360" w:lineRule="auto"/>
        <w:jc w:val="both"/>
      </w:pPr>
      <w:r w:rsidR="6E25AC5E">
        <w:rPr/>
        <w:t>D</w:t>
      </w:r>
      <w:r w:rsidR="5E364D58">
        <w:rPr/>
        <w:t xml:space="preserve">ue to </w:t>
      </w:r>
      <w:r w:rsidR="6E25AC5E">
        <w:rPr/>
        <w:t xml:space="preserve">this project’s </w:t>
      </w:r>
      <w:r w:rsidR="5E364D58">
        <w:rPr/>
        <w:t>nature of having a well-defined end goal and milestones</w:t>
      </w:r>
      <w:r w:rsidR="131AF88F">
        <w:rPr/>
        <w:t>,</w:t>
      </w:r>
      <w:r w:rsidR="5E364D58">
        <w:rPr/>
        <w:t xml:space="preserve"> S</w:t>
      </w:r>
      <w:r w:rsidR="50724D20">
        <w:rPr/>
        <w:t>CE</w:t>
      </w:r>
      <w:r w:rsidR="5E364D58">
        <w:rPr/>
        <w:t xml:space="preserve"> will be using the</w:t>
      </w:r>
      <w:r w:rsidRPr="1283C71C" w:rsidR="5E364D58">
        <w:rPr>
          <w:b w:val="1"/>
          <w:bCs w:val="1"/>
        </w:rPr>
        <w:t xml:space="preserve"> </w:t>
      </w:r>
      <w:r w:rsidRPr="1283C71C" w:rsidR="1493BA0F">
        <w:rPr>
          <w:b w:val="1"/>
          <w:bCs w:val="1"/>
        </w:rPr>
        <w:t>W</w:t>
      </w:r>
      <w:r w:rsidRPr="1283C71C" w:rsidR="5E364D58">
        <w:rPr>
          <w:b w:val="1"/>
          <w:bCs w:val="1"/>
        </w:rPr>
        <w:t xml:space="preserve">aterfall project management </w:t>
      </w:r>
      <w:r w:rsidRPr="1283C71C" w:rsidR="5E364D58">
        <w:rPr>
          <w:b w:val="1"/>
          <w:bCs w:val="1"/>
        </w:rPr>
        <w:t>methodology</w:t>
      </w:r>
      <w:r w:rsidR="5E364D58">
        <w:rPr/>
        <w:t xml:space="preserve"> to execute the project. Unlike </w:t>
      </w:r>
      <w:r w:rsidR="02DBD45E">
        <w:rPr/>
        <w:t xml:space="preserve">the </w:t>
      </w:r>
      <w:r w:rsidR="5E364D58">
        <w:rPr/>
        <w:t>Agile</w:t>
      </w:r>
      <w:r w:rsidR="055E9C5A">
        <w:rPr/>
        <w:t xml:space="preserve"> </w:t>
      </w:r>
      <w:r w:rsidR="055E9C5A">
        <w:rPr/>
        <w:t>methodology</w:t>
      </w:r>
      <w:r w:rsidR="5E364D58">
        <w:rPr/>
        <w:t xml:space="preserve">, </w:t>
      </w:r>
      <w:r w:rsidR="00C96AAF">
        <w:rPr/>
        <w:t>which focuses on iterative processes and breaking up the phases of the project lifecycle,</w:t>
      </w:r>
      <w:r w:rsidR="58961F20">
        <w:rPr/>
        <w:t xml:space="preserve"> S</w:t>
      </w:r>
      <w:r w:rsidR="6C5BEA06">
        <w:rPr/>
        <w:t>CE</w:t>
      </w:r>
      <w:r w:rsidR="58961F20">
        <w:rPr/>
        <w:t xml:space="preserve"> would</w:t>
      </w:r>
      <w:r w:rsidR="51201A09">
        <w:rPr/>
        <w:t xml:space="preserve"> benefit most from completing each project lifecycle phase in full before moving on to the next.</w:t>
      </w:r>
    </w:p>
    <w:p w:rsidR="1529619F" w:rsidP="1C1A9166" w:rsidRDefault="1529619F" w14:paraId="69F326EA" w14:textId="789CAF2F">
      <w:pPr>
        <w:spacing w:before="240" w:after="240" w:line="360" w:lineRule="auto"/>
        <w:jc w:val="both"/>
        <w:rPr>
          <w:rStyle w:val="Heading2Char"/>
        </w:rPr>
      </w:pPr>
      <w:bookmarkStart w:name="_Toc739073763" w:id="13"/>
      <w:bookmarkStart w:name="_Toc1160856976" w:id="14"/>
      <w:bookmarkStart w:name="_Toc460754120" w:id="15"/>
      <w:bookmarkStart w:name="_Toc1504120434" w:id="712712622"/>
      <w:r w:rsidRPr="1283C71C" w:rsidR="34B50A8F">
        <w:rPr>
          <w:rStyle w:val="Heading2Char"/>
        </w:rPr>
        <w:t>Project Selection Criteria/Mode</w:t>
      </w:r>
      <w:r w:rsidRPr="1283C71C" w:rsidR="1E15796D">
        <w:rPr>
          <w:rStyle w:val="Heading2Char"/>
        </w:rPr>
        <w:t>l</w:t>
      </w:r>
      <w:bookmarkEnd w:id="13"/>
      <w:bookmarkEnd w:id="14"/>
      <w:bookmarkEnd w:id="15"/>
      <w:bookmarkEnd w:id="712712622"/>
    </w:p>
    <w:p w:rsidR="67BED66C" w:rsidP="1C1A9166" w:rsidRDefault="67BED66C" w14:paraId="4A8B72B8" w14:textId="7BDF70C6">
      <w:pPr>
        <w:spacing w:before="240" w:after="240" w:line="360" w:lineRule="auto"/>
        <w:jc w:val="both"/>
      </w:pPr>
      <w:r w:rsidR="5CE17FC1">
        <w:rPr/>
        <w:t xml:space="preserve">To </w:t>
      </w:r>
      <w:r w:rsidR="5CE17FC1">
        <w:rPr/>
        <w:t>establish</w:t>
      </w:r>
      <w:r w:rsidR="5CE17FC1">
        <w:rPr/>
        <w:t xml:space="preserve"> the project’s priority within S</w:t>
      </w:r>
      <w:r w:rsidR="020342A5">
        <w:rPr/>
        <w:t>CE</w:t>
      </w:r>
      <w:r w:rsidR="5CE17FC1">
        <w:rPr/>
        <w:t xml:space="preserve">’s portfolio, we applied a </w:t>
      </w:r>
      <w:r w:rsidRPr="1283C71C" w:rsidR="5CE17FC1">
        <w:rPr>
          <w:b w:val="1"/>
          <w:bCs w:val="1"/>
        </w:rPr>
        <w:t>Weighted Scoring Model</w:t>
      </w:r>
      <w:r w:rsidR="5CE17FC1">
        <w:rPr/>
        <w:t xml:space="preserve">. This approach allowed us to compare multiple initiatives objectively and </w:t>
      </w:r>
      <w:r w:rsidR="5CE17FC1">
        <w:rPr/>
        <w:t>determine</w:t>
      </w:r>
      <w:r w:rsidR="5CE17FC1">
        <w:rPr/>
        <w:t xml:space="preserve"> which should receive the highest allocation of resources and management attention</w:t>
      </w:r>
      <w:r w:rsidR="272122E4">
        <w:rPr/>
        <w:t>.</w:t>
      </w:r>
      <w:r w:rsidR="1E15796D">
        <w:rPr/>
        <w:t xml:space="preserve"> This model combines both </w:t>
      </w:r>
      <w:r w:rsidRPr="1283C71C" w:rsidR="1E15796D">
        <w:rPr>
          <w:b w:val="1"/>
          <w:bCs w:val="1"/>
        </w:rPr>
        <w:t>qualitative and quantitative factors</w:t>
      </w:r>
      <w:r w:rsidR="1E15796D">
        <w:rPr/>
        <w:t xml:space="preserve"> to ensure that projects deliver not only financial returns but also regulatory compliance, strategic alignment, and stakeholder value.</w:t>
      </w:r>
    </w:p>
    <w:p w:rsidR="1A788137" w:rsidP="1C1A9166" w:rsidRDefault="1A788137" w14:paraId="0E41C379" w14:textId="67B3C775">
      <w:pPr>
        <w:spacing w:before="240" w:after="240" w:line="360" w:lineRule="auto"/>
        <w:jc w:val="both"/>
      </w:pPr>
      <w:r w:rsidRPr="1C1A9166">
        <w:t>The criteria used for evaluation were:</w:t>
      </w:r>
    </w:p>
    <w:p w:rsidR="1A788137" w:rsidP="1C1A9166" w:rsidRDefault="1A788137" w14:paraId="1B30B535" w14:textId="384DAA8E">
      <w:pPr>
        <w:pStyle w:val="ListParagraph"/>
        <w:numPr>
          <w:ilvl w:val="0"/>
          <w:numId w:val="20"/>
        </w:numPr>
        <w:spacing w:before="240" w:after="240" w:line="360" w:lineRule="auto"/>
        <w:jc w:val="both"/>
      </w:pPr>
      <w:r w:rsidRPr="1C1A9166">
        <w:rPr>
          <w:b/>
          <w:bCs/>
        </w:rPr>
        <w:t>Regulatory Compliance:</w:t>
      </w:r>
      <w:r w:rsidRPr="1C1A9166">
        <w:t xml:space="preserve"> Alignment with CPUC mandates and federal/state permitting requirements.</w:t>
      </w:r>
    </w:p>
    <w:p w:rsidR="1A788137" w:rsidP="1C1A9166" w:rsidRDefault="1A788137" w14:paraId="3D192AD7" w14:textId="4EF07A96">
      <w:pPr>
        <w:pStyle w:val="ListParagraph"/>
        <w:numPr>
          <w:ilvl w:val="0"/>
          <w:numId w:val="20"/>
        </w:numPr>
        <w:spacing w:before="240" w:after="240" w:line="360" w:lineRule="auto"/>
        <w:jc w:val="both"/>
      </w:pPr>
      <w:r w:rsidRPr="1C1A9166">
        <w:rPr>
          <w:b/>
          <w:bCs/>
        </w:rPr>
        <w:t>Renewable Energy Focus:</w:t>
      </w:r>
      <w:r w:rsidRPr="1C1A9166">
        <w:t xml:space="preserve"> Contribution to California’s 33% renewable energy integration goal.</w:t>
      </w:r>
    </w:p>
    <w:p w:rsidR="1A788137" w:rsidP="1C1A9166" w:rsidRDefault="1A788137" w14:paraId="45FB1986" w14:textId="17764B86">
      <w:pPr>
        <w:pStyle w:val="ListParagraph"/>
        <w:numPr>
          <w:ilvl w:val="0"/>
          <w:numId w:val="20"/>
        </w:numPr>
        <w:spacing w:before="240" w:after="240" w:line="360" w:lineRule="auto"/>
        <w:jc w:val="both"/>
      </w:pPr>
      <w:r w:rsidRPr="1C1A9166">
        <w:rPr>
          <w:b/>
          <w:bCs/>
        </w:rPr>
        <w:t>Core Competencies:</w:t>
      </w:r>
      <w:r w:rsidRPr="1C1A9166">
        <w:t xml:space="preserve"> Fit with SCE’s established expertise in engineering, construction, and transmission line management.</w:t>
      </w:r>
    </w:p>
    <w:p w:rsidR="1A788137" w:rsidP="1C1A9166" w:rsidRDefault="1A788137" w14:paraId="62766386" w14:textId="77A1A859">
      <w:pPr>
        <w:pStyle w:val="ListParagraph"/>
        <w:numPr>
          <w:ilvl w:val="0"/>
          <w:numId w:val="20"/>
        </w:numPr>
        <w:spacing w:before="240" w:after="240" w:line="360" w:lineRule="auto"/>
        <w:jc w:val="both"/>
      </w:pPr>
      <w:r w:rsidRPr="1C1A9166">
        <w:rPr>
          <w:b/>
          <w:bCs/>
        </w:rPr>
        <w:t>Profitability/Cost Reduction Potential:</w:t>
      </w:r>
      <w:r w:rsidRPr="1C1A9166">
        <w:t xml:space="preserve"> Long-term operational savings, reduced reliance on non-renewable energy, and cost efficiency.</w:t>
      </w:r>
    </w:p>
    <w:p w:rsidR="1A788137" w:rsidP="1C1A9166" w:rsidRDefault="1A788137" w14:paraId="587B3866" w14:textId="200D9058">
      <w:pPr>
        <w:pStyle w:val="ListParagraph"/>
        <w:numPr>
          <w:ilvl w:val="0"/>
          <w:numId w:val="20"/>
        </w:numPr>
        <w:spacing w:before="240" w:after="240" w:line="360" w:lineRule="auto"/>
        <w:jc w:val="both"/>
      </w:pPr>
      <w:r w:rsidRPr="1C1A9166">
        <w:rPr>
          <w:b/>
          <w:bCs/>
        </w:rPr>
        <w:t>Urgency:</w:t>
      </w:r>
      <w:r w:rsidRPr="1C1A9166">
        <w:t xml:space="preserve"> Time sensitivity driven by regulatory deadlines and system reliability requirements.</w:t>
      </w:r>
    </w:p>
    <w:p w:rsidR="1A788137" w:rsidP="1C1A9166" w:rsidRDefault="1A788137" w14:paraId="517A0523" w14:textId="148833C6">
      <w:pPr>
        <w:pStyle w:val="ListParagraph"/>
        <w:numPr>
          <w:ilvl w:val="0"/>
          <w:numId w:val="20"/>
        </w:numPr>
        <w:spacing w:before="240" w:after="240" w:line="360" w:lineRule="auto"/>
        <w:jc w:val="both"/>
      </w:pPr>
      <w:r w:rsidRPr="1C1A9166">
        <w:rPr>
          <w:b/>
          <w:bCs/>
        </w:rPr>
        <w:t>Government Subsidies:</w:t>
      </w:r>
      <w:r w:rsidRPr="1C1A9166">
        <w:t xml:space="preserve"> Availability of external funding or incentives for renewable infrastructure.</w:t>
      </w:r>
    </w:p>
    <w:p w:rsidR="1A788137" w:rsidP="1C1A9166" w:rsidRDefault="1A788137" w14:paraId="40826849" w14:textId="3E691DF1">
      <w:pPr>
        <w:pStyle w:val="ListParagraph"/>
        <w:numPr>
          <w:ilvl w:val="0"/>
          <w:numId w:val="20"/>
        </w:numPr>
        <w:spacing w:before="240" w:after="240" w:line="360" w:lineRule="auto"/>
        <w:jc w:val="both"/>
      </w:pPr>
      <w:r w:rsidRPr="1C1A9166">
        <w:rPr>
          <w:b/>
          <w:bCs/>
        </w:rPr>
        <w:t>Strategic Alignment:</w:t>
      </w:r>
      <w:r w:rsidRPr="1C1A9166">
        <w:t xml:space="preserve"> Degree of alignment with SCE’s mission, California’s renewable energy policy, and community needs.</w:t>
      </w:r>
    </w:p>
    <w:p w:rsidR="1A788137" w:rsidP="1C1A9166" w:rsidRDefault="1A788137" w14:paraId="7C932BE1" w14:textId="1E2285FA">
      <w:pPr>
        <w:pStyle w:val="ListParagraph"/>
        <w:numPr>
          <w:ilvl w:val="0"/>
          <w:numId w:val="20"/>
        </w:numPr>
        <w:spacing w:before="240" w:after="240" w:line="360" w:lineRule="auto"/>
        <w:jc w:val="both"/>
      </w:pPr>
      <w:r w:rsidRPr="1C1A9166">
        <w:rPr>
          <w:b/>
          <w:bCs/>
        </w:rPr>
        <w:t>Project Cost:</w:t>
      </w:r>
      <w:r w:rsidRPr="1C1A9166">
        <w:t xml:space="preserve"> Overall cost considerations, with higher-cost projects receiving lower scores unless justified by strategic or regulatory needs.</w:t>
      </w:r>
    </w:p>
    <w:p w:rsidR="1A788137" w:rsidP="1C1A9166" w:rsidRDefault="1A788137" w14:paraId="2208B56E" w14:textId="5AC57B6C">
      <w:pPr>
        <w:spacing w:before="240" w:after="240" w:line="360" w:lineRule="auto"/>
        <w:jc w:val="both"/>
      </w:pPr>
      <w:r w:rsidRPr="1C1A9166">
        <w:t xml:space="preserve">These criteria were applied using a </w:t>
      </w:r>
      <w:r w:rsidRPr="1C1A9166">
        <w:rPr>
          <w:b/>
          <w:bCs/>
        </w:rPr>
        <w:t>weighted scoring model</w:t>
      </w:r>
      <w:r w:rsidRPr="1C1A9166">
        <w:t>. Each factor was assigned a weight based on its importance (e.g., Strategic Alignment = 8, Urgency = 7, Profitability = 6), and candidate projects were scored accordingly.</w:t>
      </w:r>
    </w:p>
    <w:p w:rsidR="1A788137" w:rsidP="1C1A9166" w:rsidRDefault="1A788137" w14:paraId="7621D900" w14:textId="72029886">
      <w:pPr>
        <w:spacing w:before="240" w:after="240" w:line="360" w:lineRule="auto"/>
        <w:jc w:val="both"/>
      </w:pPr>
      <w:r w:rsidRPr="1C1A9166">
        <w:t xml:space="preserve">When applied, the </w:t>
      </w:r>
      <w:r w:rsidRPr="1C1A9166">
        <w:rPr>
          <w:b/>
          <w:bCs/>
        </w:rPr>
        <w:t>Chino Hills 500kV Transmission Line</w:t>
      </w:r>
      <w:r w:rsidRPr="1C1A9166">
        <w:t xml:space="preserve"> achieved the highest composite score of </w:t>
      </w:r>
      <w:r w:rsidRPr="1C1A9166">
        <w:rPr>
          <w:b/>
          <w:bCs/>
        </w:rPr>
        <w:t>184</w:t>
      </w:r>
      <w:r w:rsidRPr="1C1A9166">
        <w:t>, outperforming other candidates such as the Synchronized Phasor Management System (145) and the Distributed Energy Resource Management System (150).</w:t>
      </w:r>
    </w:p>
    <w:p w:rsidR="1A788137" w:rsidP="1C1A9166" w:rsidRDefault="1A788137" w14:paraId="02900452" w14:textId="21D9C957">
      <w:pPr>
        <w:spacing w:before="240" w:after="240" w:line="360" w:lineRule="auto"/>
        <w:jc w:val="both"/>
      </w:pPr>
      <w:r w:rsidRPr="1C1A9166">
        <w:t xml:space="preserve">This confirms that, despite its higher cost and complexity, the Chino Hills project is the </w:t>
      </w:r>
      <w:r w:rsidRPr="1C1A9166">
        <w:rPr>
          <w:b/>
          <w:bCs/>
        </w:rPr>
        <w:t>optimal choice</w:t>
      </w:r>
      <w:r w:rsidRPr="1C1A9166">
        <w:t xml:space="preserve"> due to its regulatory necessity, renewable energy contribution, and strategic visibility. The selection model thus ensures resources are allocated where they deliver the greatest long-term value.</w:t>
      </w:r>
    </w:p>
    <w:p w:rsidR="1529619F" w:rsidP="008E58AE" w:rsidRDefault="2B361FD0" w14:paraId="43C31299" w14:textId="38799AD9">
      <w:pPr>
        <w:spacing w:line="360" w:lineRule="auto"/>
      </w:pPr>
      <w:r w:rsidR="3F487659">
        <w:drawing>
          <wp:inline wp14:editId="4D6CC084" wp14:anchorId="355BCA49">
            <wp:extent cx="5943600" cy="3305175"/>
            <wp:effectExtent l="0" t="0" r="0" b="0"/>
            <wp:docPr id="8591673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86357902" name=""/>
                    <pic:cNvPicPr/>
                  </pic:nvPicPr>
                  <pic:blipFill>
                    <a:blip xmlns:r="http://schemas.openxmlformats.org/officeDocument/2006/relationships" r:embed="rId10">
                      <a:extLst>
                        <a:ext uri="{28A0092B-C50C-407E-A947-70E740481C1C}">
                          <a14:useLocalDpi xmlns:a14="http://schemas.microsoft.com/office/drawing/2010/main" val="0"/>
                        </a:ext>
                      </a:extLst>
                    </a:blip>
                    <a:stretch>
                      <a:fillRect/>
                    </a:stretch>
                  </pic:blipFill>
                  <pic:spPr>
                    <a:xfrm>
                      <a:off x="0" y="0"/>
                      <a:ext cx="5943600" cy="3305175"/>
                    </a:xfrm>
                    <a:prstGeom prst="rect">
                      <a:avLst/>
                    </a:prstGeom>
                  </pic:spPr>
                </pic:pic>
              </a:graphicData>
            </a:graphic>
          </wp:inline>
        </w:drawing>
      </w:r>
      <w:r>
        <w:br w:type="page"/>
      </w:r>
    </w:p>
    <w:p w:rsidR="1529619F" w:rsidP="1C1A9166" w:rsidRDefault="1529619F" w14:paraId="7C11BAFB" w14:textId="78813A28">
      <w:pPr>
        <w:pStyle w:val="Heading1"/>
        <w:spacing w:line="360" w:lineRule="auto"/>
        <w:jc w:val="both"/>
        <w:rPr>
          <w:rFonts w:ascii="Aptos" w:hAnsi="Aptos" w:eastAsia="Aptos" w:cs="Aptos"/>
          <w:sz w:val="24"/>
          <w:szCs w:val="24"/>
        </w:rPr>
      </w:pPr>
      <w:bookmarkStart w:name="_Toc1984980508" w:id="17"/>
      <w:bookmarkStart w:name="_Toc291753558" w:id="18"/>
      <w:bookmarkStart w:name="_Toc1403626528" w:id="19"/>
      <w:bookmarkStart w:name="_Toc1692477486" w:id="2095815780"/>
      <w:r w:rsidR="34B50A8F">
        <w:rPr/>
        <w:t>Organizational Alignment</w:t>
      </w:r>
      <w:bookmarkEnd w:id="17"/>
      <w:bookmarkEnd w:id="18"/>
      <w:bookmarkEnd w:id="19"/>
      <w:bookmarkEnd w:id="2095815780"/>
    </w:p>
    <w:p w:rsidR="1529619F" w:rsidP="1C1A9166" w:rsidRDefault="1529619F" w14:paraId="4A37CD38" w14:textId="697874FA">
      <w:pPr>
        <w:spacing w:before="240" w:after="240" w:line="360" w:lineRule="auto"/>
        <w:jc w:val="both"/>
        <w:rPr>
          <w:rStyle w:val="Heading2Char"/>
        </w:rPr>
      </w:pPr>
      <w:bookmarkStart w:name="_Toc1552092590" w:id="21"/>
      <w:bookmarkStart w:name="_Toc2039460147" w:id="22"/>
      <w:bookmarkStart w:name="_Toc58636627" w:id="23"/>
      <w:bookmarkStart w:name="_Toc984101701" w:id="2135568498"/>
      <w:r w:rsidRPr="1283C71C" w:rsidR="34B50A8F">
        <w:rPr>
          <w:rStyle w:val="Heading2Char"/>
        </w:rPr>
        <w:t>Organizational &amp; PM Structure</w:t>
      </w:r>
      <w:bookmarkEnd w:id="21"/>
      <w:bookmarkEnd w:id="22"/>
      <w:bookmarkEnd w:id="23"/>
      <w:bookmarkEnd w:id="2135568498"/>
    </w:p>
    <w:p w:rsidR="67789B6F" w:rsidP="1C1A9166" w:rsidRDefault="67789B6F" w14:paraId="675ED916" w14:textId="54428C0B">
      <w:pPr>
        <w:spacing w:before="240" w:after="240" w:line="360" w:lineRule="auto"/>
        <w:jc w:val="both"/>
      </w:pPr>
      <w:r w:rsidRPr="1C1A9166">
        <w:t xml:space="preserve">The Chino Hills 500kV Transmission Line is being executed under a </w:t>
      </w:r>
      <w:r w:rsidRPr="1C1A9166">
        <w:rPr>
          <w:b/>
          <w:bCs/>
        </w:rPr>
        <w:t>Balanced Matrix structure.</w:t>
      </w:r>
      <w:r w:rsidRPr="1C1A9166">
        <w:t xml:space="preserve"> This structure ensures that the project benefits from both </w:t>
      </w:r>
      <w:r w:rsidRPr="1C1A9166">
        <w:rPr>
          <w:b/>
          <w:bCs/>
        </w:rPr>
        <w:t>centralized leadership</w:t>
      </w:r>
      <w:r w:rsidRPr="1C1A9166">
        <w:t xml:space="preserve"> and </w:t>
      </w:r>
      <w:r w:rsidRPr="1C1A9166">
        <w:rPr>
          <w:b/>
          <w:bCs/>
        </w:rPr>
        <w:t>specialized expertise</w:t>
      </w:r>
      <w:r w:rsidRPr="1C1A9166">
        <w:t xml:space="preserve">. </w:t>
      </w:r>
      <w:r w:rsidRPr="1C1A9166" w:rsidR="7AFB7D35">
        <w:t>In this Structure, a dedicated Project Manager is responsible for overall coordination, schedule adherence and stakeholder engagement, while Functional manager</w:t>
      </w:r>
      <w:r w:rsidRPr="1C1A9166" w:rsidR="5CD55580">
        <w:t>s</w:t>
      </w:r>
      <w:r w:rsidRPr="1C1A9166" w:rsidR="7AFB7D35">
        <w:t xml:space="preserve"> (Engineering, Civil Construction, Procurement, Regulatory, and Community Relations) retain technical authority within their respective domains.</w:t>
      </w:r>
    </w:p>
    <w:p w:rsidR="7AFB7D35" w:rsidP="1C1A9166" w:rsidRDefault="7AFB7D35" w14:paraId="6536ECB0" w14:textId="6DDEB759">
      <w:pPr>
        <w:spacing w:before="240" w:after="240" w:line="360" w:lineRule="auto"/>
        <w:jc w:val="both"/>
      </w:pPr>
      <w:r w:rsidRPr="1C1A9166">
        <w:t>This approach is selected because:</w:t>
      </w:r>
    </w:p>
    <w:p w:rsidR="7AFB7D35" w:rsidP="1C1A9166" w:rsidRDefault="7AFB7D35" w14:paraId="4D341E74" w14:textId="76F66808">
      <w:pPr>
        <w:pStyle w:val="ListParagraph"/>
        <w:numPr>
          <w:ilvl w:val="0"/>
          <w:numId w:val="26"/>
        </w:numPr>
        <w:spacing w:before="240" w:after="240" w:line="360" w:lineRule="auto"/>
        <w:jc w:val="both"/>
      </w:pPr>
      <w:r w:rsidRPr="1C1A9166">
        <w:t xml:space="preserve">The project requires </w:t>
      </w:r>
      <w:r w:rsidRPr="1C1A9166">
        <w:rPr>
          <w:b/>
          <w:bCs/>
        </w:rPr>
        <w:t>cross-functional integration</w:t>
      </w:r>
      <w:r w:rsidRPr="1C1A9166">
        <w:t xml:space="preserve"> across engineering, procurement, construction, and regulatory compliance.</w:t>
      </w:r>
    </w:p>
    <w:p w:rsidR="7AFB7D35" w:rsidP="1C1A9166" w:rsidRDefault="7AFB7D35" w14:paraId="397D4B91" w14:textId="4C22B42E">
      <w:pPr>
        <w:pStyle w:val="ListParagraph"/>
        <w:numPr>
          <w:ilvl w:val="0"/>
          <w:numId w:val="26"/>
        </w:numPr>
        <w:spacing w:before="240" w:after="240" w:line="360" w:lineRule="auto"/>
        <w:jc w:val="both"/>
        <w:rPr/>
      </w:pPr>
      <w:r w:rsidR="39641E2C">
        <w:rPr/>
        <w:t xml:space="preserve">It is </w:t>
      </w:r>
      <w:r w:rsidRPr="1283C71C" w:rsidR="39641E2C">
        <w:rPr>
          <w:b w:val="1"/>
          <w:bCs w:val="1"/>
        </w:rPr>
        <w:t>time-constrained</w:t>
      </w:r>
      <w:r w:rsidR="39641E2C">
        <w:rPr/>
        <w:t>, aligning with California’s mandate to achieve 33% renewable energy integration by 20</w:t>
      </w:r>
      <w:r w:rsidR="6A66248B">
        <w:rPr/>
        <w:t>32</w:t>
      </w:r>
      <w:r w:rsidR="39641E2C">
        <w:rPr/>
        <w:t>.</w:t>
      </w:r>
    </w:p>
    <w:p w:rsidR="7AFB7D35" w:rsidP="1C1A9166" w:rsidRDefault="7AFB7D35" w14:paraId="477811F8" w14:textId="34930608">
      <w:pPr>
        <w:pStyle w:val="ListParagraph"/>
        <w:numPr>
          <w:ilvl w:val="0"/>
          <w:numId w:val="26"/>
        </w:numPr>
        <w:spacing w:before="240" w:after="240" w:line="360" w:lineRule="auto"/>
        <w:jc w:val="both"/>
      </w:pPr>
      <w:r w:rsidRPr="1C1A9166">
        <w:t xml:space="preserve">Strong </w:t>
      </w:r>
      <w:r w:rsidRPr="1C1A9166">
        <w:rPr>
          <w:b/>
          <w:bCs/>
        </w:rPr>
        <w:t>centralized leadership</w:t>
      </w:r>
      <w:r w:rsidRPr="1C1A9166">
        <w:t xml:space="preserve"> is needed to manage scope, budget, and schedule, while technical expertise remains within specialized departments.</w:t>
      </w:r>
    </w:p>
    <w:p w:rsidR="7AFB7D35" w:rsidP="1C1A9166" w:rsidRDefault="7AFB7D35" w14:paraId="3779A52D" w14:textId="52445EB4">
      <w:pPr>
        <w:pStyle w:val="ListParagraph"/>
        <w:numPr>
          <w:ilvl w:val="0"/>
          <w:numId w:val="26"/>
        </w:numPr>
        <w:spacing w:before="240" w:after="240" w:line="360" w:lineRule="auto"/>
        <w:jc w:val="both"/>
      </w:pPr>
      <w:r w:rsidRPr="1C1A9166">
        <w:rPr>
          <w:b/>
          <w:bCs/>
        </w:rPr>
        <w:t>Stakeholder oversight</w:t>
      </w:r>
      <w:r w:rsidRPr="1C1A9166">
        <w:t xml:space="preserve"> from CPUC, the City of Chino Hills, and the community requires both unified project leadership and deep departmental expertise</w:t>
      </w:r>
    </w:p>
    <w:p w:rsidR="7AFB7D35" w:rsidP="1C1A9166" w:rsidRDefault="7AFB7D35" w14:paraId="6BF7E831" w14:textId="3A8D04B6">
      <w:pPr>
        <w:spacing w:before="240" w:after="240" w:line="360" w:lineRule="auto"/>
        <w:jc w:val="both"/>
      </w:pPr>
      <w:r w:rsidRPr="1C1A9166">
        <w:t>The Balanced Matrix structure allows SCE to leverage organizational expertise while maintaining the control necessary to deliver the project within the mandated regulatory and schedule constraints.</w:t>
      </w:r>
    </w:p>
    <w:p w:rsidR="67789B6F" w:rsidP="1C1A9166" w:rsidRDefault="67789B6F" w14:paraId="25D33D26" w14:textId="5CD465BB">
      <w:pPr>
        <w:spacing w:before="240" w:after="240" w:line="360" w:lineRule="auto"/>
        <w:jc w:val="both"/>
      </w:pPr>
      <w:r w:rsidRPr="1C1A9166">
        <w:t>The organizational design also reflects the diversity of stakeholders involved:</w:t>
      </w:r>
    </w:p>
    <w:p w:rsidR="67789B6F" w:rsidP="1C1A9166" w:rsidRDefault="67789B6F" w14:paraId="7BF76D10" w14:textId="5329E262">
      <w:pPr>
        <w:pStyle w:val="ListParagraph"/>
        <w:numPr>
          <w:ilvl w:val="0"/>
          <w:numId w:val="18"/>
        </w:numPr>
        <w:spacing w:before="240" w:after="240" w:line="360" w:lineRule="auto"/>
        <w:jc w:val="both"/>
      </w:pPr>
      <w:r w:rsidRPr="1C1A9166">
        <w:rPr>
          <w:b/>
          <w:bCs/>
        </w:rPr>
        <w:t>Internal Core Team:</w:t>
      </w:r>
      <w:r w:rsidRPr="1C1A9166">
        <w:t xml:space="preserve"> SCE representatives from Project Management, Engineering, Construction, Environmental Services, and Community Relations.</w:t>
      </w:r>
    </w:p>
    <w:p w:rsidR="67789B6F" w:rsidP="1C1A9166" w:rsidRDefault="67789B6F" w14:paraId="7F6B073F" w14:textId="25B11CD7">
      <w:pPr>
        <w:pStyle w:val="ListParagraph"/>
        <w:numPr>
          <w:ilvl w:val="0"/>
          <w:numId w:val="18"/>
        </w:numPr>
        <w:spacing w:before="240" w:after="240" w:line="360" w:lineRule="auto"/>
        <w:jc w:val="both"/>
        <w:rPr/>
      </w:pPr>
      <w:r w:rsidRPr="1283C71C" w:rsidR="0DA5B8FD">
        <w:rPr>
          <w:b w:val="1"/>
          <w:bCs w:val="1"/>
        </w:rPr>
        <w:t>External Interfaces:</w:t>
      </w:r>
      <w:r w:rsidR="0DA5B8FD">
        <w:rPr/>
        <w:t xml:space="preserve"> Contractors</w:t>
      </w:r>
      <w:r w:rsidR="0DA5B8FD">
        <w:rPr/>
        <w:t>, vendors (e.g., Taihan Electric Wire</w:t>
      </w:r>
      <w:r w:rsidR="219E1577">
        <w:rPr/>
        <w:t>)</w:t>
      </w:r>
      <w:r w:rsidR="0DA5B8FD">
        <w:rPr/>
        <w:t>, and partners such as Black &amp; Veatch for engineering services.</w:t>
      </w:r>
    </w:p>
    <w:p w:rsidR="67789B6F" w:rsidP="1283C71C" w:rsidRDefault="67789B6F" w14:paraId="405D16F8" w14:textId="32027CBF">
      <w:pPr>
        <w:pStyle w:val="ListParagraph"/>
        <w:numPr>
          <w:ilvl w:val="0"/>
          <w:numId w:val="18"/>
        </w:numPr>
        <w:spacing w:before="240" w:after="240" w:line="360" w:lineRule="auto"/>
        <w:jc w:val="both"/>
        <w:rPr/>
      </w:pPr>
      <w:r w:rsidRPr="1283C71C" w:rsidR="0DA5B8FD">
        <w:rPr>
          <w:b w:val="1"/>
          <w:bCs w:val="1"/>
        </w:rPr>
        <w:t>Key Stakeholders:</w:t>
      </w:r>
      <w:r w:rsidR="0DA5B8FD">
        <w:rPr/>
        <w:t xml:space="preserve"> CPUC and environmental regulators, the City of Chino Hills, </w:t>
      </w:r>
      <w:r w:rsidR="0DA5B8FD">
        <w:rPr/>
        <w:t>local residents</w:t>
      </w:r>
      <w:r w:rsidR="0DA5B8FD">
        <w:rPr/>
        <w:t>, and advocacy groups.</w:t>
      </w:r>
    </w:p>
    <w:p w:rsidR="67789B6F" w:rsidP="1283C71C" w:rsidRDefault="67789B6F" w14:paraId="57B7A5DE" w14:textId="2DC282E1">
      <w:pPr>
        <w:pStyle w:val="ListParagraph"/>
        <w:numPr>
          <w:ilvl w:val="0"/>
          <w:numId w:val="18"/>
        </w:numPr>
        <w:spacing w:before="240" w:after="240" w:line="360" w:lineRule="auto"/>
        <w:jc w:val="both"/>
        <w:rPr/>
      </w:pPr>
      <w:r w:rsidR="0DA5B8FD">
        <w:rPr/>
        <w:t>This alignment allows the project to remain technically rigorous, compliant with regulatory requirements, and responsive to the concerns of external stakeholders.</w:t>
      </w:r>
    </w:p>
    <w:p w:rsidR="67789B6F" w:rsidP="1C1A9166" w:rsidRDefault="67789B6F" w14:paraId="4B1A5DD4" w14:textId="59BDD103">
      <w:pPr>
        <w:spacing w:before="240" w:after="240" w:line="360" w:lineRule="auto"/>
        <w:jc w:val="both"/>
      </w:pPr>
    </w:p>
    <w:p w:rsidR="67789B6F" w:rsidP="1283C71C" w:rsidRDefault="67789B6F" w14:paraId="4621BD43" w14:textId="2755440B">
      <w:pPr>
        <w:pStyle w:val="Heading3"/>
        <w:bidi w:val="0"/>
      </w:pPr>
      <w:bookmarkStart w:name="_Toc674834140" w:id="1310278707"/>
      <w:r w:rsidR="6D7C4A07">
        <w:rPr/>
        <w:t>Resolving Resource Conflicts</w:t>
      </w:r>
      <w:bookmarkEnd w:id="1310278707"/>
    </w:p>
    <w:p w:rsidR="67789B6F" w:rsidP="1283C71C" w:rsidRDefault="67789B6F" w14:paraId="5DF547D7" w14:textId="46637AD9">
      <w:pPr>
        <w:pStyle w:val="Normal"/>
        <w:suppressLineNumbers w:val="0"/>
        <w:bidi w:val="0"/>
        <w:spacing w:before="240" w:after="240" w:line="360" w:lineRule="auto"/>
        <w:jc w:val="both"/>
        <w:rPr>
          <w:highlight w:val="yellow"/>
        </w:rPr>
      </w:pPr>
      <w:r w:rsidRPr="1283C71C" w:rsidR="674FF142">
        <w:rPr>
          <w:highlight w:val="yellow"/>
        </w:rPr>
        <w:t xml:space="preserve">One of the main challenges SCE faces </w:t>
      </w:r>
      <w:r w:rsidRPr="1283C71C" w:rsidR="1DCD41FF">
        <w:rPr>
          <w:highlight w:val="yellow"/>
        </w:rPr>
        <w:t>from</w:t>
      </w:r>
      <w:r w:rsidRPr="1283C71C" w:rsidR="674FF142">
        <w:rPr>
          <w:highlight w:val="yellow"/>
        </w:rPr>
        <w:t xml:space="preserve"> their mult</w:t>
      </w:r>
      <w:r w:rsidRPr="1283C71C" w:rsidR="3FB118AD">
        <w:rPr>
          <w:highlight w:val="yellow"/>
        </w:rPr>
        <w:t>i-</w:t>
      </w:r>
      <w:r w:rsidRPr="1283C71C" w:rsidR="674FF142">
        <w:rPr>
          <w:highlight w:val="yellow"/>
        </w:rPr>
        <w:t xml:space="preserve">project focus and balanced matrix structure </w:t>
      </w:r>
      <w:r w:rsidRPr="1283C71C" w:rsidR="650D41CA">
        <w:rPr>
          <w:highlight w:val="yellow"/>
        </w:rPr>
        <w:t xml:space="preserve">is conflicting resource demands. </w:t>
      </w:r>
      <w:r w:rsidRPr="1283C71C" w:rsidR="3344A987">
        <w:rPr>
          <w:highlight w:val="yellow"/>
        </w:rPr>
        <w:t>T</w:t>
      </w:r>
      <w:r w:rsidRPr="1283C71C" w:rsidR="0C07B430">
        <w:rPr>
          <w:highlight w:val="yellow"/>
        </w:rPr>
        <w:t xml:space="preserve">he </w:t>
      </w:r>
      <w:r w:rsidRPr="1283C71C" w:rsidR="0C07B430">
        <w:rPr>
          <w:highlight w:val="yellow"/>
        </w:rPr>
        <w:t>Tehachapi</w:t>
      </w:r>
      <w:r w:rsidRPr="1283C71C" w:rsidR="0C07B430">
        <w:rPr>
          <w:highlight w:val="yellow"/>
        </w:rPr>
        <w:t xml:space="preserve"> Renewable Transmission Project </w:t>
      </w:r>
      <w:r w:rsidRPr="1283C71C" w:rsidR="7C403AF9">
        <w:rPr>
          <w:highlight w:val="yellow"/>
        </w:rPr>
        <w:t>is a perfect example of this</w:t>
      </w:r>
      <w:r w:rsidRPr="1283C71C" w:rsidR="7D01BCCB">
        <w:rPr>
          <w:highlight w:val="yellow"/>
        </w:rPr>
        <w:t>:</w:t>
      </w:r>
      <w:r w:rsidRPr="1283C71C" w:rsidR="6A54AFE5">
        <w:rPr>
          <w:highlight w:val="yellow"/>
        </w:rPr>
        <w:t xml:space="preserve"> </w:t>
      </w:r>
      <w:r w:rsidRPr="1283C71C" w:rsidR="0C07B430">
        <w:rPr>
          <w:highlight w:val="yellow"/>
        </w:rPr>
        <w:t>a program</w:t>
      </w:r>
      <w:r w:rsidRPr="1283C71C" w:rsidR="17320EF0">
        <w:rPr>
          <w:highlight w:val="yellow"/>
        </w:rPr>
        <w:t xml:space="preserve"> </w:t>
      </w:r>
      <w:r w:rsidRPr="1283C71C" w:rsidR="0C07B430">
        <w:rPr>
          <w:highlight w:val="yellow"/>
        </w:rPr>
        <w:t>broken up into several s</w:t>
      </w:r>
      <w:r w:rsidRPr="1283C71C" w:rsidR="2B364331">
        <w:rPr>
          <w:highlight w:val="yellow"/>
        </w:rPr>
        <w:t xml:space="preserve">imilar </w:t>
      </w:r>
      <w:r w:rsidRPr="1283C71C" w:rsidR="0C07B430">
        <w:rPr>
          <w:highlight w:val="yellow"/>
        </w:rPr>
        <w:t>projects</w:t>
      </w:r>
      <w:r w:rsidRPr="1283C71C" w:rsidR="6BD38D03">
        <w:rPr>
          <w:highlight w:val="yellow"/>
        </w:rPr>
        <w:t xml:space="preserve">, each with their own </w:t>
      </w:r>
      <w:r w:rsidRPr="1283C71C" w:rsidR="7B9E588F">
        <w:rPr>
          <w:highlight w:val="yellow"/>
        </w:rPr>
        <w:t>unique</w:t>
      </w:r>
      <w:r w:rsidRPr="1283C71C" w:rsidR="6BD38D03">
        <w:rPr>
          <w:highlight w:val="yellow"/>
        </w:rPr>
        <w:t xml:space="preserve"> </w:t>
      </w:r>
      <w:r w:rsidRPr="1283C71C" w:rsidR="3247F0BB">
        <w:rPr>
          <w:highlight w:val="yellow"/>
        </w:rPr>
        <w:t xml:space="preserve">problems </w:t>
      </w:r>
      <w:r w:rsidRPr="1283C71C" w:rsidR="6BD38D03">
        <w:rPr>
          <w:highlight w:val="yellow"/>
        </w:rPr>
        <w:t>and solutions</w:t>
      </w:r>
      <w:r w:rsidRPr="1283C71C" w:rsidR="0C07B430">
        <w:rPr>
          <w:highlight w:val="yellow"/>
        </w:rPr>
        <w:t>.</w:t>
      </w:r>
      <w:r w:rsidRPr="1283C71C" w:rsidR="3D82D1B1">
        <w:rPr>
          <w:highlight w:val="yellow"/>
        </w:rPr>
        <w:t xml:space="preserve"> </w:t>
      </w:r>
      <w:r w:rsidRPr="1283C71C" w:rsidR="28F78DAF">
        <w:rPr>
          <w:highlight w:val="yellow"/>
        </w:rPr>
        <w:t>Due to their similarities however, s</w:t>
      </w:r>
      <w:r w:rsidRPr="1283C71C" w:rsidR="3D82D1B1">
        <w:rPr>
          <w:highlight w:val="yellow"/>
        </w:rPr>
        <w:t xml:space="preserve">eparate segments of the transmission line </w:t>
      </w:r>
      <w:r w:rsidRPr="1283C71C" w:rsidR="3BA82109">
        <w:rPr>
          <w:highlight w:val="yellow"/>
        </w:rPr>
        <w:t xml:space="preserve">often </w:t>
      </w:r>
      <w:r w:rsidRPr="1283C71C" w:rsidR="3D82D1B1">
        <w:rPr>
          <w:highlight w:val="yellow"/>
        </w:rPr>
        <w:t xml:space="preserve">require </w:t>
      </w:r>
      <w:r w:rsidRPr="1283C71C" w:rsidR="24A9713E">
        <w:rPr>
          <w:highlight w:val="yellow"/>
        </w:rPr>
        <w:t xml:space="preserve">the same </w:t>
      </w:r>
      <w:r w:rsidRPr="1283C71C" w:rsidR="3D82D1B1">
        <w:rPr>
          <w:highlight w:val="yellow"/>
        </w:rPr>
        <w:t xml:space="preserve">teams and resources, such as </w:t>
      </w:r>
      <w:r w:rsidRPr="1283C71C" w:rsidR="7AAE4C33">
        <w:rPr>
          <w:highlight w:val="yellow"/>
        </w:rPr>
        <w:t xml:space="preserve">linemen, </w:t>
      </w:r>
      <w:r w:rsidRPr="1283C71C" w:rsidR="7AAE4C33">
        <w:rPr>
          <w:highlight w:val="yellow"/>
        </w:rPr>
        <w:t>purchasing</w:t>
      </w:r>
      <w:r w:rsidRPr="1283C71C" w:rsidR="7AAE4C33">
        <w:rPr>
          <w:highlight w:val="yellow"/>
        </w:rPr>
        <w:t xml:space="preserve"> staff</w:t>
      </w:r>
      <w:r w:rsidRPr="1283C71C" w:rsidR="3D82D1B1">
        <w:rPr>
          <w:highlight w:val="yellow"/>
        </w:rPr>
        <w:t xml:space="preserve">, </w:t>
      </w:r>
      <w:r w:rsidRPr="1283C71C" w:rsidR="7B49FD77">
        <w:rPr>
          <w:highlight w:val="yellow"/>
        </w:rPr>
        <w:t>heavy construction equipment, and potentially capital</w:t>
      </w:r>
      <w:r w:rsidRPr="1283C71C" w:rsidR="40E2511A">
        <w:rPr>
          <w:highlight w:val="yellow"/>
        </w:rPr>
        <w:t>.</w:t>
      </w:r>
    </w:p>
    <w:p w:rsidR="67789B6F" w:rsidP="1283C71C" w:rsidRDefault="67789B6F" w14:paraId="15D9A5F0" w14:textId="77C64828">
      <w:pPr>
        <w:pStyle w:val="Normal"/>
        <w:suppressLineNumbers w:val="0"/>
        <w:bidi w:val="0"/>
        <w:spacing w:before="240" w:after="240" w:line="360" w:lineRule="auto"/>
        <w:jc w:val="both"/>
        <w:rPr>
          <w:highlight w:val="yellow"/>
        </w:rPr>
      </w:pPr>
      <w:r w:rsidRPr="1283C71C" w:rsidR="40E2511A">
        <w:rPr>
          <w:highlight w:val="yellow"/>
        </w:rPr>
        <w:t xml:space="preserve">SCE’s strategy </w:t>
      </w:r>
      <w:r w:rsidRPr="1283C71C" w:rsidR="1EEFCCDE">
        <w:rPr>
          <w:highlight w:val="yellow"/>
        </w:rPr>
        <w:t xml:space="preserve">for </w:t>
      </w:r>
      <w:r w:rsidRPr="1283C71C" w:rsidR="40E2511A">
        <w:rPr>
          <w:highlight w:val="yellow"/>
        </w:rPr>
        <w:t>mitigating these resource conflicts centers around a staggered approach</w:t>
      </w:r>
      <w:r w:rsidRPr="1283C71C" w:rsidR="39E8F3A6">
        <w:rPr>
          <w:highlight w:val="yellow"/>
        </w:rPr>
        <w:t xml:space="preserve">, </w:t>
      </w:r>
      <w:r w:rsidRPr="1283C71C" w:rsidR="39E8F3A6">
        <w:rPr>
          <w:highlight w:val="yellow"/>
        </w:rPr>
        <w:t>starting</w:t>
      </w:r>
      <w:r w:rsidRPr="1283C71C" w:rsidR="39E8F3A6">
        <w:rPr>
          <w:highlight w:val="yellow"/>
        </w:rPr>
        <w:t xml:space="preserve"> and finishing sections of the program at </w:t>
      </w:r>
      <w:r w:rsidRPr="1283C71C" w:rsidR="39E8F3A6">
        <w:rPr>
          <w:highlight w:val="yellow"/>
        </w:rPr>
        <w:t>different times</w:t>
      </w:r>
      <w:r w:rsidRPr="1283C71C" w:rsidR="39E8F3A6">
        <w:rPr>
          <w:highlight w:val="yellow"/>
        </w:rPr>
        <w:t xml:space="preserve">, limiting the number of active projects competing for resources, and </w:t>
      </w:r>
      <w:r w:rsidRPr="1283C71C" w:rsidR="3D5A35C6">
        <w:rPr>
          <w:highlight w:val="yellow"/>
        </w:rPr>
        <w:t>allowing lessons learned from earl</w:t>
      </w:r>
      <w:r w:rsidRPr="1283C71C" w:rsidR="11E22348">
        <w:rPr>
          <w:highlight w:val="yellow"/>
        </w:rPr>
        <w:t>ier</w:t>
      </w:r>
      <w:r w:rsidRPr="1283C71C" w:rsidR="3D5A35C6">
        <w:rPr>
          <w:highlight w:val="yellow"/>
        </w:rPr>
        <w:t xml:space="preserve"> sections to be </w:t>
      </w:r>
      <w:r w:rsidRPr="1283C71C" w:rsidR="3D5A35C6">
        <w:rPr>
          <w:highlight w:val="yellow"/>
        </w:rPr>
        <w:t>utilized</w:t>
      </w:r>
      <w:r w:rsidRPr="1283C71C" w:rsidR="3D5A35C6">
        <w:rPr>
          <w:highlight w:val="yellow"/>
        </w:rPr>
        <w:t xml:space="preserve"> on later, </w:t>
      </w:r>
      <w:r w:rsidRPr="1283C71C" w:rsidR="40B568E3">
        <w:rPr>
          <w:highlight w:val="yellow"/>
        </w:rPr>
        <w:t xml:space="preserve">more </w:t>
      </w:r>
      <w:r w:rsidRPr="1283C71C" w:rsidR="3D5A35C6">
        <w:rPr>
          <w:highlight w:val="yellow"/>
        </w:rPr>
        <w:t xml:space="preserve">challenging </w:t>
      </w:r>
      <w:r w:rsidRPr="1283C71C" w:rsidR="42FE046A">
        <w:rPr>
          <w:highlight w:val="yellow"/>
        </w:rPr>
        <w:t>sections</w:t>
      </w:r>
      <w:r w:rsidRPr="1283C71C" w:rsidR="553FF26C">
        <w:rPr>
          <w:highlight w:val="yellow"/>
        </w:rPr>
        <w:t>.</w:t>
      </w:r>
    </w:p>
    <w:p w:rsidR="553FF26C" w:rsidP="1283C71C" w:rsidRDefault="553FF26C" w14:paraId="4B4F19EB" w14:textId="74A85ACB">
      <w:pPr>
        <w:pStyle w:val="Normal"/>
        <w:suppressLineNumbers w:val="0"/>
        <w:bidi w:val="0"/>
        <w:spacing w:before="240" w:after="240" w:line="360" w:lineRule="auto"/>
        <w:jc w:val="both"/>
        <w:rPr>
          <w:highlight w:val="yellow"/>
        </w:rPr>
      </w:pPr>
      <w:r w:rsidRPr="1283C71C" w:rsidR="553FF26C">
        <w:rPr>
          <w:highlight w:val="yellow"/>
        </w:rPr>
        <w:t>This approach also ensures that delays</w:t>
      </w:r>
      <w:r w:rsidRPr="1283C71C" w:rsidR="517F3645">
        <w:rPr>
          <w:highlight w:val="yellow"/>
        </w:rPr>
        <w:t xml:space="preserve"> or overruns</w:t>
      </w:r>
      <w:r w:rsidRPr="1283C71C" w:rsidR="553FF26C">
        <w:rPr>
          <w:highlight w:val="yellow"/>
        </w:rPr>
        <w:t xml:space="preserve"> on any one project have a lower likelihood of endangering the overall project </w:t>
      </w:r>
      <w:r w:rsidRPr="1283C71C" w:rsidR="553FF26C">
        <w:rPr>
          <w:highlight w:val="yellow"/>
        </w:rPr>
        <w:t>timeframe</w:t>
      </w:r>
      <w:r w:rsidRPr="1283C71C" w:rsidR="1759634B">
        <w:rPr>
          <w:highlight w:val="yellow"/>
        </w:rPr>
        <w:t xml:space="preserve"> or budget</w:t>
      </w:r>
      <w:r w:rsidRPr="1283C71C" w:rsidR="553FF26C">
        <w:rPr>
          <w:highlight w:val="yellow"/>
        </w:rPr>
        <w:t>, as early delays have time to be worked ou</w:t>
      </w:r>
      <w:r w:rsidRPr="1283C71C" w:rsidR="2285C7A4">
        <w:rPr>
          <w:highlight w:val="yellow"/>
        </w:rPr>
        <w:t>t, resources continue to be utilized during downtime on single projects</w:t>
      </w:r>
      <w:r w:rsidRPr="1283C71C" w:rsidR="553FF26C">
        <w:rPr>
          <w:highlight w:val="yellow"/>
        </w:rPr>
        <w:t xml:space="preserve">, and </w:t>
      </w:r>
      <w:r w:rsidRPr="1283C71C" w:rsidR="700894FA">
        <w:rPr>
          <w:highlight w:val="yellow"/>
        </w:rPr>
        <w:t>projects</w:t>
      </w:r>
      <w:r w:rsidRPr="1283C71C" w:rsidR="1DF5D316">
        <w:rPr>
          <w:highlight w:val="yellow"/>
        </w:rPr>
        <w:t xml:space="preserve"> with later starts</w:t>
      </w:r>
      <w:r w:rsidRPr="1283C71C" w:rsidR="700894FA">
        <w:rPr>
          <w:highlight w:val="yellow"/>
        </w:rPr>
        <w:t xml:space="preserve"> are likely to experience fewer delays</w:t>
      </w:r>
      <w:r w:rsidRPr="1283C71C" w:rsidR="3D1E2D6F">
        <w:rPr>
          <w:highlight w:val="yellow"/>
        </w:rPr>
        <w:t xml:space="preserve"> as more lessons are applied</w:t>
      </w:r>
      <w:r w:rsidRPr="1283C71C" w:rsidR="700894FA">
        <w:rPr>
          <w:highlight w:val="yellow"/>
        </w:rPr>
        <w:t>.</w:t>
      </w:r>
    </w:p>
    <w:p w:rsidR="25EF3B16" w:rsidP="1283C71C" w:rsidRDefault="25EF3B16" w14:paraId="7F2839CA" w14:textId="78CC2AEF">
      <w:pPr>
        <w:pStyle w:val="Heading2"/>
        <w:spacing w:line="360" w:lineRule="auto"/>
        <w:jc w:val="both"/>
        <w:rPr>
          <w:noProof w:val="0"/>
          <w:highlight w:val="yellow"/>
          <w:lang w:val="en-US"/>
        </w:rPr>
      </w:pPr>
      <w:bookmarkStart w:name="_Toc478256630" w:id="1240814903"/>
      <w:r w:rsidRPr="1283C71C" w:rsidR="25EF3B16">
        <w:rPr>
          <w:noProof w:val="0"/>
          <w:highlight w:val="yellow"/>
          <w:lang w:val="en-US"/>
        </w:rPr>
        <w:t>Stakeholder Analysis</w:t>
      </w:r>
      <w:bookmarkEnd w:id="1240814903"/>
    </w:p>
    <w:p w:rsidR="3E542751" w:rsidP="1283C71C" w:rsidRDefault="3E542751" w14:paraId="6EDEF8F1" w14:textId="5454E656">
      <w:pPr>
        <w:pStyle w:val="Normal"/>
        <w:spacing w:line="360" w:lineRule="auto"/>
        <w:jc w:val="both"/>
        <w:rPr>
          <w:rFonts w:ascii="Arial" w:hAnsi="Arial" w:eastAsia="Arial" w:cs="Arial"/>
          <w:b w:val="0"/>
          <w:bCs w:val="0"/>
          <w:noProof w:val="0"/>
          <w:sz w:val="20"/>
          <w:szCs w:val="20"/>
          <w:highlight w:val="yellow"/>
          <w:lang w:val="en-US"/>
        </w:rPr>
      </w:pPr>
      <w:r w:rsidRPr="1283C71C" w:rsidR="3E542751">
        <w:rPr>
          <w:rFonts w:ascii="Arial" w:hAnsi="Arial" w:eastAsia="Arial" w:cs="Arial"/>
          <w:b w:val="0"/>
          <w:bCs w:val="0"/>
          <w:noProof w:val="0"/>
          <w:sz w:val="20"/>
          <w:szCs w:val="20"/>
          <w:highlight w:val="yellow"/>
          <w:lang w:val="en-US"/>
        </w:rPr>
        <w:t>Stakeholder Analysis</w:t>
      </w:r>
      <w:r w:rsidRPr="1283C71C" w:rsidR="3E542751">
        <w:rPr>
          <w:rFonts w:ascii="Arial" w:hAnsi="Arial" w:eastAsia="Arial" w:cs="Arial"/>
          <w:b w:val="0"/>
          <w:bCs w:val="0"/>
          <w:noProof w:val="0"/>
          <w:sz w:val="20"/>
          <w:szCs w:val="20"/>
          <w:highlight w:val="yellow"/>
          <w:lang w:val="en-US"/>
        </w:rPr>
        <w:t xml:space="preserve"> is a technique used in project management to </w:t>
      </w:r>
      <w:r w:rsidRPr="1283C71C" w:rsidR="3E542751">
        <w:rPr>
          <w:rFonts w:ascii="Arial" w:hAnsi="Arial" w:eastAsia="Arial" w:cs="Arial"/>
          <w:b w:val="0"/>
          <w:bCs w:val="0"/>
          <w:noProof w:val="0"/>
          <w:sz w:val="20"/>
          <w:szCs w:val="20"/>
          <w:highlight w:val="yellow"/>
          <w:lang w:val="en-US"/>
        </w:rPr>
        <w:t>identify</w:t>
      </w:r>
      <w:r w:rsidRPr="1283C71C" w:rsidR="3E542751">
        <w:rPr>
          <w:rFonts w:ascii="Arial" w:hAnsi="Arial" w:eastAsia="Arial" w:cs="Arial"/>
          <w:b w:val="0"/>
          <w:bCs w:val="0"/>
          <w:noProof w:val="0"/>
          <w:sz w:val="20"/>
          <w:szCs w:val="20"/>
          <w:highlight w:val="yellow"/>
          <w:lang w:val="en-US"/>
        </w:rPr>
        <w:t xml:space="preserve"> and assess the importance, influence, and interest of all individuals or groups who may be </w:t>
      </w:r>
      <w:r w:rsidRPr="1283C71C" w:rsidR="3E542751">
        <w:rPr>
          <w:rFonts w:ascii="Arial" w:hAnsi="Arial" w:eastAsia="Arial" w:cs="Arial"/>
          <w:b w:val="0"/>
          <w:bCs w:val="0"/>
          <w:noProof w:val="0"/>
          <w:sz w:val="20"/>
          <w:szCs w:val="20"/>
          <w:highlight w:val="yellow"/>
          <w:lang w:val="en-US"/>
        </w:rPr>
        <w:t>impacted</w:t>
      </w:r>
      <w:r w:rsidRPr="1283C71C" w:rsidR="3E542751">
        <w:rPr>
          <w:rFonts w:ascii="Arial" w:hAnsi="Arial" w:eastAsia="Arial" w:cs="Arial"/>
          <w:b w:val="0"/>
          <w:bCs w:val="0"/>
          <w:noProof w:val="0"/>
          <w:sz w:val="20"/>
          <w:szCs w:val="20"/>
          <w:highlight w:val="yellow"/>
          <w:lang w:val="en-US"/>
        </w:rPr>
        <w:t xml:space="preserve"> by a project or can </w:t>
      </w:r>
      <w:r w:rsidRPr="1283C71C" w:rsidR="3E542751">
        <w:rPr>
          <w:rFonts w:ascii="Arial" w:hAnsi="Arial" w:eastAsia="Arial" w:cs="Arial"/>
          <w:b w:val="0"/>
          <w:bCs w:val="0"/>
          <w:noProof w:val="0"/>
          <w:sz w:val="20"/>
          <w:szCs w:val="20"/>
          <w:highlight w:val="yellow"/>
          <w:lang w:val="en-US"/>
        </w:rPr>
        <w:t>impact</w:t>
      </w:r>
      <w:r w:rsidRPr="1283C71C" w:rsidR="3E542751">
        <w:rPr>
          <w:rFonts w:ascii="Arial" w:hAnsi="Arial" w:eastAsia="Arial" w:cs="Arial"/>
          <w:b w:val="0"/>
          <w:bCs w:val="0"/>
          <w:noProof w:val="0"/>
          <w:sz w:val="20"/>
          <w:szCs w:val="20"/>
          <w:highlight w:val="yellow"/>
          <w:lang w:val="en-US"/>
        </w:rPr>
        <w:t xml:space="preserve"> its outcome.</w:t>
      </w:r>
      <w:r w:rsidRPr="1283C71C" w:rsidR="5306E4F9">
        <w:rPr>
          <w:rFonts w:ascii="Arial" w:hAnsi="Arial" w:eastAsia="Arial" w:cs="Arial"/>
          <w:b w:val="0"/>
          <w:bCs w:val="0"/>
          <w:noProof w:val="0"/>
          <w:sz w:val="20"/>
          <w:szCs w:val="20"/>
          <w:highlight w:val="yellow"/>
          <w:lang w:val="en-US"/>
        </w:rPr>
        <w:t xml:space="preserve"> Stakeholder engagement has been addressed indirectly through communication plans and regulatory coordination.</w:t>
      </w:r>
    </w:p>
    <w:p w:rsidR="773B4165" w:rsidP="1283C71C" w:rsidRDefault="773B4165" w14:paraId="17A97705" w14:textId="17A5F699">
      <w:pPr>
        <w:pStyle w:val="Normal"/>
        <w:spacing w:line="360" w:lineRule="auto"/>
        <w:jc w:val="both"/>
        <w:rPr>
          <w:rFonts w:ascii="Arial" w:hAnsi="Arial" w:eastAsia="Arial" w:cs="Arial"/>
          <w:b w:val="0"/>
          <w:bCs w:val="0"/>
          <w:noProof w:val="0"/>
          <w:sz w:val="20"/>
          <w:szCs w:val="20"/>
          <w:highlight w:val="yellow"/>
          <w:lang w:val="en-US"/>
        </w:rPr>
      </w:pPr>
      <w:r w:rsidRPr="1283C71C" w:rsidR="773B4165">
        <w:rPr>
          <w:rFonts w:ascii="Arial" w:hAnsi="Arial" w:eastAsia="Arial" w:cs="Arial"/>
          <w:b w:val="0"/>
          <w:bCs w:val="0"/>
          <w:noProof w:val="0"/>
          <w:sz w:val="20"/>
          <w:szCs w:val="20"/>
          <w:highlight w:val="yellow"/>
          <w:lang w:val="en-US"/>
        </w:rPr>
        <w:t>These s</w:t>
      </w:r>
      <w:r w:rsidRPr="1283C71C" w:rsidR="616E0D41">
        <w:rPr>
          <w:rFonts w:ascii="Arial" w:hAnsi="Arial" w:eastAsia="Arial" w:cs="Arial"/>
          <w:b w:val="0"/>
          <w:bCs w:val="0"/>
          <w:noProof w:val="0"/>
          <w:sz w:val="20"/>
          <w:szCs w:val="20"/>
          <w:highlight w:val="yellow"/>
          <w:lang w:val="en-US"/>
        </w:rPr>
        <w:t xml:space="preserve">takeholders are central to the Chino Hills 500kV Transmission Project because the work involves sensitive community, regulatory, and technical dimensions. Their influence </w:t>
      </w:r>
      <w:r w:rsidRPr="1283C71C" w:rsidR="616E0D41">
        <w:rPr>
          <w:rFonts w:ascii="Arial" w:hAnsi="Arial" w:eastAsia="Arial" w:cs="Arial"/>
          <w:b w:val="0"/>
          <w:bCs w:val="0"/>
          <w:noProof w:val="0"/>
          <w:sz w:val="20"/>
          <w:szCs w:val="20"/>
          <w:highlight w:val="yellow"/>
          <w:lang w:val="en-US"/>
        </w:rPr>
        <w:t>determines</w:t>
      </w:r>
      <w:r w:rsidRPr="1283C71C" w:rsidR="616E0D41">
        <w:rPr>
          <w:rFonts w:ascii="Arial" w:hAnsi="Arial" w:eastAsia="Arial" w:cs="Arial"/>
          <w:b w:val="0"/>
          <w:bCs w:val="0"/>
          <w:noProof w:val="0"/>
          <w:sz w:val="20"/>
          <w:szCs w:val="20"/>
          <w:highlight w:val="yellow"/>
          <w:lang w:val="en-US"/>
        </w:rPr>
        <w:t xml:space="preserve"> whether the project </w:t>
      </w:r>
      <w:r w:rsidRPr="1283C71C" w:rsidR="616E0D41">
        <w:rPr>
          <w:rFonts w:ascii="Arial" w:hAnsi="Arial" w:eastAsia="Arial" w:cs="Arial"/>
          <w:b w:val="0"/>
          <w:bCs w:val="0"/>
          <w:noProof w:val="0"/>
          <w:sz w:val="20"/>
          <w:szCs w:val="20"/>
          <w:highlight w:val="yellow"/>
          <w:lang w:val="en-US"/>
        </w:rPr>
        <w:t>proceeds</w:t>
      </w:r>
      <w:r w:rsidRPr="1283C71C" w:rsidR="616E0D41">
        <w:rPr>
          <w:rFonts w:ascii="Arial" w:hAnsi="Arial" w:eastAsia="Arial" w:cs="Arial"/>
          <w:b w:val="0"/>
          <w:bCs w:val="0"/>
          <w:noProof w:val="0"/>
          <w:sz w:val="20"/>
          <w:szCs w:val="20"/>
          <w:highlight w:val="yellow"/>
          <w:lang w:val="en-US"/>
        </w:rPr>
        <w:t xml:space="preserve"> smoothly or faces costly delays.</w:t>
      </w:r>
    </w:p>
    <w:p w:rsidR="5758A23C" w:rsidP="1283C71C" w:rsidRDefault="5758A23C" w14:paraId="7B0D55DE" w14:textId="6F567FC3">
      <w:pPr>
        <w:pStyle w:val="Normal"/>
        <w:suppressLineNumbers w:val="0"/>
        <w:bidi w:val="0"/>
        <w:spacing w:before="0" w:beforeAutospacing="off" w:after="160" w:afterAutospacing="off" w:line="360" w:lineRule="auto"/>
        <w:ind w:left="0" w:right="0"/>
        <w:jc w:val="both"/>
        <w:rPr>
          <w:rFonts w:ascii="Arial" w:hAnsi="Arial" w:eastAsia="Arial" w:cs="Arial"/>
          <w:b w:val="0"/>
          <w:bCs w:val="0"/>
          <w:noProof w:val="0"/>
          <w:sz w:val="20"/>
          <w:szCs w:val="20"/>
          <w:highlight w:val="yellow"/>
          <w:lang w:val="en-US"/>
        </w:rPr>
      </w:pPr>
      <w:r w:rsidRPr="1283C71C" w:rsidR="5758A23C">
        <w:rPr>
          <w:rFonts w:ascii="Arial" w:hAnsi="Arial" w:eastAsia="Arial" w:cs="Arial"/>
          <w:b w:val="0"/>
          <w:bCs w:val="0"/>
          <w:noProof w:val="0"/>
          <w:sz w:val="20"/>
          <w:szCs w:val="20"/>
          <w:highlight w:val="yellow"/>
          <w:lang w:val="en-US"/>
        </w:rPr>
        <w:t xml:space="preserve">During this </w:t>
      </w:r>
      <w:r w:rsidRPr="1283C71C" w:rsidR="697D48AF">
        <w:rPr>
          <w:rFonts w:ascii="Arial" w:hAnsi="Arial" w:eastAsia="Arial" w:cs="Arial"/>
          <w:b w:val="0"/>
          <w:bCs w:val="0"/>
          <w:noProof w:val="0"/>
          <w:sz w:val="20"/>
          <w:szCs w:val="20"/>
          <w:highlight w:val="yellow"/>
          <w:lang w:val="en-US"/>
        </w:rPr>
        <w:t xml:space="preserve">analysis </w:t>
      </w:r>
      <w:r w:rsidRPr="1283C71C" w:rsidR="2A68A327">
        <w:rPr>
          <w:rFonts w:ascii="Arial" w:hAnsi="Arial" w:eastAsia="Arial" w:cs="Arial"/>
          <w:b w:val="0"/>
          <w:bCs w:val="0"/>
          <w:noProof w:val="0"/>
          <w:sz w:val="20"/>
          <w:szCs w:val="20"/>
          <w:highlight w:val="yellow"/>
          <w:lang w:val="en-US"/>
        </w:rPr>
        <w:t xml:space="preserve">we </w:t>
      </w:r>
      <w:r w:rsidRPr="1283C71C" w:rsidR="1D2D5A78">
        <w:rPr>
          <w:rFonts w:ascii="Arial" w:hAnsi="Arial" w:eastAsia="Arial" w:cs="Arial"/>
          <w:b w:val="0"/>
          <w:bCs w:val="0"/>
          <w:noProof w:val="0"/>
          <w:sz w:val="20"/>
          <w:szCs w:val="20"/>
          <w:highlight w:val="yellow"/>
          <w:lang w:val="en-US"/>
        </w:rPr>
        <w:t xml:space="preserve">found </w:t>
      </w:r>
      <w:r w:rsidRPr="1283C71C" w:rsidR="697D48AF">
        <w:rPr>
          <w:rFonts w:ascii="Arial" w:hAnsi="Arial" w:eastAsia="Arial" w:cs="Arial"/>
          <w:b w:val="0"/>
          <w:bCs w:val="0"/>
          <w:noProof w:val="0"/>
          <w:sz w:val="20"/>
          <w:szCs w:val="20"/>
          <w:highlight w:val="yellow"/>
          <w:lang w:val="en-US"/>
        </w:rPr>
        <w:t>that the CPUC, City of Chino Hills, and SCE executives are key players, requiring close engagement, continuous reporting, and active coordination to ensure approvals, funding</w:t>
      </w:r>
      <w:r w:rsidRPr="1283C71C" w:rsidR="11C73158">
        <w:rPr>
          <w:rFonts w:ascii="Arial" w:hAnsi="Arial" w:eastAsia="Arial" w:cs="Arial"/>
          <w:b w:val="0"/>
          <w:bCs w:val="0"/>
          <w:noProof w:val="0"/>
          <w:sz w:val="20"/>
          <w:szCs w:val="20"/>
          <w:highlight w:val="yellow"/>
          <w:lang w:val="en-US"/>
        </w:rPr>
        <w:t>,</w:t>
      </w:r>
      <w:r w:rsidRPr="1283C71C" w:rsidR="697D48AF">
        <w:rPr>
          <w:rFonts w:ascii="Arial" w:hAnsi="Arial" w:eastAsia="Arial" w:cs="Arial"/>
          <w:b w:val="0"/>
          <w:bCs w:val="0"/>
          <w:noProof w:val="0"/>
          <w:sz w:val="20"/>
          <w:szCs w:val="20"/>
          <w:highlight w:val="yellow"/>
          <w:lang w:val="en-US"/>
        </w:rPr>
        <w:t xml:space="preserve"> oversight, and regulatory compliance. California ISO and environmental regulators hold significant authority but lower day-to-day interest, so they should be kept satisfied with milestone </w:t>
      </w:r>
      <w:r w:rsidRPr="1283C71C" w:rsidR="697D48AF">
        <w:rPr>
          <w:rFonts w:ascii="Arial" w:hAnsi="Arial" w:eastAsia="Arial" w:cs="Arial"/>
          <w:b w:val="0"/>
          <w:bCs w:val="0"/>
          <w:noProof w:val="0"/>
          <w:sz w:val="20"/>
          <w:szCs w:val="20"/>
          <w:highlight w:val="yellow"/>
          <w:lang w:val="en-US"/>
        </w:rPr>
        <w:t xml:space="preserve">updates and </w:t>
      </w:r>
      <w:r w:rsidRPr="1283C71C" w:rsidR="697D48AF">
        <w:rPr>
          <w:rFonts w:ascii="Arial" w:hAnsi="Arial" w:eastAsia="Arial" w:cs="Arial"/>
          <w:b w:val="0"/>
          <w:bCs w:val="0"/>
          <w:noProof w:val="0"/>
          <w:sz w:val="20"/>
          <w:szCs w:val="20"/>
          <w:highlight w:val="yellow"/>
          <w:lang w:val="en-US"/>
        </w:rPr>
        <w:t>timely</w:t>
      </w:r>
      <w:r w:rsidRPr="1283C71C" w:rsidR="697D48AF">
        <w:rPr>
          <w:rFonts w:ascii="Arial" w:hAnsi="Arial" w:eastAsia="Arial" w:cs="Arial"/>
          <w:b w:val="0"/>
          <w:bCs w:val="0"/>
          <w:noProof w:val="0"/>
          <w:sz w:val="20"/>
          <w:szCs w:val="20"/>
          <w:highlight w:val="yellow"/>
          <w:lang w:val="en-US"/>
        </w:rPr>
        <w:t xml:space="preserve"> compliance documentation. </w:t>
      </w:r>
      <w:r w:rsidRPr="1283C71C" w:rsidR="697D48AF">
        <w:rPr>
          <w:rFonts w:ascii="Arial" w:hAnsi="Arial" w:eastAsia="Arial" w:cs="Arial"/>
          <w:b w:val="0"/>
          <w:bCs w:val="0"/>
          <w:noProof w:val="0"/>
          <w:sz w:val="20"/>
          <w:szCs w:val="20"/>
          <w:highlight w:val="yellow"/>
          <w:lang w:val="en-US"/>
        </w:rPr>
        <w:t>Local residents</w:t>
      </w:r>
      <w:r w:rsidRPr="1283C71C" w:rsidR="697D48AF">
        <w:rPr>
          <w:rFonts w:ascii="Arial" w:hAnsi="Arial" w:eastAsia="Arial" w:cs="Arial"/>
          <w:b w:val="0"/>
          <w:bCs w:val="0"/>
          <w:noProof w:val="0"/>
          <w:sz w:val="20"/>
          <w:szCs w:val="20"/>
          <w:highlight w:val="yellow"/>
          <w:lang w:val="en-US"/>
        </w:rPr>
        <w:t xml:space="preserve"> and community groups, while not holding formal power, have high interest and must be kept informed through transparent communication to </w:t>
      </w:r>
      <w:r w:rsidRPr="1283C71C" w:rsidR="2E9FFD6D">
        <w:rPr>
          <w:rFonts w:ascii="Arial" w:hAnsi="Arial" w:eastAsia="Arial" w:cs="Arial"/>
          <w:b w:val="0"/>
          <w:bCs w:val="0"/>
          <w:noProof w:val="0"/>
          <w:sz w:val="20"/>
          <w:szCs w:val="20"/>
          <w:highlight w:val="yellow"/>
          <w:lang w:val="en-US"/>
        </w:rPr>
        <w:t xml:space="preserve">minimize </w:t>
      </w:r>
      <w:r w:rsidRPr="1283C71C" w:rsidR="697D48AF">
        <w:rPr>
          <w:rFonts w:ascii="Arial" w:hAnsi="Arial" w:eastAsia="Arial" w:cs="Arial"/>
          <w:b w:val="0"/>
          <w:bCs w:val="0"/>
          <w:noProof w:val="0"/>
          <w:sz w:val="20"/>
          <w:szCs w:val="20"/>
          <w:highlight w:val="yellow"/>
          <w:lang w:val="en-US"/>
        </w:rPr>
        <w:t>opposition. Finally, contractors and vendors fall under minimal effort, requiring only standard updates and performance monitoring. This approach ensures stakeholder expectations are balanced and aligned to support smooth project execution.</w:t>
      </w:r>
    </w:p>
    <w:p w:rsidR="1283C71C" w:rsidP="1283C71C" w:rsidRDefault="1283C71C" w14:paraId="60D2EE56" w14:textId="7977D483">
      <w:pPr>
        <w:pStyle w:val="Normal"/>
        <w:spacing w:line="360" w:lineRule="auto"/>
        <w:jc w:val="both"/>
        <w:rPr>
          <w:rFonts w:ascii="Arial" w:hAnsi="Arial" w:eastAsia="Arial" w:cs="Arial"/>
          <w:b w:val="0"/>
          <w:bCs w:val="0"/>
          <w:noProof w:val="0"/>
          <w:sz w:val="20"/>
          <w:szCs w:val="20"/>
          <w:highlight w:val="yellow"/>
          <w:lang w:val="en-US"/>
        </w:rPr>
      </w:pPr>
    </w:p>
    <w:tbl>
      <w:tblPr>
        <w:tblStyle w:val="TableNormal"/>
        <w:bidiVisual w:val="0"/>
        <w:tblW w:w="0" w:type="auto"/>
        <w:tblInd w:w="-60" w:type="dxa"/>
        <w:tblLayout w:type="fixed"/>
        <w:tblLook w:val="06A0" w:firstRow="1" w:lastRow="0" w:firstColumn="1" w:lastColumn="0" w:noHBand="1" w:noVBand="1"/>
      </w:tblPr>
      <w:tblGrid>
        <w:gridCol w:w="2505"/>
        <w:gridCol w:w="1050"/>
        <w:gridCol w:w="1380"/>
        <w:gridCol w:w="1590"/>
        <w:gridCol w:w="3195"/>
      </w:tblGrid>
      <w:tr w:rsidR="1283C71C" w:rsidTr="1283C71C" w14:paraId="62EC2FF7">
        <w:trPr>
          <w:trHeight w:val="315"/>
        </w:trPr>
        <w:tc>
          <w:tcPr>
            <w:tcW w:w="2505" w:type="dxa"/>
            <w:tcBorders>
              <w:top w:val="single" w:sz="8"/>
              <w:left w:val="single" w:sz="8"/>
              <w:bottom w:val="single" w:sz="8"/>
              <w:right w:val="single" w:sz="4"/>
            </w:tcBorders>
            <w:tcMar>
              <w:top w:w="15" w:type="dxa"/>
              <w:left w:w="15" w:type="dxa"/>
              <w:right w:w="15" w:type="dxa"/>
            </w:tcMar>
            <w:vAlign w:val="top"/>
          </w:tcPr>
          <w:p w:rsidR="1283C71C" w:rsidP="1283C71C" w:rsidRDefault="1283C71C" w14:paraId="7593473E" w14:textId="541E1CE0">
            <w:pPr>
              <w:spacing w:before="0" w:beforeAutospacing="off" w:after="0" w:afterAutospacing="off" w:line="360" w:lineRule="auto"/>
              <w:jc w:val="both"/>
              <w:rPr>
                <w:rFonts w:ascii="Calibri" w:hAnsi="Calibri" w:eastAsia="Calibri" w:cs="Calibri"/>
                <w:b w:val="1"/>
                <w:bCs w:val="1"/>
                <w:i w:val="0"/>
                <w:iCs w:val="0"/>
                <w:strike w:val="0"/>
                <w:dstrike w:val="0"/>
                <w:color w:val="000000" w:themeColor="text1" w:themeTint="FF" w:themeShade="FF"/>
                <w:sz w:val="22"/>
                <w:szCs w:val="22"/>
                <w:highlight w:val="yellow"/>
                <w:u w:val="none"/>
              </w:rPr>
            </w:pPr>
            <w:r w:rsidRPr="1283C71C" w:rsidR="1283C71C">
              <w:rPr>
                <w:rFonts w:ascii="Calibri" w:hAnsi="Calibri" w:eastAsia="Calibri" w:cs="Calibri"/>
                <w:b w:val="1"/>
                <w:bCs w:val="1"/>
                <w:i w:val="0"/>
                <w:iCs w:val="0"/>
                <w:strike w:val="0"/>
                <w:dstrike w:val="0"/>
                <w:color w:val="000000" w:themeColor="text1" w:themeTint="FF" w:themeShade="FF"/>
                <w:sz w:val="22"/>
                <w:szCs w:val="22"/>
                <w:highlight w:val="yellow"/>
                <w:u w:val="none"/>
              </w:rPr>
              <w:t>Stakeholder</w:t>
            </w:r>
          </w:p>
        </w:tc>
        <w:tc>
          <w:tcPr>
            <w:tcW w:w="1050" w:type="dxa"/>
            <w:tcBorders>
              <w:top w:val="single" w:sz="8"/>
              <w:left w:val="single" w:sz="4"/>
              <w:bottom w:val="single" w:sz="8"/>
              <w:right w:val="single" w:sz="4"/>
            </w:tcBorders>
            <w:tcMar>
              <w:top w:w="15" w:type="dxa"/>
              <w:left w:w="15" w:type="dxa"/>
              <w:right w:w="15" w:type="dxa"/>
            </w:tcMar>
            <w:vAlign w:val="top"/>
          </w:tcPr>
          <w:p w:rsidR="1283C71C" w:rsidP="1283C71C" w:rsidRDefault="1283C71C" w14:paraId="70DC675C" w14:textId="4620CE8C">
            <w:pPr>
              <w:spacing w:before="0" w:beforeAutospacing="off" w:after="0" w:afterAutospacing="off" w:line="360" w:lineRule="auto"/>
              <w:jc w:val="both"/>
              <w:rPr>
                <w:rFonts w:ascii="Calibri" w:hAnsi="Calibri" w:eastAsia="Calibri" w:cs="Calibri"/>
                <w:b w:val="1"/>
                <w:bCs w:val="1"/>
                <w:i w:val="0"/>
                <w:iCs w:val="0"/>
                <w:strike w:val="0"/>
                <w:dstrike w:val="0"/>
                <w:color w:val="000000" w:themeColor="text1" w:themeTint="FF" w:themeShade="FF"/>
                <w:sz w:val="22"/>
                <w:szCs w:val="22"/>
                <w:highlight w:val="yellow"/>
                <w:u w:val="none"/>
              </w:rPr>
            </w:pPr>
            <w:r w:rsidRPr="1283C71C" w:rsidR="1283C71C">
              <w:rPr>
                <w:rFonts w:ascii="Calibri" w:hAnsi="Calibri" w:eastAsia="Calibri" w:cs="Calibri"/>
                <w:b w:val="1"/>
                <w:bCs w:val="1"/>
                <w:i w:val="0"/>
                <w:iCs w:val="0"/>
                <w:strike w:val="0"/>
                <w:dstrike w:val="0"/>
                <w:color w:val="000000" w:themeColor="text1" w:themeTint="FF" w:themeShade="FF"/>
                <w:sz w:val="22"/>
                <w:szCs w:val="22"/>
                <w:highlight w:val="yellow"/>
                <w:u w:val="none"/>
              </w:rPr>
              <w:t>Power</w:t>
            </w:r>
          </w:p>
        </w:tc>
        <w:tc>
          <w:tcPr>
            <w:tcW w:w="1380" w:type="dxa"/>
            <w:tcBorders>
              <w:top w:val="single" w:sz="8"/>
              <w:left w:val="single" w:sz="4"/>
              <w:bottom w:val="single" w:sz="8"/>
              <w:right w:val="single" w:sz="4"/>
            </w:tcBorders>
            <w:tcMar>
              <w:top w:w="15" w:type="dxa"/>
              <w:left w:w="15" w:type="dxa"/>
              <w:right w:w="15" w:type="dxa"/>
            </w:tcMar>
            <w:vAlign w:val="top"/>
          </w:tcPr>
          <w:p w:rsidR="1283C71C" w:rsidP="1283C71C" w:rsidRDefault="1283C71C" w14:paraId="616786C7" w14:textId="6EBAA796">
            <w:pPr>
              <w:spacing w:before="0" w:beforeAutospacing="off" w:after="0" w:afterAutospacing="off" w:line="360" w:lineRule="auto"/>
              <w:jc w:val="both"/>
              <w:rPr>
                <w:rFonts w:ascii="Calibri" w:hAnsi="Calibri" w:eastAsia="Calibri" w:cs="Calibri"/>
                <w:b w:val="1"/>
                <w:bCs w:val="1"/>
                <w:i w:val="0"/>
                <w:iCs w:val="0"/>
                <w:strike w:val="0"/>
                <w:dstrike w:val="0"/>
                <w:color w:val="000000" w:themeColor="text1" w:themeTint="FF" w:themeShade="FF"/>
                <w:sz w:val="22"/>
                <w:szCs w:val="22"/>
                <w:highlight w:val="yellow"/>
                <w:u w:val="none"/>
              </w:rPr>
            </w:pPr>
            <w:r w:rsidRPr="1283C71C" w:rsidR="1283C71C">
              <w:rPr>
                <w:rFonts w:ascii="Calibri" w:hAnsi="Calibri" w:eastAsia="Calibri" w:cs="Calibri"/>
                <w:b w:val="1"/>
                <w:bCs w:val="1"/>
                <w:i w:val="0"/>
                <w:iCs w:val="0"/>
                <w:strike w:val="0"/>
                <w:dstrike w:val="0"/>
                <w:color w:val="000000" w:themeColor="text1" w:themeTint="FF" w:themeShade="FF"/>
                <w:sz w:val="22"/>
                <w:szCs w:val="22"/>
                <w:highlight w:val="yellow"/>
                <w:u w:val="none"/>
              </w:rPr>
              <w:t>Interest</w:t>
            </w:r>
          </w:p>
        </w:tc>
        <w:tc>
          <w:tcPr>
            <w:tcW w:w="1590" w:type="dxa"/>
            <w:tcBorders>
              <w:top w:val="single" w:sz="8"/>
              <w:left w:val="single" w:sz="4"/>
              <w:bottom w:val="single" w:sz="8"/>
              <w:right w:val="single" w:sz="4"/>
            </w:tcBorders>
            <w:tcMar>
              <w:top w:w="15" w:type="dxa"/>
              <w:left w:w="15" w:type="dxa"/>
              <w:right w:w="15" w:type="dxa"/>
            </w:tcMar>
            <w:vAlign w:val="top"/>
          </w:tcPr>
          <w:p w:rsidR="1283C71C" w:rsidP="1283C71C" w:rsidRDefault="1283C71C" w14:paraId="7935C45A" w14:textId="076A8486">
            <w:pPr>
              <w:spacing w:before="0" w:beforeAutospacing="off" w:after="0" w:afterAutospacing="off" w:line="360" w:lineRule="auto"/>
              <w:jc w:val="both"/>
              <w:rPr>
                <w:rFonts w:ascii="Calibri" w:hAnsi="Calibri" w:eastAsia="Calibri" w:cs="Calibri"/>
                <w:b w:val="1"/>
                <w:bCs w:val="1"/>
                <w:i w:val="0"/>
                <w:iCs w:val="0"/>
                <w:strike w:val="0"/>
                <w:dstrike w:val="0"/>
                <w:color w:val="000000" w:themeColor="text1" w:themeTint="FF" w:themeShade="FF"/>
                <w:sz w:val="22"/>
                <w:szCs w:val="22"/>
                <w:highlight w:val="yellow"/>
                <w:u w:val="none"/>
              </w:rPr>
            </w:pPr>
            <w:r w:rsidRPr="1283C71C" w:rsidR="1283C71C">
              <w:rPr>
                <w:rFonts w:ascii="Calibri" w:hAnsi="Calibri" w:eastAsia="Calibri" w:cs="Calibri"/>
                <w:b w:val="1"/>
                <w:bCs w:val="1"/>
                <w:i w:val="0"/>
                <w:iCs w:val="0"/>
                <w:strike w:val="0"/>
                <w:dstrike w:val="0"/>
                <w:color w:val="000000" w:themeColor="text1" w:themeTint="FF" w:themeShade="FF"/>
                <w:sz w:val="22"/>
                <w:szCs w:val="22"/>
                <w:highlight w:val="yellow"/>
                <w:u w:val="none"/>
              </w:rPr>
              <w:t>Category</w:t>
            </w:r>
          </w:p>
        </w:tc>
        <w:tc>
          <w:tcPr>
            <w:tcW w:w="3195" w:type="dxa"/>
            <w:tcBorders>
              <w:top w:val="single" w:sz="8"/>
              <w:left w:val="single" w:sz="4"/>
              <w:bottom w:val="single" w:sz="8"/>
              <w:right w:val="single" w:sz="8"/>
            </w:tcBorders>
            <w:tcMar>
              <w:top w:w="15" w:type="dxa"/>
              <w:left w:w="15" w:type="dxa"/>
              <w:right w:w="15" w:type="dxa"/>
            </w:tcMar>
            <w:vAlign w:val="top"/>
          </w:tcPr>
          <w:p w:rsidR="1283C71C" w:rsidP="1283C71C" w:rsidRDefault="1283C71C" w14:paraId="29441AE1" w14:textId="560EB539">
            <w:pPr>
              <w:spacing w:before="0" w:beforeAutospacing="off" w:after="0" w:afterAutospacing="off" w:line="360" w:lineRule="auto"/>
              <w:jc w:val="both"/>
              <w:rPr>
                <w:rFonts w:ascii="Calibri" w:hAnsi="Calibri" w:eastAsia="Calibri" w:cs="Calibri"/>
                <w:b w:val="1"/>
                <w:bCs w:val="1"/>
                <w:i w:val="0"/>
                <w:iCs w:val="0"/>
                <w:strike w:val="0"/>
                <w:dstrike w:val="0"/>
                <w:color w:val="000000" w:themeColor="text1" w:themeTint="FF" w:themeShade="FF"/>
                <w:sz w:val="22"/>
                <w:szCs w:val="22"/>
                <w:highlight w:val="yellow"/>
                <w:u w:val="none"/>
              </w:rPr>
            </w:pPr>
            <w:r w:rsidRPr="1283C71C" w:rsidR="1283C71C">
              <w:rPr>
                <w:rFonts w:ascii="Calibri" w:hAnsi="Calibri" w:eastAsia="Calibri" w:cs="Calibri"/>
                <w:b w:val="1"/>
                <w:bCs w:val="1"/>
                <w:i w:val="0"/>
                <w:iCs w:val="0"/>
                <w:strike w:val="0"/>
                <w:dstrike w:val="0"/>
                <w:color w:val="000000" w:themeColor="text1" w:themeTint="FF" w:themeShade="FF"/>
                <w:sz w:val="22"/>
                <w:szCs w:val="22"/>
                <w:highlight w:val="yellow"/>
                <w:u w:val="none"/>
              </w:rPr>
              <w:t>Engagement Strategy</w:t>
            </w:r>
          </w:p>
        </w:tc>
      </w:tr>
      <w:tr w:rsidR="1283C71C" w:rsidTr="1283C71C" w14:paraId="2D0A7132">
        <w:trPr>
          <w:trHeight w:val="1200"/>
        </w:trPr>
        <w:tc>
          <w:tcPr>
            <w:tcW w:w="2505" w:type="dxa"/>
            <w:tcBorders>
              <w:top w:val="single" w:sz="8"/>
              <w:left w:val="single" w:sz="4"/>
              <w:bottom w:val="single" w:sz="4"/>
              <w:right w:val="single" w:sz="4"/>
            </w:tcBorders>
            <w:tcMar>
              <w:top w:w="15" w:type="dxa"/>
              <w:left w:w="15" w:type="dxa"/>
              <w:right w:w="15" w:type="dxa"/>
            </w:tcMar>
            <w:vAlign w:val="bottom"/>
          </w:tcPr>
          <w:p w:rsidR="1283C71C" w:rsidP="1283C71C" w:rsidRDefault="1283C71C" w14:paraId="371E7F59" w14:textId="16A71935">
            <w:pPr>
              <w:spacing w:before="0" w:beforeAutospacing="off" w:after="0" w:afterAutospacing="off" w:line="360" w:lineRule="auto"/>
              <w:jc w:val="both"/>
              <w:rPr>
                <w:rFonts w:ascii="Calibri" w:hAnsi="Calibri" w:eastAsia="Calibri" w:cs="Calibri"/>
                <w:b w:val="0"/>
                <w:bCs w:val="0"/>
                <w:i w:val="0"/>
                <w:iCs w:val="0"/>
                <w:strike w:val="0"/>
                <w:dstrike w:val="0"/>
                <w:color w:val="000000" w:themeColor="text1" w:themeTint="FF" w:themeShade="FF"/>
                <w:sz w:val="22"/>
                <w:szCs w:val="22"/>
                <w:highlight w:val="yellow"/>
                <w:u w:val="none"/>
              </w:rPr>
            </w:pPr>
            <w:r w:rsidRPr="1283C71C" w:rsidR="1283C71C">
              <w:rPr>
                <w:rFonts w:ascii="Calibri" w:hAnsi="Calibri" w:eastAsia="Calibri" w:cs="Calibri"/>
                <w:b w:val="0"/>
                <w:bCs w:val="0"/>
                <w:i w:val="0"/>
                <w:iCs w:val="0"/>
                <w:strike w:val="0"/>
                <w:dstrike w:val="0"/>
                <w:color w:val="000000" w:themeColor="text1" w:themeTint="FF" w:themeShade="FF"/>
                <w:sz w:val="22"/>
                <w:szCs w:val="22"/>
                <w:highlight w:val="yellow"/>
                <w:u w:val="none"/>
              </w:rPr>
              <w:t>California Public Utilities Commission (CPUC)</w:t>
            </w:r>
          </w:p>
        </w:tc>
        <w:tc>
          <w:tcPr>
            <w:tcW w:w="1050" w:type="dxa"/>
            <w:tcBorders>
              <w:top w:val="single" w:sz="8"/>
              <w:left w:val="single" w:sz="4"/>
              <w:bottom w:val="single" w:sz="4"/>
              <w:right w:val="single" w:sz="4"/>
            </w:tcBorders>
            <w:tcMar>
              <w:top w:w="15" w:type="dxa"/>
              <w:left w:w="15" w:type="dxa"/>
              <w:right w:w="15" w:type="dxa"/>
            </w:tcMar>
            <w:vAlign w:val="bottom"/>
          </w:tcPr>
          <w:p w:rsidR="1283C71C" w:rsidP="1283C71C" w:rsidRDefault="1283C71C" w14:paraId="4661522E" w14:textId="4EA63A99">
            <w:pPr>
              <w:spacing w:before="0" w:beforeAutospacing="off" w:after="0" w:afterAutospacing="off" w:line="360" w:lineRule="auto"/>
              <w:jc w:val="both"/>
              <w:rPr>
                <w:rFonts w:ascii="Calibri" w:hAnsi="Calibri" w:eastAsia="Calibri" w:cs="Calibri"/>
                <w:b w:val="0"/>
                <w:bCs w:val="0"/>
                <w:i w:val="0"/>
                <w:iCs w:val="0"/>
                <w:strike w:val="0"/>
                <w:dstrike w:val="0"/>
                <w:color w:val="000000" w:themeColor="text1" w:themeTint="FF" w:themeShade="FF"/>
                <w:sz w:val="22"/>
                <w:szCs w:val="22"/>
                <w:highlight w:val="yellow"/>
                <w:u w:val="none"/>
              </w:rPr>
            </w:pPr>
            <w:r w:rsidRPr="1283C71C" w:rsidR="1283C71C">
              <w:rPr>
                <w:rFonts w:ascii="Calibri" w:hAnsi="Calibri" w:eastAsia="Calibri" w:cs="Calibri"/>
                <w:b w:val="0"/>
                <w:bCs w:val="0"/>
                <w:i w:val="0"/>
                <w:iCs w:val="0"/>
                <w:strike w:val="0"/>
                <w:dstrike w:val="0"/>
                <w:color w:val="000000" w:themeColor="text1" w:themeTint="FF" w:themeShade="FF"/>
                <w:sz w:val="22"/>
                <w:szCs w:val="22"/>
                <w:highlight w:val="yellow"/>
                <w:u w:val="none"/>
              </w:rPr>
              <w:t>High</w:t>
            </w:r>
          </w:p>
        </w:tc>
        <w:tc>
          <w:tcPr>
            <w:tcW w:w="1380" w:type="dxa"/>
            <w:tcBorders>
              <w:top w:val="single" w:sz="8"/>
              <w:left w:val="single" w:sz="4"/>
              <w:bottom w:val="single" w:sz="4"/>
              <w:right w:val="single" w:sz="4"/>
            </w:tcBorders>
            <w:tcMar>
              <w:top w:w="15" w:type="dxa"/>
              <w:left w:w="15" w:type="dxa"/>
              <w:right w:w="15" w:type="dxa"/>
            </w:tcMar>
            <w:vAlign w:val="bottom"/>
          </w:tcPr>
          <w:p w:rsidR="1283C71C" w:rsidP="1283C71C" w:rsidRDefault="1283C71C" w14:paraId="436BD837" w14:textId="2CAE8465">
            <w:pPr>
              <w:spacing w:before="0" w:beforeAutospacing="off" w:after="0" w:afterAutospacing="off" w:line="360" w:lineRule="auto"/>
              <w:jc w:val="both"/>
              <w:rPr>
                <w:rFonts w:ascii="Calibri" w:hAnsi="Calibri" w:eastAsia="Calibri" w:cs="Calibri"/>
                <w:b w:val="0"/>
                <w:bCs w:val="0"/>
                <w:i w:val="0"/>
                <w:iCs w:val="0"/>
                <w:strike w:val="0"/>
                <w:dstrike w:val="0"/>
                <w:color w:val="000000" w:themeColor="text1" w:themeTint="FF" w:themeShade="FF"/>
                <w:sz w:val="22"/>
                <w:szCs w:val="22"/>
                <w:highlight w:val="yellow"/>
                <w:u w:val="none"/>
              </w:rPr>
            </w:pPr>
            <w:r w:rsidRPr="1283C71C" w:rsidR="1283C71C">
              <w:rPr>
                <w:rFonts w:ascii="Calibri" w:hAnsi="Calibri" w:eastAsia="Calibri" w:cs="Calibri"/>
                <w:b w:val="0"/>
                <w:bCs w:val="0"/>
                <w:i w:val="0"/>
                <w:iCs w:val="0"/>
                <w:strike w:val="0"/>
                <w:dstrike w:val="0"/>
                <w:color w:val="000000" w:themeColor="text1" w:themeTint="FF" w:themeShade="FF"/>
                <w:sz w:val="22"/>
                <w:szCs w:val="22"/>
                <w:highlight w:val="yellow"/>
                <w:u w:val="none"/>
              </w:rPr>
              <w:t>High</w:t>
            </w:r>
          </w:p>
        </w:tc>
        <w:tc>
          <w:tcPr>
            <w:tcW w:w="1590" w:type="dxa"/>
            <w:tcBorders>
              <w:top w:val="single" w:sz="8"/>
              <w:left w:val="single" w:sz="4"/>
              <w:bottom w:val="single" w:sz="4"/>
              <w:right w:val="single" w:sz="4"/>
            </w:tcBorders>
            <w:tcMar>
              <w:top w:w="15" w:type="dxa"/>
              <w:left w:w="15" w:type="dxa"/>
              <w:right w:w="15" w:type="dxa"/>
            </w:tcMar>
            <w:vAlign w:val="bottom"/>
          </w:tcPr>
          <w:p w:rsidR="1283C71C" w:rsidP="1283C71C" w:rsidRDefault="1283C71C" w14:paraId="16BAC8CA" w14:textId="4624C928">
            <w:pPr>
              <w:spacing w:before="0" w:beforeAutospacing="off" w:after="0" w:afterAutospacing="off" w:line="360" w:lineRule="auto"/>
              <w:jc w:val="both"/>
              <w:rPr>
                <w:rFonts w:ascii="Calibri" w:hAnsi="Calibri" w:eastAsia="Calibri" w:cs="Calibri"/>
                <w:b w:val="0"/>
                <w:bCs w:val="0"/>
                <w:i w:val="0"/>
                <w:iCs w:val="0"/>
                <w:strike w:val="0"/>
                <w:dstrike w:val="0"/>
                <w:color w:val="000000" w:themeColor="text1" w:themeTint="FF" w:themeShade="FF"/>
                <w:sz w:val="22"/>
                <w:szCs w:val="22"/>
                <w:highlight w:val="yellow"/>
                <w:u w:val="none"/>
              </w:rPr>
            </w:pPr>
            <w:r w:rsidRPr="1283C71C" w:rsidR="1283C71C">
              <w:rPr>
                <w:rFonts w:ascii="Calibri" w:hAnsi="Calibri" w:eastAsia="Calibri" w:cs="Calibri"/>
                <w:b w:val="0"/>
                <w:bCs w:val="0"/>
                <w:i w:val="0"/>
                <w:iCs w:val="0"/>
                <w:strike w:val="0"/>
                <w:dstrike w:val="0"/>
                <w:color w:val="000000" w:themeColor="text1" w:themeTint="FF" w:themeShade="FF"/>
                <w:sz w:val="22"/>
                <w:szCs w:val="22"/>
                <w:highlight w:val="yellow"/>
                <w:u w:val="none"/>
              </w:rPr>
              <w:t>Key Player</w:t>
            </w:r>
          </w:p>
        </w:tc>
        <w:tc>
          <w:tcPr>
            <w:tcW w:w="3195" w:type="dxa"/>
            <w:tcBorders>
              <w:top w:val="single" w:sz="8"/>
              <w:left w:val="single" w:sz="4"/>
              <w:bottom w:val="single" w:sz="4"/>
              <w:right w:val="single" w:sz="4"/>
            </w:tcBorders>
            <w:tcMar>
              <w:top w:w="15" w:type="dxa"/>
              <w:left w:w="15" w:type="dxa"/>
              <w:right w:w="15" w:type="dxa"/>
            </w:tcMar>
            <w:vAlign w:val="bottom"/>
          </w:tcPr>
          <w:p w:rsidR="1283C71C" w:rsidP="1283C71C" w:rsidRDefault="1283C71C" w14:paraId="19CBE27F" w14:textId="7BAB53C0">
            <w:pPr>
              <w:spacing w:before="0" w:beforeAutospacing="off" w:after="0" w:afterAutospacing="off" w:line="360" w:lineRule="auto"/>
              <w:jc w:val="both"/>
              <w:rPr>
                <w:rFonts w:ascii="Calibri" w:hAnsi="Calibri" w:eastAsia="Calibri" w:cs="Calibri"/>
                <w:b w:val="0"/>
                <w:bCs w:val="0"/>
                <w:i w:val="0"/>
                <w:iCs w:val="0"/>
                <w:strike w:val="0"/>
                <w:dstrike w:val="0"/>
                <w:color w:val="000000" w:themeColor="text1" w:themeTint="FF" w:themeShade="FF"/>
                <w:sz w:val="22"/>
                <w:szCs w:val="22"/>
                <w:highlight w:val="yellow"/>
                <w:u w:val="none"/>
              </w:rPr>
            </w:pPr>
            <w:r w:rsidRPr="1283C71C" w:rsidR="1283C71C">
              <w:rPr>
                <w:rFonts w:ascii="Calibri" w:hAnsi="Calibri" w:eastAsia="Calibri" w:cs="Calibri"/>
                <w:b w:val="0"/>
                <w:bCs w:val="0"/>
                <w:i w:val="0"/>
                <w:iCs w:val="0"/>
                <w:strike w:val="0"/>
                <w:dstrike w:val="0"/>
                <w:color w:val="000000" w:themeColor="text1" w:themeTint="FF" w:themeShade="FF"/>
                <w:sz w:val="22"/>
                <w:szCs w:val="22"/>
                <w:highlight w:val="yellow"/>
                <w:u w:val="none"/>
              </w:rPr>
              <w:t>Engage closely; frequent reporting, ensure regulatory compliance, early approval checks.</w:t>
            </w:r>
          </w:p>
        </w:tc>
      </w:tr>
      <w:tr w:rsidR="1283C71C" w:rsidTr="1283C71C" w14:paraId="53493B39">
        <w:trPr>
          <w:trHeight w:val="1200"/>
        </w:trPr>
        <w:tc>
          <w:tcPr>
            <w:tcW w:w="2505" w:type="dxa"/>
            <w:tcBorders>
              <w:top w:val="single" w:sz="4"/>
              <w:left w:val="single" w:sz="4"/>
              <w:bottom w:val="single" w:sz="4"/>
              <w:right w:val="single" w:sz="4"/>
            </w:tcBorders>
            <w:tcMar>
              <w:top w:w="15" w:type="dxa"/>
              <w:left w:w="15" w:type="dxa"/>
              <w:right w:w="15" w:type="dxa"/>
            </w:tcMar>
            <w:vAlign w:val="bottom"/>
          </w:tcPr>
          <w:p w:rsidR="1283C71C" w:rsidP="1283C71C" w:rsidRDefault="1283C71C" w14:paraId="07B50776" w14:textId="08CD766D">
            <w:pPr>
              <w:spacing w:before="0" w:beforeAutospacing="off" w:after="0" w:afterAutospacing="off" w:line="360" w:lineRule="auto"/>
              <w:jc w:val="both"/>
              <w:rPr>
                <w:rFonts w:ascii="Calibri" w:hAnsi="Calibri" w:eastAsia="Calibri" w:cs="Calibri"/>
                <w:b w:val="0"/>
                <w:bCs w:val="0"/>
                <w:i w:val="0"/>
                <w:iCs w:val="0"/>
                <w:strike w:val="0"/>
                <w:dstrike w:val="0"/>
                <w:color w:val="000000" w:themeColor="text1" w:themeTint="FF" w:themeShade="FF"/>
                <w:sz w:val="22"/>
                <w:szCs w:val="22"/>
                <w:highlight w:val="yellow"/>
                <w:u w:val="none"/>
              </w:rPr>
            </w:pPr>
            <w:r w:rsidRPr="1283C71C" w:rsidR="1283C71C">
              <w:rPr>
                <w:rFonts w:ascii="Calibri" w:hAnsi="Calibri" w:eastAsia="Calibri" w:cs="Calibri"/>
                <w:b w:val="0"/>
                <w:bCs w:val="0"/>
                <w:i w:val="0"/>
                <w:iCs w:val="0"/>
                <w:strike w:val="0"/>
                <w:dstrike w:val="0"/>
                <w:color w:val="000000" w:themeColor="text1" w:themeTint="FF" w:themeShade="FF"/>
                <w:sz w:val="22"/>
                <w:szCs w:val="22"/>
                <w:highlight w:val="yellow"/>
                <w:u w:val="none"/>
              </w:rPr>
              <w:t>City of Chino Hills</w:t>
            </w:r>
          </w:p>
        </w:tc>
        <w:tc>
          <w:tcPr>
            <w:tcW w:w="1050" w:type="dxa"/>
            <w:tcBorders>
              <w:top w:val="single" w:sz="4"/>
              <w:left w:val="single" w:sz="4"/>
              <w:bottom w:val="single" w:sz="4"/>
              <w:right w:val="single" w:sz="4"/>
            </w:tcBorders>
            <w:tcMar>
              <w:top w:w="15" w:type="dxa"/>
              <w:left w:w="15" w:type="dxa"/>
              <w:right w:w="15" w:type="dxa"/>
            </w:tcMar>
            <w:vAlign w:val="bottom"/>
          </w:tcPr>
          <w:p w:rsidR="1283C71C" w:rsidP="1283C71C" w:rsidRDefault="1283C71C" w14:paraId="5AF5EBB2" w14:textId="36BB953F">
            <w:pPr>
              <w:spacing w:before="0" w:beforeAutospacing="off" w:after="0" w:afterAutospacing="off" w:line="360" w:lineRule="auto"/>
              <w:jc w:val="both"/>
              <w:rPr>
                <w:rFonts w:ascii="Calibri" w:hAnsi="Calibri" w:eastAsia="Calibri" w:cs="Calibri"/>
                <w:b w:val="0"/>
                <w:bCs w:val="0"/>
                <w:i w:val="0"/>
                <w:iCs w:val="0"/>
                <w:strike w:val="0"/>
                <w:dstrike w:val="0"/>
                <w:color w:val="000000" w:themeColor="text1" w:themeTint="FF" w:themeShade="FF"/>
                <w:sz w:val="22"/>
                <w:szCs w:val="22"/>
                <w:highlight w:val="yellow"/>
                <w:u w:val="none"/>
              </w:rPr>
            </w:pPr>
            <w:r w:rsidRPr="1283C71C" w:rsidR="1283C71C">
              <w:rPr>
                <w:rFonts w:ascii="Calibri" w:hAnsi="Calibri" w:eastAsia="Calibri" w:cs="Calibri"/>
                <w:b w:val="0"/>
                <w:bCs w:val="0"/>
                <w:i w:val="0"/>
                <w:iCs w:val="0"/>
                <w:strike w:val="0"/>
                <w:dstrike w:val="0"/>
                <w:color w:val="000000" w:themeColor="text1" w:themeTint="FF" w:themeShade="FF"/>
                <w:sz w:val="22"/>
                <w:szCs w:val="22"/>
                <w:highlight w:val="yellow"/>
                <w:u w:val="none"/>
              </w:rPr>
              <w:t>High</w:t>
            </w:r>
          </w:p>
        </w:tc>
        <w:tc>
          <w:tcPr>
            <w:tcW w:w="1380" w:type="dxa"/>
            <w:tcBorders>
              <w:top w:val="single" w:sz="4"/>
              <w:left w:val="single" w:sz="4"/>
              <w:bottom w:val="single" w:sz="4"/>
              <w:right w:val="single" w:sz="4"/>
            </w:tcBorders>
            <w:tcMar>
              <w:top w:w="15" w:type="dxa"/>
              <w:left w:w="15" w:type="dxa"/>
              <w:right w:w="15" w:type="dxa"/>
            </w:tcMar>
            <w:vAlign w:val="bottom"/>
          </w:tcPr>
          <w:p w:rsidR="1283C71C" w:rsidP="1283C71C" w:rsidRDefault="1283C71C" w14:paraId="723D7059" w14:textId="044E2D93">
            <w:pPr>
              <w:spacing w:before="0" w:beforeAutospacing="off" w:after="0" w:afterAutospacing="off" w:line="360" w:lineRule="auto"/>
              <w:jc w:val="both"/>
              <w:rPr>
                <w:rFonts w:ascii="Calibri" w:hAnsi="Calibri" w:eastAsia="Calibri" w:cs="Calibri"/>
                <w:b w:val="0"/>
                <w:bCs w:val="0"/>
                <w:i w:val="0"/>
                <w:iCs w:val="0"/>
                <w:strike w:val="0"/>
                <w:dstrike w:val="0"/>
                <w:color w:val="000000" w:themeColor="text1" w:themeTint="FF" w:themeShade="FF"/>
                <w:sz w:val="22"/>
                <w:szCs w:val="22"/>
                <w:highlight w:val="yellow"/>
                <w:u w:val="none"/>
              </w:rPr>
            </w:pPr>
            <w:r w:rsidRPr="1283C71C" w:rsidR="1283C71C">
              <w:rPr>
                <w:rFonts w:ascii="Calibri" w:hAnsi="Calibri" w:eastAsia="Calibri" w:cs="Calibri"/>
                <w:b w:val="0"/>
                <w:bCs w:val="0"/>
                <w:i w:val="0"/>
                <w:iCs w:val="0"/>
                <w:strike w:val="0"/>
                <w:dstrike w:val="0"/>
                <w:color w:val="000000" w:themeColor="text1" w:themeTint="FF" w:themeShade="FF"/>
                <w:sz w:val="22"/>
                <w:szCs w:val="22"/>
                <w:highlight w:val="yellow"/>
                <w:u w:val="none"/>
              </w:rPr>
              <w:t>High</w:t>
            </w:r>
          </w:p>
        </w:tc>
        <w:tc>
          <w:tcPr>
            <w:tcW w:w="1590" w:type="dxa"/>
            <w:tcBorders>
              <w:top w:val="single" w:sz="4"/>
              <w:left w:val="single" w:sz="4"/>
              <w:bottom w:val="single" w:sz="4"/>
              <w:right w:val="single" w:sz="4"/>
            </w:tcBorders>
            <w:tcMar>
              <w:top w:w="15" w:type="dxa"/>
              <w:left w:w="15" w:type="dxa"/>
              <w:right w:w="15" w:type="dxa"/>
            </w:tcMar>
            <w:vAlign w:val="bottom"/>
          </w:tcPr>
          <w:p w:rsidR="1283C71C" w:rsidP="1283C71C" w:rsidRDefault="1283C71C" w14:paraId="66533D34" w14:textId="027691DF">
            <w:pPr>
              <w:spacing w:before="0" w:beforeAutospacing="off" w:after="0" w:afterAutospacing="off" w:line="360" w:lineRule="auto"/>
              <w:jc w:val="both"/>
              <w:rPr>
                <w:rFonts w:ascii="Calibri" w:hAnsi="Calibri" w:eastAsia="Calibri" w:cs="Calibri"/>
                <w:b w:val="0"/>
                <w:bCs w:val="0"/>
                <w:i w:val="0"/>
                <w:iCs w:val="0"/>
                <w:strike w:val="0"/>
                <w:dstrike w:val="0"/>
                <w:color w:val="000000" w:themeColor="text1" w:themeTint="FF" w:themeShade="FF"/>
                <w:sz w:val="22"/>
                <w:szCs w:val="22"/>
                <w:highlight w:val="yellow"/>
                <w:u w:val="none"/>
              </w:rPr>
            </w:pPr>
            <w:r w:rsidRPr="1283C71C" w:rsidR="1283C71C">
              <w:rPr>
                <w:rFonts w:ascii="Calibri" w:hAnsi="Calibri" w:eastAsia="Calibri" w:cs="Calibri"/>
                <w:b w:val="0"/>
                <w:bCs w:val="0"/>
                <w:i w:val="0"/>
                <w:iCs w:val="0"/>
                <w:strike w:val="0"/>
                <w:dstrike w:val="0"/>
                <w:color w:val="000000" w:themeColor="text1" w:themeTint="FF" w:themeShade="FF"/>
                <w:sz w:val="22"/>
                <w:szCs w:val="22"/>
                <w:highlight w:val="yellow"/>
                <w:u w:val="none"/>
              </w:rPr>
              <w:t>Key Player</w:t>
            </w:r>
          </w:p>
        </w:tc>
        <w:tc>
          <w:tcPr>
            <w:tcW w:w="3195" w:type="dxa"/>
            <w:tcBorders>
              <w:top w:val="single" w:sz="4"/>
              <w:left w:val="single" w:sz="4"/>
              <w:bottom w:val="single" w:sz="4"/>
              <w:right w:val="single" w:sz="4"/>
            </w:tcBorders>
            <w:tcMar>
              <w:top w:w="15" w:type="dxa"/>
              <w:left w:w="15" w:type="dxa"/>
              <w:right w:w="15" w:type="dxa"/>
            </w:tcMar>
            <w:vAlign w:val="bottom"/>
          </w:tcPr>
          <w:p w:rsidR="1283C71C" w:rsidP="1283C71C" w:rsidRDefault="1283C71C" w14:paraId="26832847" w14:textId="1ECC0D49">
            <w:pPr>
              <w:spacing w:before="0" w:beforeAutospacing="off" w:after="0" w:afterAutospacing="off" w:line="360" w:lineRule="auto"/>
              <w:jc w:val="both"/>
              <w:rPr>
                <w:rFonts w:ascii="Calibri" w:hAnsi="Calibri" w:eastAsia="Calibri" w:cs="Calibri"/>
                <w:b w:val="0"/>
                <w:bCs w:val="0"/>
                <w:i w:val="0"/>
                <w:iCs w:val="0"/>
                <w:strike w:val="0"/>
                <w:dstrike w:val="0"/>
                <w:color w:val="000000" w:themeColor="text1" w:themeTint="FF" w:themeShade="FF"/>
                <w:sz w:val="22"/>
                <w:szCs w:val="22"/>
                <w:highlight w:val="yellow"/>
                <w:u w:val="none"/>
              </w:rPr>
            </w:pPr>
            <w:r w:rsidRPr="1283C71C" w:rsidR="1283C71C">
              <w:rPr>
                <w:rFonts w:ascii="Calibri" w:hAnsi="Calibri" w:eastAsia="Calibri" w:cs="Calibri"/>
                <w:b w:val="0"/>
                <w:bCs w:val="0"/>
                <w:i w:val="0"/>
                <w:iCs w:val="0"/>
                <w:strike w:val="0"/>
                <w:dstrike w:val="0"/>
                <w:color w:val="000000" w:themeColor="text1" w:themeTint="FF" w:themeShade="FF"/>
                <w:sz w:val="22"/>
                <w:szCs w:val="22"/>
                <w:highlight w:val="yellow"/>
                <w:u w:val="none"/>
              </w:rPr>
              <w:t>Active engagement; regular coordination on ROW permits, community relations, local safety.</w:t>
            </w:r>
          </w:p>
        </w:tc>
      </w:tr>
      <w:tr w:rsidR="1283C71C" w:rsidTr="1283C71C" w14:paraId="1E6D7AC1">
        <w:trPr>
          <w:trHeight w:val="1200"/>
        </w:trPr>
        <w:tc>
          <w:tcPr>
            <w:tcW w:w="2505" w:type="dxa"/>
            <w:tcBorders>
              <w:top w:val="single" w:sz="4"/>
              <w:left w:val="single" w:sz="4"/>
              <w:bottom w:val="single" w:sz="4"/>
              <w:right w:val="single" w:sz="4"/>
            </w:tcBorders>
            <w:tcMar>
              <w:top w:w="15" w:type="dxa"/>
              <w:left w:w="15" w:type="dxa"/>
              <w:right w:w="15" w:type="dxa"/>
            </w:tcMar>
            <w:vAlign w:val="bottom"/>
          </w:tcPr>
          <w:p w:rsidR="1283C71C" w:rsidP="1283C71C" w:rsidRDefault="1283C71C" w14:paraId="62BA0BD7" w14:textId="12174167">
            <w:pPr>
              <w:spacing w:before="0" w:beforeAutospacing="off" w:after="0" w:afterAutospacing="off" w:line="360" w:lineRule="auto"/>
              <w:jc w:val="both"/>
              <w:rPr>
                <w:rFonts w:ascii="Calibri" w:hAnsi="Calibri" w:eastAsia="Calibri" w:cs="Calibri"/>
                <w:b w:val="0"/>
                <w:bCs w:val="0"/>
                <w:i w:val="0"/>
                <w:iCs w:val="0"/>
                <w:strike w:val="0"/>
                <w:dstrike w:val="0"/>
                <w:color w:val="000000" w:themeColor="text1" w:themeTint="FF" w:themeShade="FF"/>
                <w:sz w:val="22"/>
                <w:szCs w:val="22"/>
                <w:highlight w:val="yellow"/>
                <w:u w:val="none"/>
              </w:rPr>
            </w:pPr>
            <w:r w:rsidRPr="1283C71C" w:rsidR="1283C71C">
              <w:rPr>
                <w:rFonts w:ascii="Calibri" w:hAnsi="Calibri" w:eastAsia="Calibri" w:cs="Calibri"/>
                <w:b w:val="0"/>
                <w:bCs w:val="0"/>
                <w:i w:val="0"/>
                <w:iCs w:val="0"/>
                <w:strike w:val="0"/>
                <w:dstrike w:val="0"/>
                <w:color w:val="000000" w:themeColor="text1" w:themeTint="FF" w:themeShade="FF"/>
                <w:sz w:val="22"/>
                <w:szCs w:val="22"/>
                <w:highlight w:val="yellow"/>
                <w:u w:val="none"/>
              </w:rPr>
              <w:t>SCE Executives / Project Sponsor</w:t>
            </w:r>
          </w:p>
        </w:tc>
        <w:tc>
          <w:tcPr>
            <w:tcW w:w="1050" w:type="dxa"/>
            <w:tcBorders>
              <w:top w:val="single" w:sz="4"/>
              <w:left w:val="single" w:sz="4"/>
              <w:bottom w:val="single" w:sz="4"/>
              <w:right w:val="single" w:sz="4"/>
            </w:tcBorders>
            <w:tcMar>
              <w:top w:w="15" w:type="dxa"/>
              <w:left w:w="15" w:type="dxa"/>
              <w:right w:w="15" w:type="dxa"/>
            </w:tcMar>
            <w:vAlign w:val="bottom"/>
          </w:tcPr>
          <w:p w:rsidR="1283C71C" w:rsidP="1283C71C" w:rsidRDefault="1283C71C" w14:paraId="38462A39" w14:textId="553723C0">
            <w:pPr>
              <w:spacing w:before="0" w:beforeAutospacing="off" w:after="0" w:afterAutospacing="off" w:line="360" w:lineRule="auto"/>
              <w:jc w:val="both"/>
              <w:rPr>
                <w:rFonts w:ascii="Calibri" w:hAnsi="Calibri" w:eastAsia="Calibri" w:cs="Calibri"/>
                <w:b w:val="0"/>
                <w:bCs w:val="0"/>
                <w:i w:val="0"/>
                <w:iCs w:val="0"/>
                <w:strike w:val="0"/>
                <w:dstrike w:val="0"/>
                <w:color w:val="000000" w:themeColor="text1" w:themeTint="FF" w:themeShade="FF"/>
                <w:sz w:val="22"/>
                <w:szCs w:val="22"/>
                <w:highlight w:val="yellow"/>
                <w:u w:val="none"/>
              </w:rPr>
            </w:pPr>
            <w:r w:rsidRPr="1283C71C" w:rsidR="1283C71C">
              <w:rPr>
                <w:rFonts w:ascii="Calibri" w:hAnsi="Calibri" w:eastAsia="Calibri" w:cs="Calibri"/>
                <w:b w:val="0"/>
                <w:bCs w:val="0"/>
                <w:i w:val="0"/>
                <w:iCs w:val="0"/>
                <w:strike w:val="0"/>
                <w:dstrike w:val="0"/>
                <w:color w:val="000000" w:themeColor="text1" w:themeTint="FF" w:themeShade="FF"/>
                <w:sz w:val="22"/>
                <w:szCs w:val="22"/>
                <w:highlight w:val="yellow"/>
                <w:u w:val="none"/>
              </w:rPr>
              <w:t>High</w:t>
            </w:r>
          </w:p>
        </w:tc>
        <w:tc>
          <w:tcPr>
            <w:tcW w:w="1380" w:type="dxa"/>
            <w:tcBorders>
              <w:top w:val="single" w:sz="4"/>
              <w:left w:val="single" w:sz="4"/>
              <w:bottom w:val="single" w:sz="4"/>
              <w:right w:val="single" w:sz="4"/>
            </w:tcBorders>
            <w:tcMar>
              <w:top w:w="15" w:type="dxa"/>
              <w:left w:w="15" w:type="dxa"/>
              <w:right w:w="15" w:type="dxa"/>
            </w:tcMar>
            <w:vAlign w:val="bottom"/>
          </w:tcPr>
          <w:p w:rsidR="1283C71C" w:rsidP="1283C71C" w:rsidRDefault="1283C71C" w14:paraId="58224C7E" w14:textId="0CF1DF6A">
            <w:pPr>
              <w:spacing w:before="0" w:beforeAutospacing="off" w:after="0" w:afterAutospacing="off" w:line="360" w:lineRule="auto"/>
              <w:jc w:val="both"/>
              <w:rPr>
                <w:rFonts w:ascii="Calibri" w:hAnsi="Calibri" w:eastAsia="Calibri" w:cs="Calibri"/>
                <w:b w:val="0"/>
                <w:bCs w:val="0"/>
                <w:i w:val="0"/>
                <w:iCs w:val="0"/>
                <w:strike w:val="0"/>
                <w:dstrike w:val="0"/>
                <w:color w:val="000000" w:themeColor="text1" w:themeTint="FF" w:themeShade="FF"/>
                <w:sz w:val="22"/>
                <w:szCs w:val="22"/>
                <w:highlight w:val="yellow"/>
                <w:u w:val="none"/>
              </w:rPr>
            </w:pPr>
            <w:r w:rsidRPr="1283C71C" w:rsidR="1283C71C">
              <w:rPr>
                <w:rFonts w:ascii="Calibri" w:hAnsi="Calibri" w:eastAsia="Calibri" w:cs="Calibri"/>
                <w:b w:val="0"/>
                <w:bCs w:val="0"/>
                <w:i w:val="0"/>
                <w:iCs w:val="0"/>
                <w:strike w:val="0"/>
                <w:dstrike w:val="0"/>
                <w:color w:val="000000" w:themeColor="text1" w:themeTint="FF" w:themeShade="FF"/>
                <w:sz w:val="22"/>
                <w:szCs w:val="22"/>
                <w:highlight w:val="yellow"/>
                <w:u w:val="none"/>
              </w:rPr>
              <w:t>High</w:t>
            </w:r>
          </w:p>
        </w:tc>
        <w:tc>
          <w:tcPr>
            <w:tcW w:w="1590" w:type="dxa"/>
            <w:tcBorders>
              <w:top w:val="single" w:sz="4"/>
              <w:left w:val="single" w:sz="4"/>
              <w:bottom w:val="single" w:sz="4"/>
              <w:right w:val="single" w:sz="4"/>
            </w:tcBorders>
            <w:tcMar>
              <w:top w:w="15" w:type="dxa"/>
              <w:left w:w="15" w:type="dxa"/>
              <w:right w:w="15" w:type="dxa"/>
            </w:tcMar>
            <w:vAlign w:val="bottom"/>
          </w:tcPr>
          <w:p w:rsidR="1283C71C" w:rsidP="1283C71C" w:rsidRDefault="1283C71C" w14:paraId="0F7E3D59" w14:textId="1AED83D4">
            <w:pPr>
              <w:spacing w:before="0" w:beforeAutospacing="off" w:after="0" w:afterAutospacing="off" w:line="360" w:lineRule="auto"/>
              <w:jc w:val="both"/>
              <w:rPr>
                <w:rFonts w:ascii="Calibri" w:hAnsi="Calibri" w:eastAsia="Calibri" w:cs="Calibri"/>
                <w:b w:val="0"/>
                <w:bCs w:val="0"/>
                <w:i w:val="0"/>
                <w:iCs w:val="0"/>
                <w:strike w:val="0"/>
                <w:dstrike w:val="0"/>
                <w:color w:val="000000" w:themeColor="text1" w:themeTint="FF" w:themeShade="FF"/>
                <w:sz w:val="22"/>
                <w:szCs w:val="22"/>
                <w:highlight w:val="yellow"/>
                <w:u w:val="none"/>
              </w:rPr>
            </w:pPr>
            <w:r w:rsidRPr="1283C71C" w:rsidR="1283C71C">
              <w:rPr>
                <w:rFonts w:ascii="Calibri" w:hAnsi="Calibri" w:eastAsia="Calibri" w:cs="Calibri"/>
                <w:b w:val="0"/>
                <w:bCs w:val="0"/>
                <w:i w:val="0"/>
                <w:iCs w:val="0"/>
                <w:strike w:val="0"/>
                <w:dstrike w:val="0"/>
                <w:color w:val="000000" w:themeColor="text1" w:themeTint="FF" w:themeShade="FF"/>
                <w:sz w:val="22"/>
                <w:szCs w:val="22"/>
                <w:highlight w:val="yellow"/>
                <w:u w:val="none"/>
              </w:rPr>
              <w:t>Key Player</w:t>
            </w:r>
          </w:p>
        </w:tc>
        <w:tc>
          <w:tcPr>
            <w:tcW w:w="3195" w:type="dxa"/>
            <w:tcBorders>
              <w:top w:val="single" w:sz="4"/>
              <w:left w:val="single" w:sz="4"/>
              <w:bottom w:val="single" w:sz="4"/>
              <w:right w:val="single" w:sz="4"/>
            </w:tcBorders>
            <w:tcMar>
              <w:top w:w="15" w:type="dxa"/>
              <w:left w:w="15" w:type="dxa"/>
              <w:right w:w="15" w:type="dxa"/>
            </w:tcMar>
            <w:vAlign w:val="bottom"/>
          </w:tcPr>
          <w:p w:rsidR="1283C71C" w:rsidP="1283C71C" w:rsidRDefault="1283C71C" w14:paraId="6128AEE1" w14:textId="4DA38629">
            <w:pPr>
              <w:spacing w:before="0" w:beforeAutospacing="off" w:after="0" w:afterAutospacing="off" w:line="360" w:lineRule="auto"/>
              <w:jc w:val="both"/>
              <w:rPr>
                <w:rFonts w:ascii="Calibri" w:hAnsi="Calibri" w:eastAsia="Calibri" w:cs="Calibri"/>
                <w:b w:val="0"/>
                <w:bCs w:val="0"/>
                <w:i w:val="0"/>
                <w:iCs w:val="0"/>
                <w:strike w:val="0"/>
                <w:dstrike w:val="0"/>
                <w:color w:val="000000" w:themeColor="text1" w:themeTint="FF" w:themeShade="FF"/>
                <w:sz w:val="22"/>
                <w:szCs w:val="22"/>
                <w:highlight w:val="yellow"/>
                <w:u w:val="none"/>
              </w:rPr>
            </w:pPr>
            <w:r w:rsidRPr="1283C71C" w:rsidR="1283C71C">
              <w:rPr>
                <w:rFonts w:ascii="Calibri" w:hAnsi="Calibri" w:eastAsia="Calibri" w:cs="Calibri"/>
                <w:b w:val="0"/>
                <w:bCs w:val="0"/>
                <w:i w:val="0"/>
                <w:iCs w:val="0"/>
                <w:strike w:val="0"/>
                <w:dstrike w:val="0"/>
                <w:color w:val="000000" w:themeColor="text1" w:themeTint="FF" w:themeShade="FF"/>
                <w:sz w:val="22"/>
                <w:szCs w:val="22"/>
                <w:highlight w:val="yellow"/>
                <w:u w:val="none"/>
              </w:rPr>
              <w:t>Continuous updates; involve in cost/schedule oversight, executive approvals for changes.</w:t>
            </w:r>
          </w:p>
        </w:tc>
      </w:tr>
      <w:tr w:rsidR="1283C71C" w:rsidTr="1283C71C" w14:paraId="3F063EE4">
        <w:trPr>
          <w:trHeight w:val="900"/>
        </w:trPr>
        <w:tc>
          <w:tcPr>
            <w:tcW w:w="2505" w:type="dxa"/>
            <w:tcBorders>
              <w:top w:val="single" w:sz="4"/>
              <w:left w:val="single" w:sz="4"/>
              <w:bottom w:val="single" w:sz="4"/>
              <w:right w:val="single" w:sz="4"/>
            </w:tcBorders>
            <w:tcMar>
              <w:top w:w="15" w:type="dxa"/>
              <w:left w:w="15" w:type="dxa"/>
              <w:right w:w="15" w:type="dxa"/>
            </w:tcMar>
            <w:vAlign w:val="bottom"/>
          </w:tcPr>
          <w:p w:rsidR="1283C71C" w:rsidP="1283C71C" w:rsidRDefault="1283C71C" w14:paraId="3867D3FB" w14:textId="7170E5E6">
            <w:pPr>
              <w:spacing w:before="0" w:beforeAutospacing="off" w:after="0" w:afterAutospacing="off" w:line="360" w:lineRule="auto"/>
              <w:jc w:val="both"/>
              <w:rPr>
                <w:rFonts w:ascii="Calibri" w:hAnsi="Calibri" w:eastAsia="Calibri" w:cs="Calibri"/>
                <w:b w:val="0"/>
                <w:bCs w:val="0"/>
                <w:i w:val="0"/>
                <w:iCs w:val="0"/>
                <w:strike w:val="0"/>
                <w:dstrike w:val="0"/>
                <w:color w:val="000000" w:themeColor="text1" w:themeTint="FF" w:themeShade="FF"/>
                <w:sz w:val="22"/>
                <w:szCs w:val="22"/>
                <w:highlight w:val="yellow"/>
                <w:u w:val="none"/>
              </w:rPr>
            </w:pPr>
            <w:r w:rsidRPr="1283C71C" w:rsidR="1283C71C">
              <w:rPr>
                <w:rFonts w:ascii="Calibri" w:hAnsi="Calibri" w:eastAsia="Calibri" w:cs="Calibri"/>
                <w:b w:val="0"/>
                <w:bCs w:val="0"/>
                <w:i w:val="0"/>
                <w:iCs w:val="0"/>
                <w:strike w:val="0"/>
                <w:dstrike w:val="0"/>
                <w:color w:val="000000" w:themeColor="text1" w:themeTint="FF" w:themeShade="FF"/>
                <w:sz w:val="22"/>
                <w:szCs w:val="22"/>
                <w:highlight w:val="yellow"/>
                <w:u w:val="none"/>
              </w:rPr>
              <w:t>California ISO</w:t>
            </w:r>
          </w:p>
        </w:tc>
        <w:tc>
          <w:tcPr>
            <w:tcW w:w="1050" w:type="dxa"/>
            <w:tcBorders>
              <w:top w:val="single" w:sz="4"/>
              <w:left w:val="single" w:sz="4"/>
              <w:bottom w:val="single" w:sz="4"/>
              <w:right w:val="single" w:sz="4"/>
            </w:tcBorders>
            <w:tcMar>
              <w:top w:w="15" w:type="dxa"/>
              <w:left w:w="15" w:type="dxa"/>
              <w:right w:w="15" w:type="dxa"/>
            </w:tcMar>
            <w:vAlign w:val="bottom"/>
          </w:tcPr>
          <w:p w:rsidR="1283C71C" w:rsidP="1283C71C" w:rsidRDefault="1283C71C" w14:paraId="7A41A4E8" w14:textId="66F5EE60">
            <w:pPr>
              <w:spacing w:before="0" w:beforeAutospacing="off" w:after="0" w:afterAutospacing="off" w:line="360" w:lineRule="auto"/>
              <w:jc w:val="both"/>
              <w:rPr>
                <w:rFonts w:ascii="Calibri" w:hAnsi="Calibri" w:eastAsia="Calibri" w:cs="Calibri"/>
                <w:b w:val="0"/>
                <w:bCs w:val="0"/>
                <w:i w:val="0"/>
                <w:iCs w:val="0"/>
                <w:strike w:val="0"/>
                <w:dstrike w:val="0"/>
                <w:color w:val="000000" w:themeColor="text1" w:themeTint="FF" w:themeShade="FF"/>
                <w:sz w:val="22"/>
                <w:szCs w:val="22"/>
                <w:highlight w:val="yellow"/>
                <w:u w:val="none"/>
              </w:rPr>
            </w:pPr>
            <w:r w:rsidRPr="1283C71C" w:rsidR="1283C71C">
              <w:rPr>
                <w:rFonts w:ascii="Calibri" w:hAnsi="Calibri" w:eastAsia="Calibri" w:cs="Calibri"/>
                <w:b w:val="0"/>
                <w:bCs w:val="0"/>
                <w:i w:val="0"/>
                <w:iCs w:val="0"/>
                <w:strike w:val="0"/>
                <w:dstrike w:val="0"/>
                <w:color w:val="000000" w:themeColor="text1" w:themeTint="FF" w:themeShade="FF"/>
                <w:sz w:val="22"/>
                <w:szCs w:val="22"/>
                <w:highlight w:val="yellow"/>
                <w:u w:val="none"/>
              </w:rPr>
              <w:t>High</w:t>
            </w:r>
          </w:p>
        </w:tc>
        <w:tc>
          <w:tcPr>
            <w:tcW w:w="1380" w:type="dxa"/>
            <w:tcBorders>
              <w:top w:val="single" w:sz="4"/>
              <w:left w:val="single" w:sz="4"/>
              <w:bottom w:val="single" w:sz="4"/>
              <w:right w:val="single" w:sz="4"/>
            </w:tcBorders>
            <w:tcMar>
              <w:top w:w="15" w:type="dxa"/>
              <w:left w:w="15" w:type="dxa"/>
              <w:right w:w="15" w:type="dxa"/>
            </w:tcMar>
            <w:vAlign w:val="bottom"/>
          </w:tcPr>
          <w:p w:rsidR="1283C71C" w:rsidP="1283C71C" w:rsidRDefault="1283C71C" w14:paraId="38E1CD5F" w14:textId="6BB81E23">
            <w:pPr>
              <w:spacing w:before="0" w:beforeAutospacing="off" w:after="0" w:afterAutospacing="off" w:line="360" w:lineRule="auto"/>
              <w:jc w:val="both"/>
              <w:rPr>
                <w:rFonts w:ascii="Calibri" w:hAnsi="Calibri" w:eastAsia="Calibri" w:cs="Calibri"/>
                <w:b w:val="0"/>
                <w:bCs w:val="0"/>
                <w:i w:val="0"/>
                <w:iCs w:val="0"/>
                <w:strike w:val="0"/>
                <w:dstrike w:val="0"/>
                <w:color w:val="000000" w:themeColor="text1" w:themeTint="FF" w:themeShade="FF"/>
                <w:sz w:val="22"/>
                <w:szCs w:val="22"/>
                <w:highlight w:val="yellow"/>
                <w:u w:val="none"/>
              </w:rPr>
            </w:pPr>
            <w:r w:rsidRPr="1283C71C" w:rsidR="1283C71C">
              <w:rPr>
                <w:rFonts w:ascii="Calibri" w:hAnsi="Calibri" w:eastAsia="Calibri" w:cs="Calibri"/>
                <w:b w:val="0"/>
                <w:bCs w:val="0"/>
                <w:i w:val="0"/>
                <w:iCs w:val="0"/>
                <w:strike w:val="0"/>
                <w:dstrike w:val="0"/>
                <w:color w:val="000000" w:themeColor="text1" w:themeTint="FF" w:themeShade="FF"/>
                <w:sz w:val="22"/>
                <w:szCs w:val="22"/>
                <w:highlight w:val="yellow"/>
                <w:u w:val="none"/>
              </w:rPr>
              <w:t>Low</w:t>
            </w:r>
          </w:p>
        </w:tc>
        <w:tc>
          <w:tcPr>
            <w:tcW w:w="1590" w:type="dxa"/>
            <w:tcBorders>
              <w:top w:val="single" w:sz="4"/>
              <w:left w:val="single" w:sz="4"/>
              <w:bottom w:val="single" w:sz="4"/>
              <w:right w:val="single" w:sz="4"/>
            </w:tcBorders>
            <w:tcMar>
              <w:top w:w="15" w:type="dxa"/>
              <w:left w:w="15" w:type="dxa"/>
              <w:right w:w="15" w:type="dxa"/>
            </w:tcMar>
            <w:vAlign w:val="bottom"/>
          </w:tcPr>
          <w:p w:rsidR="1283C71C" w:rsidP="1283C71C" w:rsidRDefault="1283C71C" w14:paraId="4046C189" w14:textId="11544D7A">
            <w:pPr>
              <w:spacing w:before="0" w:beforeAutospacing="off" w:after="0" w:afterAutospacing="off" w:line="360" w:lineRule="auto"/>
              <w:jc w:val="both"/>
              <w:rPr>
                <w:rFonts w:ascii="Calibri" w:hAnsi="Calibri" w:eastAsia="Calibri" w:cs="Calibri"/>
                <w:b w:val="0"/>
                <w:bCs w:val="0"/>
                <w:i w:val="0"/>
                <w:iCs w:val="0"/>
                <w:strike w:val="0"/>
                <w:dstrike w:val="0"/>
                <w:color w:val="000000" w:themeColor="text1" w:themeTint="FF" w:themeShade="FF"/>
                <w:sz w:val="22"/>
                <w:szCs w:val="22"/>
                <w:highlight w:val="yellow"/>
                <w:u w:val="none"/>
              </w:rPr>
            </w:pPr>
            <w:r w:rsidRPr="1283C71C" w:rsidR="1283C71C">
              <w:rPr>
                <w:rFonts w:ascii="Calibri" w:hAnsi="Calibri" w:eastAsia="Calibri" w:cs="Calibri"/>
                <w:b w:val="0"/>
                <w:bCs w:val="0"/>
                <w:i w:val="0"/>
                <w:iCs w:val="0"/>
                <w:strike w:val="0"/>
                <w:dstrike w:val="0"/>
                <w:color w:val="000000" w:themeColor="text1" w:themeTint="FF" w:themeShade="FF"/>
                <w:sz w:val="22"/>
                <w:szCs w:val="22"/>
                <w:highlight w:val="yellow"/>
                <w:u w:val="none"/>
              </w:rPr>
              <w:t>Keep Satisfied</w:t>
            </w:r>
          </w:p>
        </w:tc>
        <w:tc>
          <w:tcPr>
            <w:tcW w:w="3195" w:type="dxa"/>
            <w:tcBorders>
              <w:top w:val="single" w:sz="4"/>
              <w:left w:val="single" w:sz="4"/>
              <w:bottom w:val="single" w:sz="4"/>
              <w:right w:val="single" w:sz="4"/>
            </w:tcBorders>
            <w:tcMar>
              <w:top w:w="15" w:type="dxa"/>
              <w:left w:w="15" w:type="dxa"/>
              <w:right w:w="15" w:type="dxa"/>
            </w:tcMar>
            <w:vAlign w:val="bottom"/>
          </w:tcPr>
          <w:p w:rsidR="1283C71C" w:rsidP="1283C71C" w:rsidRDefault="1283C71C" w14:paraId="243CFA2F" w14:textId="65F61EBB">
            <w:pPr>
              <w:spacing w:before="0" w:beforeAutospacing="off" w:after="0" w:afterAutospacing="off" w:line="360" w:lineRule="auto"/>
              <w:jc w:val="both"/>
              <w:rPr>
                <w:rFonts w:ascii="Calibri" w:hAnsi="Calibri" w:eastAsia="Calibri" w:cs="Calibri"/>
                <w:b w:val="0"/>
                <w:bCs w:val="0"/>
                <w:i w:val="0"/>
                <w:iCs w:val="0"/>
                <w:strike w:val="0"/>
                <w:dstrike w:val="0"/>
                <w:color w:val="000000" w:themeColor="text1" w:themeTint="FF" w:themeShade="FF"/>
                <w:sz w:val="22"/>
                <w:szCs w:val="22"/>
                <w:highlight w:val="yellow"/>
                <w:u w:val="none"/>
              </w:rPr>
            </w:pPr>
            <w:r w:rsidRPr="1283C71C" w:rsidR="1283C71C">
              <w:rPr>
                <w:rFonts w:ascii="Calibri" w:hAnsi="Calibri" w:eastAsia="Calibri" w:cs="Calibri"/>
                <w:b w:val="0"/>
                <w:bCs w:val="0"/>
                <w:i w:val="0"/>
                <w:iCs w:val="0"/>
                <w:strike w:val="0"/>
                <w:dstrike w:val="0"/>
                <w:color w:val="000000" w:themeColor="text1" w:themeTint="FF" w:themeShade="FF"/>
                <w:sz w:val="22"/>
                <w:szCs w:val="22"/>
                <w:highlight w:val="yellow"/>
                <w:u w:val="none"/>
              </w:rPr>
              <w:t>Provide milestone updates; engage when grid reliability issues arise.</w:t>
            </w:r>
          </w:p>
        </w:tc>
      </w:tr>
      <w:tr w:rsidR="1283C71C" w:rsidTr="1283C71C" w14:paraId="7538A2A8">
        <w:trPr>
          <w:trHeight w:val="1200"/>
        </w:trPr>
        <w:tc>
          <w:tcPr>
            <w:tcW w:w="2505" w:type="dxa"/>
            <w:tcBorders>
              <w:top w:val="single" w:sz="4"/>
              <w:left w:val="single" w:sz="4"/>
              <w:bottom w:val="single" w:sz="4"/>
              <w:right w:val="single" w:sz="4"/>
            </w:tcBorders>
            <w:tcMar>
              <w:top w:w="15" w:type="dxa"/>
              <w:left w:w="15" w:type="dxa"/>
              <w:right w:w="15" w:type="dxa"/>
            </w:tcMar>
            <w:vAlign w:val="bottom"/>
          </w:tcPr>
          <w:p w:rsidR="1283C71C" w:rsidP="1283C71C" w:rsidRDefault="1283C71C" w14:paraId="43B44E70" w14:textId="4011C1F1">
            <w:pPr>
              <w:spacing w:before="0" w:beforeAutospacing="off" w:after="0" w:afterAutospacing="off" w:line="360" w:lineRule="auto"/>
              <w:jc w:val="both"/>
              <w:rPr>
                <w:rFonts w:ascii="Calibri" w:hAnsi="Calibri" w:eastAsia="Calibri" w:cs="Calibri"/>
                <w:b w:val="0"/>
                <w:bCs w:val="0"/>
                <w:i w:val="0"/>
                <w:iCs w:val="0"/>
                <w:strike w:val="0"/>
                <w:dstrike w:val="0"/>
                <w:color w:val="000000" w:themeColor="text1" w:themeTint="FF" w:themeShade="FF"/>
                <w:sz w:val="22"/>
                <w:szCs w:val="22"/>
                <w:highlight w:val="yellow"/>
                <w:u w:val="none"/>
              </w:rPr>
            </w:pPr>
            <w:r w:rsidRPr="1283C71C" w:rsidR="1283C71C">
              <w:rPr>
                <w:rFonts w:ascii="Calibri" w:hAnsi="Calibri" w:eastAsia="Calibri" w:cs="Calibri"/>
                <w:b w:val="0"/>
                <w:bCs w:val="0"/>
                <w:i w:val="0"/>
                <w:iCs w:val="0"/>
                <w:strike w:val="0"/>
                <w:dstrike w:val="0"/>
                <w:color w:val="000000" w:themeColor="text1" w:themeTint="FF" w:themeShade="FF"/>
                <w:sz w:val="22"/>
                <w:szCs w:val="22"/>
                <w:highlight w:val="yellow"/>
                <w:u w:val="none"/>
              </w:rPr>
              <w:t>Environmental Regulators</w:t>
            </w:r>
          </w:p>
        </w:tc>
        <w:tc>
          <w:tcPr>
            <w:tcW w:w="1050" w:type="dxa"/>
            <w:tcBorders>
              <w:top w:val="single" w:sz="4"/>
              <w:left w:val="single" w:sz="4"/>
              <w:bottom w:val="single" w:sz="4"/>
              <w:right w:val="single" w:sz="4"/>
            </w:tcBorders>
            <w:tcMar>
              <w:top w:w="15" w:type="dxa"/>
              <w:left w:w="15" w:type="dxa"/>
              <w:right w:w="15" w:type="dxa"/>
            </w:tcMar>
            <w:vAlign w:val="bottom"/>
          </w:tcPr>
          <w:p w:rsidR="1283C71C" w:rsidP="1283C71C" w:rsidRDefault="1283C71C" w14:paraId="7DBEE469" w14:textId="1A6D37D1">
            <w:pPr>
              <w:spacing w:before="0" w:beforeAutospacing="off" w:after="0" w:afterAutospacing="off" w:line="360" w:lineRule="auto"/>
              <w:jc w:val="both"/>
              <w:rPr>
                <w:rFonts w:ascii="Calibri" w:hAnsi="Calibri" w:eastAsia="Calibri" w:cs="Calibri"/>
                <w:b w:val="0"/>
                <w:bCs w:val="0"/>
                <w:i w:val="0"/>
                <w:iCs w:val="0"/>
                <w:strike w:val="0"/>
                <w:dstrike w:val="0"/>
                <w:color w:val="000000" w:themeColor="text1" w:themeTint="FF" w:themeShade="FF"/>
                <w:sz w:val="22"/>
                <w:szCs w:val="22"/>
                <w:highlight w:val="yellow"/>
                <w:u w:val="none"/>
              </w:rPr>
            </w:pPr>
            <w:r w:rsidRPr="1283C71C" w:rsidR="1283C71C">
              <w:rPr>
                <w:rFonts w:ascii="Calibri" w:hAnsi="Calibri" w:eastAsia="Calibri" w:cs="Calibri"/>
                <w:b w:val="0"/>
                <w:bCs w:val="0"/>
                <w:i w:val="0"/>
                <w:iCs w:val="0"/>
                <w:strike w:val="0"/>
                <w:dstrike w:val="0"/>
                <w:color w:val="000000" w:themeColor="text1" w:themeTint="FF" w:themeShade="FF"/>
                <w:sz w:val="22"/>
                <w:szCs w:val="22"/>
                <w:highlight w:val="yellow"/>
                <w:u w:val="none"/>
              </w:rPr>
              <w:t>High</w:t>
            </w:r>
          </w:p>
        </w:tc>
        <w:tc>
          <w:tcPr>
            <w:tcW w:w="1380" w:type="dxa"/>
            <w:tcBorders>
              <w:top w:val="single" w:sz="4"/>
              <w:left w:val="single" w:sz="4"/>
              <w:bottom w:val="single" w:sz="4"/>
              <w:right w:val="single" w:sz="4"/>
            </w:tcBorders>
            <w:tcMar>
              <w:top w:w="15" w:type="dxa"/>
              <w:left w:w="15" w:type="dxa"/>
              <w:right w:w="15" w:type="dxa"/>
            </w:tcMar>
            <w:vAlign w:val="bottom"/>
          </w:tcPr>
          <w:p w:rsidR="337ABCBE" w:rsidP="1283C71C" w:rsidRDefault="337ABCBE" w14:paraId="42A9134C" w14:textId="183CFE61">
            <w:pPr>
              <w:spacing w:before="0" w:beforeAutospacing="off" w:after="0" w:afterAutospacing="off" w:line="360" w:lineRule="auto"/>
              <w:jc w:val="both"/>
              <w:rPr>
                <w:rFonts w:ascii="Calibri" w:hAnsi="Calibri" w:eastAsia="Calibri" w:cs="Calibri"/>
                <w:b w:val="0"/>
                <w:bCs w:val="0"/>
                <w:i w:val="0"/>
                <w:iCs w:val="0"/>
                <w:strike w:val="0"/>
                <w:dstrike w:val="0"/>
                <w:color w:val="000000" w:themeColor="text1" w:themeTint="FF" w:themeShade="FF"/>
                <w:sz w:val="22"/>
                <w:szCs w:val="22"/>
                <w:highlight w:val="yellow"/>
                <w:u w:val="none"/>
              </w:rPr>
            </w:pPr>
            <w:r w:rsidRPr="1283C71C" w:rsidR="337ABCBE">
              <w:rPr>
                <w:rFonts w:ascii="Calibri" w:hAnsi="Calibri" w:eastAsia="Calibri" w:cs="Calibri"/>
                <w:b w:val="0"/>
                <w:bCs w:val="0"/>
                <w:i w:val="0"/>
                <w:iCs w:val="0"/>
                <w:strike w:val="0"/>
                <w:dstrike w:val="0"/>
                <w:color w:val="000000" w:themeColor="text1" w:themeTint="FF" w:themeShade="FF"/>
                <w:sz w:val="22"/>
                <w:szCs w:val="22"/>
                <w:highlight w:val="yellow"/>
                <w:u w:val="none"/>
              </w:rPr>
              <w:t>low</w:t>
            </w:r>
          </w:p>
        </w:tc>
        <w:tc>
          <w:tcPr>
            <w:tcW w:w="1590" w:type="dxa"/>
            <w:tcBorders>
              <w:top w:val="single" w:sz="4"/>
              <w:left w:val="single" w:sz="4"/>
              <w:bottom w:val="single" w:sz="4"/>
              <w:right w:val="single" w:sz="4"/>
            </w:tcBorders>
            <w:tcMar>
              <w:top w:w="15" w:type="dxa"/>
              <w:left w:w="15" w:type="dxa"/>
              <w:right w:w="15" w:type="dxa"/>
            </w:tcMar>
            <w:vAlign w:val="bottom"/>
          </w:tcPr>
          <w:p w:rsidR="1283C71C" w:rsidP="1283C71C" w:rsidRDefault="1283C71C" w14:paraId="030FFA5A" w14:textId="13F55050">
            <w:pPr>
              <w:spacing w:before="0" w:beforeAutospacing="off" w:after="0" w:afterAutospacing="off" w:line="360" w:lineRule="auto"/>
              <w:jc w:val="both"/>
              <w:rPr>
                <w:rFonts w:ascii="Calibri" w:hAnsi="Calibri" w:eastAsia="Calibri" w:cs="Calibri"/>
                <w:b w:val="0"/>
                <w:bCs w:val="0"/>
                <w:i w:val="0"/>
                <w:iCs w:val="0"/>
                <w:strike w:val="0"/>
                <w:dstrike w:val="0"/>
                <w:color w:val="000000" w:themeColor="text1" w:themeTint="FF" w:themeShade="FF"/>
                <w:sz w:val="22"/>
                <w:szCs w:val="22"/>
                <w:highlight w:val="yellow"/>
                <w:u w:val="none"/>
              </w:rPr>
            </w:pPr>
            <w:r w:rsidRPr="1283C71C" w:rsidR="1283C71C">
              <w:rPr>
                <w:rFonts w:ascii="Calibri" w:hAnsi="Calibri" w:eastAsia="Calibri" w:cs="Calibri"/>
                <w:b w:val="0"/>
                <w:bCs w:val="0"/>
                <w:i w:val="0"/>
                <w:iCs w:val="0"/>
                <w:strike w:val="0"/>
                <w:dstrike w:val="0"/>
                <w:color w:val="000000" w:themeColor="text1" w:themeTint="FF" w:themeShade="FF"/>
                <w:sz w:val="22"/>
                <w:szCs w:val="22"/>
                <w:highlight w:val="yellow"/>
                <w:u w:val="none"/>
              </w:rPr>
              <w:t>Keep Satisfied</w:t>
            </w:r>
          </w:p>
        </w:tc>
        <w:tc>
          <w:tcPr>
            <w:tcW w:w="3195" w:type="dxa"/>
            <w:tcBorders>
              <w:top w:val="single" w:sz="4"/>
              <w:left w:val="single" w:sz="4"/>
              <w:bottom w:val="single" w:sz="4"/>
              <w:right w:val="single" w:sz="4"/>
            </w:tcBorders>
            <w:tcMar>
              <w:top w:w="15" w:type="dxa"/>
              <w:left w:w="15" w:type="dxa"/>
              <w:right w:w="15" w:type="dxa"/>
            </w:tcMar>
            <w:vAlign w:val="bottom"/>
          </w:tcPr>
          <w:p w:rsidR="1283C71C" w:rsidP="1283C71C" w:rsidRDefault="1283C71C" w14:paraId="5655E9D3" w14:textId="2C59590A">
            <w:pPr>
              <w:spacing w:before="0" w:beforeAutospacing="off" w:after="0" w:afterAutospacing="off" w:line="360" w:lineRule="auto"/>
              <w:jc w:val="both"/>
              <w:rPr>
                <w:rFonts w:ascii="Calibri" w:hAnsi="Calibri" w:eastAsia="Calibri" w:cs="Calibri"/>
                <w:b w:val="0"/>
                <w:bCs w:val="0"/>
                <w:i w:val="0"/>
                <w:iCs w:val="0"/>
                <w:strike w:val="0"/>
                <w:dstrike w:val="0"/>
                <w:color w:val="000000" w:themeColor="text1" w:themeTint="FF" w:themeShade="FF"/>
                <w:sz w:val="22"/>
                <w:szCs w:val="22"/>
                <w:highlight w:val="yellow"/>
                <w:u w:val="none"/>
              </w:rPr>
            </w:pPr>
            <w:r w:rsidRPr="1283C71C" w:rsidR="1283C71C">
              <w:rPr>
                <w:rFonts w:ascii="Calibri" w:hAnsi="Calibri" w:eastAsia="Calibri" w:cs="Calibri"/>
                <w:b w:val="0"/>
                <w:bCs w:val="0"/>
                <w:i w:val="0"/>
                <w:iCs w:val="0"/>
                <w:strike w:val="0"/>
                <w:dstrike w:val="0"/>
                <w:color w:val="000000" w:themeColor="text1" w:themeTint="FF" w:themeShade="FF"/>
                <w:sz w:val="22"/>
                <w:szCs w:val="22"/>
                <w:highlight w:val="yellow"/>
                <w:u w:val="none"/>
              </w:rPr>
              <w:t xml:space="preserve">Ensure compliance documentation and </w:t>
            </w:r>
            <w:r w:rsidRPr="1283C71C" w:rsidR="1283C71C">
              <w:rPr>
                <w:rFonts w:ascii="Calibri" w:hAnsi="Calibri" w:eastAsia="Calibri" w:cs="Calibri"/>
                <w:b w:val="0"/>
                <w:bCs w:val="0"/>
                <w:i w:val="0"/>
                <w:iCs w:val="0"/>
                <w:strike w:val="0"/>
                <w:dstrike w:val="0"/>
                <w:color w:val="000000" w:themeColor="text1" w:themeTint="FF" w:themeShade="FF"/>
                <w:sz w:val="22"/>
                <w:szCs w:val="22"/>
                <w:highlight w:val="yellow"/>
                <w:u w:val="none"/>
              </w:rPr>
              <w:t>timely</w:t>
            </w:r>
            <w:r w:rsidRPr="1283C71C" w:rsidR="1283C71C">
              <w:rPr>
                <w:rFonts w:ascii="Calibri" w:hAnsi="Calibri" w:eastAsia="Calibri" w:cs="Calibri"/>
                <w:b w:val="0"/>
                <w:bCs w:val="0"/>
                <w:i w:val="0"/>
                <w:iCs w:val="0"/>
                <w:strike w:val="0"/>
                <w:dstrike w:val="0"/>
                <w:color w:val="000000" w:themeColor="text1" w:themeTint="FF" w:themeShade="FF"/>
                <w:sz w:val="22"/>
                <w:szCs w:val="22"/>
                <w:highlight w:val="yellow"/>
                <w:u w:val="none"/>
              </w:rPr>
              <w:t xml:space="preserve"> </w:t>
            </w:r>
            <w:r w:rsidRPr="1283C71C" w:rsidR="1283C71C">
              <w:rPr>
                <w:rFonts w:ascii="Calibri" w:hAnsi="Calibri" w:eastAsia="Calibri" w:cs="Calibri"/>
                <w:b w:val="0"/>
                <w:bCs w:val="0"/>
                <w:i w:val="0"/>
                <w:iCs w:val="0"/>
                <w:strike w:val="0"/>
                <w:dstrike w:val="0"/>
                <w:color w:val="000000" w:themeColor="text1" w:themeTint="FF" w:themeShade="FF"/>
                <w:sz w:val="22"/>
                <w:szCs w:val="22"/>
                <w:highlight w:val="yellow"/>
                <w:u w:val="none"/>
              </w:rPr>
              <w:t>permit</w:t>
            </w:r>
            <w:r w:rsidRPr="1283C71C" w:rsidR="1283C71C">
              <w:rPr>
                <w:rFonts w:ascii="Calibri" w:hAnsi="Calibri" w:eastAsia="Calibri" w:cs="Calibri"/>
                <w:b w:val="0"/>
                <w:bCs w:val="0"/>
                <w:i w:val="0"/>
                <w:iCs w:val="0"/>
                <w:strike w:val="0"/>
                <w:dstrike w:val="0"/>
                <w:color w:val="000000" w:themeColor="text1" w:themeTint="FF" w:themeShade="FF"/>
                <w:sz w:val="22"/>
                <w:szCs w:val="22"/>
                <w:highlight w:val="yellow"/>
                <w:u w:val="none"/>
              </w:rPr>
              <w:t xml:space="preserve"> approvals; periodic reporting.</w:t>
            </w:r>
          </w:p>
        </w:tc>
      </w:tr>
      <w:tr w:rsidR="1283C71C" w:rsidTr="1283C71C" w14:paraId="46EB111A">
        <w:trPr>
          <w:trHeight w:val="1200"/>
        </w:trPr>
        <w:tc>
          <w:tcPr>
            <w:tcW w:w="2505" w:type="dxa"/>
            <w:tcBorders>
              <w:top w:val="single" w:sz="4"/>
              <w:left w:val="single" w:sz="4"/>
              <w:bottom w:val="single" w:sz="4"/>
              <w:right w:val="single" w:sz="4"/>
            </w:tcBorders>
            <w:tcMar>
              <w:top w:w="15" w:type="dxa"/>
              <w:left w:w="15" w:type="dxa"/>
              <w:right w:w="15" w:type="dxa"/>
            </w:tcMar>
            <w:vAlign w:val="bottom"/>
          </w:tcPr>
          <w:p w:rsidR="1283C71C" w:rsidP="1283C71C" w:rsidRDefault="1283C71C" w14:paraId="6B6FD98F" w14:textId="476977A4">
            <w:pPr>
              <w:spacing w:before="0" w:beforeAutospacing="off" w:after="0" w:afterAutospacing="off" w:line="360" w:lineRule="auto"/>
              <w:jc w:val="both"/>
              <w:rPr>
                <w:rFonts w:ascii="Calibri" w:hAnsi="Calibri" w:eastAsia="Calibri" w:cs="Calibri"/>
                <w:b w:val="0"/>
                <w:bCs w:val="0"/>
                <w:i w:val="0"/>
                <w:iCs w:val="0"/>
                <w:strike w:val="0"/>
                <w:dstrike w:val="0"/>
                <w:color w:val="000000" w:themeColor="text1" w:themeTint="FF" w:themeShade="FF"/>
                <w:sz w:val="22"/>
                <w:szCs w:val="22"/>
                <w:highlight w:val="yellow"/>
                <w:u w:val="none"/>
              </w:rPr>
            </w:pPr>
            <w:r w:rsidRPr="1283C71C" w:rsidR="1283C71C">
              <w:rPr>
                <w:rFonts w:ascii="Calibri" w:hAnsi="Calibri" w:eastAsia="Calibri" w:cs="Calibri"/>
                <w:b w:val="0"/>
                <w:bCs w:val="0"/>
                <w:i w:val="0"/>
                <w:iCs w:val="0"/>
                <w:strike w:val="0"/>
                <w:dstrike w:val="0"/>
                <w:color w:val="000000" w:themeColor="text1" w:themeTint="FF" w:themeShade="FF"/>
                <w:sz w:val="22"/>
                <w:szCs w:val="22"/>
                <w:highlight w:val="yellow"/>
                <w:u w:val="none"/>
              </w:rPr>
              <w:t>Local</w:t>
            </w:r>
            <w:r w:rsidRPr="1283C71C" w:rsidR="79270367">
              <w:rPr>
                <w:rFonts w:ascii="Calibri" w:hAnsi="Calibri" w:eastAsia="Calibri" w:cs="Calibri"/>
                <w:b w:val="0"/>
                <w:bCs w:val="0"/>
                <w:i w:val="0"/>
                <w:iCs w:val="0"/>
                <w:strike w:val="0"/>
                <w:dstrike w:val="0"/>
                <w:color w:val="000000" w:themeColor="text1" w:themeTint="FF" w:themeShade="FF"/>
                <w:sz w:val="22"/>
                <w:szCs w:val="22"/>
                <w:highlight w:val="yellow"/>
                <w:u w:val="none"/>
              </w:rPr>
              <w:t xml:space="preserve"> </w:t>
            </w:r>
            <w:r w:rsidRPr="1283C71C" w:rsidR="1283C71C">
              <w:rPr>
                <w:rFonts w:ascii="Calibri" w:hAnsi="Calibri" w:eastAsia="Calibri" w:cs="Calibri"/>
                <w:b w:val="0"/>
                <w:bCs w:val="0"/>
                <w:i w:val="0"/>
                <w:iCs w:val="0"/>
                <w:strike w:val="0"/>
                <w:dstrike w:val="0"/>
                <w:color w:val="000000" w:themeColor="text1" w:themeTint="FF" w:themeShade="FF"/>
                <w:sz w:val="22"/>
                <w:szCs w:val="22"/>
                <w:highlight w:val="yellow"/>
                <w:u w:val="none"/>
              </w:rPr>
              <w:t>Residents</w:t>
            </w:r>
            <w:r w:rsidRPr="1283C71C" w:rsidR="1283C71C">
              <w:rPr>
                <w:rFonts w:ascii="Calibri" w:hAnsi="Calibri" w:eastAsia="Calibri" w:cs="Calibri"/>
                <w:b w:val="0"/>
                <w:bCs w:val="0"/>
                <w:i w:val="0"/>
                <w:iCs w:val="0"/>
                <w:strike w:val="0"/>
                <w:dstrike w:val="0"/>
                <w:color w:val="000000" w:themeColor="text1" w:themeTint="FF" w:themeShade="FF"/>
                <w:sz w:val="22"/>
                <w:szCs w:val="22"/>
                <w:highlight w:val="yellow"/>
                <w:u w:val="none"/>
              </w:rPr>
              <w:t xml:space="preserve"> &amp; Community Groups</w:t>
            </w:r>
          </w:p>
        </w:tc>
        <w:tc>
          <w:tcPr>
            <w:tcW w:w="1050" w:type="dxa"/>
            <w:tcBorders>
              <w:top w:val="single" w:sz="4"/>
              <w:left w:val="single" w:sz="4"/>
              <w:bottom w:val="single" w:sz="4"/>
              <w:right w:val="single" w:sz="4"/>
            </w:tcBorders>
            <w:tcMar>
              <w:top w:w="15" w:type="dxa"/>
              <w:left w:w="15" w:type="dxa"/>
              <w:right w:w="15" w:type="dxa"/>
            </w:tcMar>
            <w:vAlign w:val="bottom"/>
          </w:tcPr>
          <w:p w:rsidR="2ED0D61C" w:rsidP="1283C71C" w:rsidRDefault="2ED0D61C" w14:paraId="3C054477" w14:textId="601DC006">
            <w:pPr>
              <w:spacing w:before="0" w:beforeAutospacing="off" w:after="0" w:afterAutospacing="off" w:line="360" w:lineRule="auto"/>
              <w:jc w:val="both"/>
              <w:rPr>
                <w:rFonts w:ascii="Calibri" w:hAnsi="Calibri" w:eastAsia="Calibri" w:cs="Calibri"/>
                <w:b w:val="0"/>
                <w:bCs w:val="0"/>
                <w:i w:val="0"/>
                <w:iCs w:val="0"/>
                <w:strike w:val="0"/>
                <w:dstrike w:val="0"/>
                <w:color w:val="000000" w:themeColor="text1" w:themeTint="FF" w:themeShade="FF"/>
                <w:sz w:val="22"/>
                <w:szCs w:val="22"/>
                <w:highlight w:val="yellow"/>
                <w:u w:val="none"/>
              </w:rPr>
            </w:pPr>
            <w:r w:rsidRPr="1283C71C" w:rsidR="2ED0D61C">
              <w:rPr>
                <w:rFonts w:ascii="Calibri" w:hAnsi="Calibri" w:eastAsia="Calibri" w:cs="Calibri"/>
                <w:b w:val="0"/>
                <w:bCs w:val="0"/>
                <w:i w:val="0"/>
                <w:iCs w:val="0"/>
                <w:strike w:val="0"/>
                <w:dstrike w:val="0"/>
                <w:color w:val="000000" w:themeColor="text1" w:themeTint="FF" w:themeShade="FF"/>
                <w:sz w:val="22"/>
                <w:szCs w:val="22"/>
                <w:highlight w:val="yellow"/>
                <w:u w:val="none"/>
              </w:rPr>
              <w:t>High</w:t>
            </w:r>
          </w:p>
        </w:tc>
        <w:tc>
          <w:tcPr>
            <w:tcW w:w="1380" w:type="dxa"/>
            <w:tcBorders>
              <w:top w:val="single" w:sz="4"/>
              <w:left w:val="single" w:sz="4"/>
              <w:bottom w:val="single" w:sz="4"/>
              <w:right w:val="single" w:sz="4"/>
            </w:tcBorders>
            <w:tcMar>
              <w:top w:w="15" w:type="dxa"/>
              <w:left w:w="15" w:type="dxa"/>
              <w:right w:w="15" w:type="dxa"/>
            </w:tcMar>
            <w:vAlign w:val="bottom"/>
          </w:tcPr>
          <w:p w:rsidR="1283C71C" w:rsidP="1283C71C" w:rsidRDefault="1283C71C" w14:paraId="7FBBBC38" w14:textId="4BBA7C72">
            <w:pPr>
              <w:spacing w:before="0" w:beforeAutospacing="off" w:after="0" w:afterAutospacing="off" w:line="360" w:lineRule="auto"/>
              <w:jc w:val="both"/>
              <w:rPr>
                <w:rFonts w:ascii="Calibri" w:hAnsi="Calibri" w:eastAsia="Calibri" w:cs="Calibri"/>
                <w:b w:val="0"/>
                <w:bCs w:val="0"/>
                <w:i w:val="0"/>
                <w:iCs w:val="0"/>
                <w:strike w:val="0"/>
                <w:dstrike w:val="0"/>
                <w:color w:val="000000" w:themeColor="text1" w:themeTint="FF" w:themeShade="FF"/>
                <w:sz w:val="22"/>
                <w:szCs w:val="22"/>
                <w:highlight w:val="yellow"/>
                <w:u w:val="none"/>
              </w:rPr>
            </w:pPr>
            <w:r w:rsidRPr="1283C71C" w:rsidR="1283C71C">
              <w:rPr>
                <w:rFonts w:ascii="Calibri" w:hAnsi="Calibri" w:eastAsia="Calibri" w:cs="Calibri"/>
                <w:b w:val="0"/>
                <w:bCs w:val="0"/>
                <w:i w:val="0"/>
                <w:iCs w:val="0"/>
                <w:strike w:val="0"/>
                <w:dstrike w:val="0"/>
                <w:color w:val="000000" w:themeColor="text1" w:themeTint="FF" w:themeShade="FF"/>
                <w:sz w:val="22"/>
                <w:szCs w:val="22"/>
                <w:highlight w:val="yellow"/>
                <w:u w:val="none"/>
              </w:rPr>
              <w:t>High</w:t>
            </w:r>
          </w:p>
        </w:tc>
        <w:tc>
          <w:tcPr>
            <w:tcW w:w="1590" w:type="dxa"/>
            <w:tcBorders>
              <w:top w:val="single" w:sz="4"/>
              <w:left w:val="single" w:sz="4"/>
              <w:bottom w:val="single" w:sz="4"/>
              <w:right w:val="single" w:sz="4"/>
            </w:tcBorders>
            <w:tcMar>
              <w:top w:w="15" w:type="dxa"/>
              <w:left w:w="15" w:type="dxa"/>
              <w:right w:w="15" w:type="dxa"/>
            </w:tcMar>
            <w:vAlign w:val="bottom"/>
          </w:tcPr>
          <w:p w:rsidR="1283C71C" w:rsidP="1283C71C" w:rsidRDefault="1283C71C" w14:paraId="4612F0C4" w14:textId="096B6EC5">
            <w:pPr>
              <w:spacing w:before="0" w:beforeAutospacing="off" w:after="0" w:afterAutospacing="off" w:line="360" w:lineRule="auto"/>
              <w:jc w:val="both"/>
              <w:rPr>
                <w:rFonts w:ascii="Calibri" w:hAnsi="Calibri" w:eastAsia="Calibri" w:cs="Calibri"/>
                <w:b w:val="0"/>
                <w:bCs w:val="0"/>
                <w:i w:val="0"/>
                <w:iCs w:val="0"/>
                <w:strike w:val="0"/>
                <w:dstrike w:val="0"/>
                <w:color w:val="000000" w:themeColor="text1" w:themeTint="FF" w:themeShade="FF"/>
                <w:sz w:val="22"/>
                <w:szCs w:val="22"/>
                <w:highlight w:val="yellow"/>
                <w:u w:val="none"/>
              </w:rPr>
            </w:pPr>
            <w:r w:rsidRPr="1283C71C" w:rsidR="1283C71C">
              <w:rPr>
                <w:rFonts w:ascii="Calibri" w:hAnsi="Calibri" w:eastAsia="Calibri" w:cs="Calibri"/>
                <w:b w:val="0"/>
                <w:bCs w:val="0"/>
                <w:i w:val="0"/>
                <w:iCs w:val="0"/>
                <w:strike w:val="0"/>
                <w:dstrike w:val="0"/>
                <w:color w:val="000000" w:themeColor="text1" w:themeTint="FF" w:themeShade="FF"/>
                <w:sz w:val="22"/>
                <w:szCs w:val="22"/>
                <w:highlight w:val="yellow"/>
                <w:u w:val="none"/>
              </w:rPr>
              <w:t xml:space="preserve">Keep </w:t>
            </w:r>
            <w:r w:rsidRPr="1283C71C" w:rsidR="1D073391">
              <w:rPr>
                <w:rFonts w:ascii="Calibri" w:hAnsi="Calibri" w:eastAsia="Calibri" w:cs="Calibri"/>
                <w:b w:val="0"/>
                <w:bCs w:val="0"/>
                <w:i w:val="0"/>
                <w:iCs w:val="0"/>
                <w:strike w:val="0"/>
                <w:dstrike w:val="0"/>
                <w:color w:val="000000" w:themeColor="text1" w:themeTint="FF" w:themeShade="FF"/>
                <w:sz w:val="22"/>
                <w:szCs w:val="22"/>
                <w:highlight w:val="yellow"/>
                <w:u w:val="none"/>
              </w:rPr>
              <w:t>Satisfied</w:t>
            </w:r>
          </w:p>
        </w:tc>
        <w:tc>
          <w:tcPr>
            <w:tcW w:w="3195" w:type="dxa"/>
            <w:tcBorders>
              <w:top w:val="single" w:sz="4"/>
              <w:left w:val="single" w:sz="4"/>
              <w:bottom w:val="single" w:sz="4"/>
              <w:right w:val="single" w:sz="4"/>
            </w:tcBorders>
            <w:tcMar>
              <w:top w:w="15" w:type="dxa"/>
              <w:left w:w="15" w:type="dxa"/>
              <w:right w:w="15" w:type="dxa"/>
            </w:tcMar>
            <w:vAlign w:val="bottom"/>
          </w:tcPr>
          <w:p w:rsidR="1283C71C" w:rsidP="1283C71C" w:rsidRDefault="1283C71C" w14:paraId="4360B0E0" w14:textId="6B340A47">
            <w:pPr>
              <w:spacing w:before="0" w:beforeAutospacing="off" w:after="0" w:afterAutospacing="off" w:line="360" w:lineRule="auto"/>
              <w:jc w:val="both"/>
              <w:rPr>
                <w:rFonts w:ascii="Calibri" w:hAnsi="Calibri" w:eastAsia="Calibri" w:cs="Calibri"/>
                <w:b w:val="0"/>
                <w:bCs w:val="0"/>
                <w:i w:val="0"/>
                <w:iCs w:val="0"/>
                <w:strike w:val="0"/>
                <w:dstrike w:val="0"/>
                <w:color w:val="000000" w:themeColor="text1" w:themeTint="FF" w:themeShade="FF"/>
                <w:sz w:val="22"/>
                <w:szCs w:val="22"/>
                <w:highlight w:val="yellow"/>
                <w:u w:val="none"/>
              </w:rPr>
            </w:pPr>
            <w:r w:rsidRPr="1283C71C" w:rsidR="1283C71C">
              <w:rPr>
                <w:rFonts w:ascii="Calibri" w:hAnsi="Calibri" w:eastAsia="Calibri" w:cs="Calibri"/>
                <w:b w:val="0"/>
                <w:bCs w:val="0"/>
                <w:i w:val="0"/>
                <w:iCs w:val="0"/>
                <w:strike w:val="0"/>
                <w:dstrike w:val="0"/>
                <w:color w:val="000000" w:themeColor="text1" w:themeTint="FF" w:themeShade="FF"/>
                <w:sz w:val="22"/>
                <w:szCs w:val="22"/>
                <w:highlight w:val="yellow"/>
                <w:u w:val="none"/>
              </w:rPr>
              <w:t>Town halls, newsletters, and transparent updates to minimize opposition and build trust.</w:t>
            </w:r>
          </w:p>
        </w:tc>
      </w:tr>
      <w:tr w:rsidR="1283C71C" w:rsidTr="1283C71C" w14:paraId="1A542453">
        <w:trPr>
          <w:trHeight w:val="900"/>
        </w:trPr>
        <w:tc>
          <w:tcPr>
            <w:tcW w:w="2505" w:type="dxa"/>
            <w:tcBorders>
              <w:top w:val="single" w:sz="4"/>
              <w:left w:val="single" w:sz="4"/>
              <w:bottom w:val="single" w:sz="4"/>
              <w:right w:val="single" w:sz="4"/>
            </w:tcBorders>
            <w:tcMar>
              <w:top w:w="15" w:type="dxa"/>
              <w:left w:w="15" w:type="dxa"/>
              <w:right w:w="15" w:type="dxa"/>
            </w:tcMar>
            <w:vAlign w:val="bottom"/>
          </w:tcPr>
          <w:p w:rsidR="1283C71C" w:rsidP="1283C71C" w:rsidRDefault="1283C71C" w14:paraId="546A47D9" w14:textId="31930156">
            <w:pPr>
              <w:spacing w:before="0" w:beforeAutospacing="off" w:after="0" w:afterAutospacing="off" w:line="360" w:lineRule="auto"/>
              <w:jc w:val="both"/>
              <w:rPr>
                <w:rFonts w:ascii="Calibri" w:hAnsi="Calibri" w:eastAsia="Calibri" w:cs="Calibri"/>
                <w:b w:val="0"/>
                <w:bCs w:val="0"/>
                <w:i w:val="0"/>
                <w:iCs w:val="0"/>
                <w:strike w:val="0"/>
                <w:dstrike w:val="0"/>
                <w:color w:val="000000" w:themeColor="text1" w:themeTint="FF" w:themeShade="FF"/>
                <w:sz w:val="22"/>
                <w:szCs w:val="22"/>
                <w:highlight w:val="yellow"/>
                <w:u w:val="none"/>
              </w:rPr>
            </w:pPr>
            <w:r w:rsidRPr="1283C71C" w:rsidR="1283C71C">
              <w:rPr>
                <w:rFonts w:ascii="Calibri" w:hAnsi="Calibri" w:eastAsia="Calibri" w:cs="Calibri"/>
                <w:b w:val="0"/>
                <w:bCs w:val="0"/>
                <w:i w:val="0"/>
                <w:iCs w:val="0"/>
                <w:strike w:val="0"/>
                <w:dstrike w:val="0"/>
                <w:color w:val="000000" w:themeColor="text1" w:themeTint="FF" w:themeShade="FF"/>
                <w:sz w:val="22"/>
                <w:szCs w:val="22"/>
                <w:highlight w:val="yellow"/>
                <w:u w:val="none"/>
              </w:rPr>
              <w:t>Contractors &amp; Vendors</w:t>
            </w:r>
          </w:p>
        </w:tc>
        <w:tc>
          <w:tcPr>
            <w:tcW w:w="1050" w:type="dxa"/>
            <w:tcBorders>
              <w:top w:val="single" w:sz="4"/>
              <w:left w:val="single" w:sz="4"/>
              <w:bottom w:val="single" w:sz="4"/>
              <w:right w:val="single" w:sz="4"/>
            </w:tcBorders>
            <w:tcMar>
              <w:top w:w="15" w:type="dxa"/>
              <w:left w:w="15" w:type="dxa"/>
              <w:right w:w="15" w:type="dxa"/>
            </w:tcMar>
            <w:vAlign w:val="bottom"/>
          </w:tcPr>
          <w:p w:rsidR="1283C71C" w:rsidP="1283C71C" w:rsidRDefault="1283C71C" w14:paraId="46D6DC44" w14:textId="3F241210">
            <w:pPr>
              <w:spacing w:before="0" w:beforeAutospacing="off" w:after="0" w:afterAutospacing="off" w:line="360" w:lineRule="auto"/>
              <w:jc w:val="both"/>
              <w:rPr>
                <w:rFonts w:ascii="Calibri" w:hAnsi="Calibri" w:eastAsia="Calibri" w:cs="Calibri"/>
                <w:b w:val="0"/>
                <w:bCs w:val="0"/>
                <w:i w:val="0"/>
                <w:iCs w:val="0"/>
                <w:strike w:val="0"/>
                <w:dstrike w:val="0"/>
                <w:color w:val="000000" w:themeColor="text1" w:themeTint="FF" w:themeShade="FF"/>
                <w:sz w:val="22"/>
                <w:szCs w:val="22"/>
                <w:highlight w:val="yellow"/>
                <w:u w:val="none"/>
              </w:rPr>
            </w:pPr>
            <w:r w:rsidRPr="1283C71C" w:rsidR="1283C71C">
              <w:rPr>
                <w:rFonts w:ascii="Calibri" w:hAnsi="Calibri" w:eastAsia="Calibri" w:cs="Calibri"/>
                <w:b w:val="0"/>
                <w:bCs w:val="0"/>
                <w:i w:val="0"/>
                <w:iCs w:val="0"/>
                <w:strike w:val="0"/>
                <w:dstrike w:val="0"/>
                <w:color w:val="000000" w:themeColor="text1" w:themeTint="FF" w:themeShade="FF"/>
                <w:sz w:val="22"/>
                <w:szCs w:val="22"/>
                <w:highlight w:val="yellow"/>
                <w:u w:val="none"/>
              </w:rPr>
              <w:t>Low</w:t>
            </w:r>
          </w:p>
        </w:tc>
        <w:tc>
          <w:tcPr>
            <w:tcW w:w="1380" w:type="dxa"/>
            <w:tcBorders>
              <w:top w:val="single" w:sz="4"/>
              <w:left w:val="single" w:sz="4"/>
              <w:bottom w:val="single" w:sz="4"/>
              <w:right w:val="single" w:sz="4"/>
            </w:tcBorders>
            <w:tcMar>
              <w:top w:w="15" w:type="dxa"/>
              <w:left w:w="15" w:type="dxa"/>
              <w:right w:w="15" w:type="dxa"/>
            </w:tcMar>
            <w:vAlign w:val="bottom"/>
          </w:tcPr>
          <w:p w:rsidR="1283C71C" w:rsidP="1283C71C" w:rsidRDefault="1283C71C" w14:paraId="7850AF89" w14:textId="4B7DD899">
            <w:pPr>
              <w:spacing w:before="0" w:beforeAutospacing="off" w:after="0" w:afterAutospacing="off" w:line="360" w:lineRule="auto"/>
              <w:jc w:val="both"/>
              <w:rPr>
                <w:rFonts w:ascii="Calibri" w:hAnsi="Calibri" w:eastAsia="Calibri" w:cs="Calibri"/>
                <w:b w:val="0"/>
                <w:bCs w:val="0"/>
                <w:i w:val="0"/>
                <w:iCs w:val="0"/>
                <w:strike w:val="0"/>
                <w:dstrike w:val="0"/>
                <w:color w:val="000000" w:themeColor="text1" w:themeTint="FF" w:themeShade="FF"/>
                <w:sz w:val="22"/>
                <w:szCs w:val="22"/>
                <w:highlight w:val="yellow"/>
                <w:u w:val="none"/>
              </w:rPr>
            </w:pPr>
            <w:r w:rsidRPr="1283C71C" w:rsidR="1283C71C">
              <w:rPr>
                <w:rFonts w:ascii="Calibri" w:hAnsi="Calibri" w:eastAsia="Calibri" w:cs="Calibri"/>
                <w:b w:val="0"/>
                <w:bCs w:val="0"/>
                <w:i w:val="0"/>
                <w:iCs w:val="0"/>
                <w:strike w:val="0"/>
                <w:dstrike w:val="0"/>
                <w:color w:val="000000" w:themeColor="text1" w:themeTint="FF" w:themeShade="FF"/>
                <w:sz w:val="22"/>
                <w:szCs w:val="22"/>
                <w:highlight w:val="yellow"/>
                <w:u w:val="none"/>
              </w:rPr>
              <w:t>Low</w:t>
            </w:r>
          </w:p>
        </w:tc>
        <w:tc>
          <w:tcPr>
            <w:tcW w:w="1590" w:type="dxa"/>
            <w:tcBorders>
              <w:top w:val="single" w:sz="4"/>
              <w:left w:val="single" w:sz="4"/>
              <w:bottom w:val="single" w:sz="4"/>
              <w:right w:val="single" w:sz="4"/>
            </w:tcBorders>
            <w:tcMar>
              <w:top w:w="15" w:type="dxa"/>
              <w:left w:w="15" w:type="dxa"/>
              <w:right w:w="15" w:type="dxa"/>
            </w:tcMar>
            <w:vAlign w:val="bottom"/>
          </w:tcPr>
          <w:p w:rsidR="1283C71C" w:rsidP="1283C71C" w:rsidRDefault="1283C71C" w14:paraId="2D4CD6B4" w14:textId="7E1E79FC">
            <w:pPr>
              <w:spacing w:before="0" w:beforeAutospacing="off" w:after="0" w:afterAutospacing="off" w:line="360" w:lineRule="auto"/>
              <w:jc w:val="both"/>
              <w:rPr>
                <w:rFonts w:ascii="Calibri" w:hAnsi="Calibri" w:eastAsia="Calibri" w:cs="Calibri"/>
                <w:b w:val="0"/>
                <w:bCs w:val="0"/>
                <w:i w:val="0"/>
                <w:iCs w:val="0"/>
                <w:strike w:val="0"/>
                <w:dstrike w:val="0"/>
                <w:color w:val="000000" w:themeColor="text1" w:themeTint="FF" w:themeShade="FF"/>
                <w:sz w:val="22"/>
                <w:szCs w:val="22"/>
                <w:highlight w:val="yellow"/>
                <w:u w:val="none"/>
              </w:rPr>
            </w:pPr>
            <w:r w:rsidRPr="1283C71C" w:rsidR="1283C71C">
              <w:rPr>
                <w:rFonts w:ascii="Calibri" w:hAnsi="Calibri" w:eastAsia="Calibri" w:cs="Calibri"/>
                <w:b w:val="0"/>
                <w:bCs w:val="0"/>
                <w:i w:val="0"/>
                <w:iCs w:val="0"/>
                <w:strike w:val="0"/>
                <w:dstrike w:val="0"/>
                <w:color w:val="000000" w:themeColor="text1" w:themeTint="FF" w:themeShade="FF"/>
                <w:sz w:val="22"/>
                <w:szCs w:val="22"/>
                <w:highlight w:val="yellow"/>
                <w:u w:val="none"/>
              </w:rPr>
              <w:t>Minimal Effort</w:t>
            </w:r>
          </w:p>
        </w:tc>
        <w:tc>
          <w:tcPr>
            <w:tcW w:w="3195" w:type="dxa"/>
            <w:tcBorders>
              <w:top w:val="single" w:sz="4"/>
              <w:left w:val="single" w:sz="4"/>
              <w:bottom w:val="single" w:sz="4"/>
              <w:right w:val="single" w:sz="4"/>
            </w:tcBorders>
            <w:tcMar>
              <w:top w:w="15" w:type="dxa"/>
              <w:left w:w="15" w:type="dxa"/>
              <w:right w:w="15" w:type="dxa"/>
            </w:tcMar>
            <w:vAlign w:val="bottom"/>
          </w:tcPr>
          <w:p w:rsidR="1283C71C" w:rsidP="1283C71C" w:rsidRDefault="1283C71C" w14:paraId="0D517E7A" w14:textId="2AEEFC9A">
            <w:pPr>
              <w:spacing w:before="0" w:beforeAutospacing="off" w:after="0" w:afterAutospacing="off" w:line="360" w:lineRule="auto"/>
              <w:jc w:val="both"/>
              <w:rPr>
                <w:rFonts w:ascii="Calibri" w:hAnsi="Calibri" w:eastAsia="Calibri" w:cs="Calibri"/>
                <w:b w:val="0"/>
                <w:bCs w:val="0"/>
                <w:i w:val="0"/>
                <w:iCs w:val="0"/>
                <w:strike w:val="0"/>
                <w:dstrike w:val="0"/>
                <w:color w:val="000000" w:themeColor="text1" w:themeTint="FF" w:themeShade="FF"/>
                <w:sz w:val="22"/>
                <w:szCs w:val="22"/>
                <w:highlight w:val="yellow"/>
                <w:u w:val="none"/>
              </w:rPr>
            </w:pPr>
            <w:r w:rsidRPr="1283C71C" w:rsidR="1283C71C">
              <w:rPr>
                <w:rFonts w:ascii="Calibri" w:hAnsi="Calibri" w:eastAsia="Calibri" w:cs="Calibri"/>
                <w:b w:val="0"/>
                <w:bCs w:val="0"/>
                <w:i w:val="0"/>
                <w:iCs w:val="0"/>
                <w:strike w:val="0"/>
                <w:dstrike w:val="0"/>
                <w:color w:val="000000" w:themeColor="text1" w:themeTint="FF" w:themeShade="FF"/>
                <w:sz w:val="22"/>
                <w:szCs w:val="22"/>
                <w:highlight w:val="yellow"/>
                <w:u w:val="none"/>
              </w:rPr>
              <w:t>Standard contractual updates, progress reports, and compliance checks.</w:t>
            </w:r>
          </w:p>
        </w:tc>
      </w:tr>
    </w:tbl>
    <w:p w:rsidR="1283C71C" w:rsidP="1283C71C" w:rsidRDefault="1283C71C" w14:paraId="58318127" w14:textId="7D4FB242">
      <w:pPr>
        <w:pStyle w:val="Normal"/>
        <w:spacing w:line="360" w:lineRule="auto"/>
        <w:ind w:left="0"/>
        <w:jc w:val="both"/>
        <w:rPr>
          <w:b w:val="0"/>
          <w:bCs w:val="0"/>
          <w:sz w:val="20"/>
          <w:szCs w:val="20"/>
          <w:highlight w:val="yellow"/>
        </w:rPr>
      </w:pPr>
    </w:p>
    <w:p w:rsidR="48ED0DCA" w:rsidP="1283C71C" w:rsidRDefault="48ED0DCA" w14:paraId="5795928B" w14:textId="6EF459E8">
      <w:pPr>
        <w:pStyle w:val="Normal"/>
        <w:spacing w:line="360" w:lineRule="auto"/>
        <w:ind w:left="0"/>
        <w:jc w:val="both"/>
        <w:rPr>
          <w:rFonts w:ascii="Arial" w:hAnsi="Arial" w:eastAsia="Arial" w:cs="Arial"/>
          <w:b w:val="0"/>
          <w:bCs w:val="0"/>
          <w:noProof w:val="0"/>
          <w:sz w:val="20"/>
          <w:szCs w:val="20"/>
          <w:highlight w:val="yellow"/>
          <w:lang w:val="en-US"/>
        </w:rPr>
      </w:pPr>
      <w:r w:rsidRPr="1283C71C" w:rsidR="48ED0DCA">
        <w:rPr>
          <w:rFonts w:ascii="Arial" w:hAnsi="Arial" w:eastAsia="Arial" w:cs="Arial"/>
          <w:b w:val="0"/>
          <w:bCs w:val="0"/>
          <w:noProof w:val="0"/>
          <w:sz w:val="20"/>
          <w:szCs w:val="20"/>
          <w:highlight w:val="yellow"/>
          <w:lang w:val="en-US"/>
        </w:rPr>
        <w:t xml:space="preserve">Moving forward, the success of this project will depend on how effectively these stakeholders are managed. Regulatory approvals, budget control, and community relations will shape the project’s trajectory, while contractor readiness will influence schedule reliability. </w:t>
      </w:r>
      <w:r w:rsidRPr="1283C71C" w:rsidR="48ED0DCA">
        <w:rPr>
          <w:rFonts w:ascii="Arial" w:hAnsi="Arial" w:eastAsia="Arial" w:cs="Arial"/>
          <w:b w:val="0"/>
          <w:bCs w:val="0"/>
          <w:noProof w:val="0"/>
          <w:sz w:val="20"/>
          <w:szCs w:val="20"/>
          <w:highlight w:val="yellow"/>
          <w:lang w:val="en-US"/>
        </w:rPr>
        <w:t>In Phase 2, the team will evaluate how these stakeholder dynamics and consequences affect overall project delivery, with particular focus on cost, schedule, and risk outcomes.</w:t>
      </w:r>
    </w:p>
    <w:p w:rsidR="008E58AE" w:rsidRDefault="008E58AE" w14:paraId="696ED1A6" w14:textId="77777777">
      <w:pPr>
        <w:rPr>
          <w:rStyle w:val="Heading2Char"/>
          <w:b w:val="0"/>
          <w:bCs w:val="0"/>
        </w:rPr>
      </w:pPr>
      <w:bookmarkStart w:name="_Toc1945491227" w:id="25"/>
      <w:bookmarkStart w:name="_Toc269646039" w:id="26"/>
      <w:bookmarkStart w:name="_Toc1499181945" w:id="27"/>
      <w:r w:rsidRPr="1283C71C">
        <w:rPr>
          <w:rStyle w:val="Heading2Char"/>
          <w:b w:val="0"/>
          <w:bCs w:val="0"/>
        </w:rPr>
        <w:br w:type="page"/>
      </w:r>
    </w:p>
    <w:p w:rsidRPr="008E58AE" w:rsidR="1529619F" w:rsidP="1283C71C" w:rsidRDefault="1529619F" w14:paraId="54E104DD" w14:textId="2689FBC4">
      <w:pPr>
        <w:spacing w:line="360" w:lineRule="auto"/>
        <w:jc w:val="both"/>
        <w:rPr>
          <w:rStyle w:val="Heading2Char"/>
          <w:b w:val="1"/>
          <w:bCs w:val="1"/>
        </w:rPr>
      </w:pPr>
      <w:bookmarkStart w:name="_Toc327719822" w:id="705539297"/>
      <w:r w:rsidRPr="1283C71C" w:rsidR="34B50A8F">
        <w:rPr>
          <w:rStyle w:val="Heading2Char"/>
          <w:b w:val="1"/>
          <w:bCs w:val="1"/>
        </w:rPr>
        <w:t>Cultural Alignment</w:t>
      </w:r>
      <w:bookmarkEnd w:id="25"/>
      <w:bookmarkEnd w:id="26"/>
      <w:bookmarkEnd w:id="27"/>
      <w:bookmarkEnd w:id="705539297"/>
    </w:p>
    <w:p w:rsidR="17ADA0C2" w:rsidP="1C1A9166" w:rsidRDefault="17ADA0C2" w14:paraId="37C5BB36" w14:textId="019E73CB">
      <w:pPr>
        <w:spacing w:before="240" w:after="240" w:line="360" w:lineRule="auto"/>
        <w:jc w:val="both"/>
      </w:pPr>
      <w:r w:rsidRPr="1C1A9166">
        <w:t>Cultural alignment play</w:t>
      </w:r>
      <w:r w:rsidRPr="1C1A9166" w:rsidR="4ADA56A8">
        <w:t>s</w:t>
      </w:r>
      <w:r w:rsidRPr="1C1A9166">
        <w:t xml:space="preserve"> a decisive role in shaping the Chino Hills segment of the Tehachapi Renewable Transmission Project. </w:t>
      </w:r>
      <w:r w:rsidRPr="1C1A9166">
        <w:rPr>
          <w:b/>
          <w:bCs/>
        </w:rPr>
        <w:t>SCE’s organizational culture</w:t>
      </w:r>
      <w:r w:rsidRPr="1C1A9166">
        <w:t xml:space="preserve"> emphasizes technical feasibility, regulatory compliance, and cost efficiency—an approach typical of a regulated utility. From this perspective, constructing </w:t>
      </w:r>
      <w:r w:rsidRPr="1C1A9166">
        <w:rPr>
          <w:b/>
          <w:bCs/>
        </w:rPr>
        <w:t>overhead 500-kV transmission lines</w:t>
      </w:r>
      <w:r w:rsidRPr="1C1A9166">
        <w:t xml:space="preserve"> </w:t>
      </w:r>
      <w:r w:rsidRPr="1C1A9166" w:rsidR="1128DA6F">
        <w:t xml:space="preserve">is </w:t>
      </w:r>
      <w:r w:rsidRPr="1C1A9166">
        <w:t>seen as the most rational and economic</w:t>
      </w:r>
      <w:r w:rsidRPr="1C1A9166" w:rsidR="6633023B">
        <w:t xml:space="preserve">al </w:t>
      </w:r>
      <w:r w:rsidRPr="1C1A9166">
        <w:t>solution, given its proven technology, lower cost, and shorter construction timeline.</w:t>
      </w:r>
    </w:p>
    <w:p w:rsidR="17ADA0C2" w:rsidP="1C1A9166" w:rsidRDefault="17ADA0C2" w14:paraId="3FC4B87A" w14:textId="713C009C">
      <w:pPr>
        <w:spacing w:before="240" w:after="240" w:line="360" w:lineRule="auto"/>
        <w:jc w:val="both"/>
      </w:pPr>
      <w:r w:rsidRPr="1C1A9166">
        <w:t xml:space="preserve">In contrast, the </w:t>
      </w:r>
      <w:r w:rsidRPr="1C1A9166">
        <w:rPr>
          <w:b/>
          <w:bCs/>
        </w:rPr>
        <w:t>City of Chino Hills and its residents</w:t>
      </w:r>
      <w:r w:rsidRPr="1C1A9166">
        <w:t xml:space="preserve"> </w:t>
      </w:r>
      <w:r w:rsidRPr="1C1A9166" w:rsidR="245F3948">
        <w:t>place</w:t>
      </w:r>
      <w:r w:rsidRPr="1C1A9166">
        <w:t xml:space="preserve"> greater value on aesthetics, safety, environmental protection, and the preservation of property values. This bottom-up, community-driven perspective st</w:t>
      </w:r>
      <w:r w:rsidRPr="1C1A9166" w:rsidR="6987555F">
        <w:t>ands</w:t>
      </w:r>
      <w:r w:rsidRPr="1C1A9166">
        <w:t xml:space="preserve"> in opposition to SCE’s top-down, utility-first approach. As a result, strong cultural misalignment </w:t>
      </w:r>
      <w:r w:rsidRPr="1C1A9166" w:rsidR="2E9CC5E2">
        <w:t>is creating a rift</w:t>
      </w:r>
      <w:r w:rsidRPr="1C1A9166">
        <w:t xml:space="preserve"> between </w:t>
      </w:r>
      <w:r w:rsidRPr="1C1A9166" w:rsidR="00F4CADA">
        <w:t xml:space="preserve">SCE </w:t>
      </w:r>
      <w:r w:rsidRPr="1C1A9166">
        <w:t>and the community.</w:t>
      </w:r>
    </w:p>
    <w:p w:rsidR="17ADA0C2" w:rsidP="1C1A9166" w:rsidRDefault="17ADA0C2" w14:paraId="6863AAFF" w14:textId="71C42C24">
      <w:pPr>
        <w:spacing w:before="240" w:after="240" w:line="360" w:lineRule="auto"/>
        <w:jc w:val="both"/>
      </w:pPr>
      <w:r w:rsidR="67539E43">
        <w:rPr/>
        <w:t xml:space="preserve">Despite local opposition, organized protests, and reputational risks, the project </w:t>
      </w:r>
      <w:r w:rsidR="0263D2A6">
        <w:rPr/>
        <w:t xml:space="preserve">is </w:t>
      </w:r>
      <w:r w:rsidR="67539E43">
        <w:rPr/>
        <w:t>proceed</w:t>
      </w:r>
      <w:r w:rsidR="368DD8BF">
        <w:rPr/>
        <w:t>ing</w:t>
      </w:r>
      <w:r w:rsidR="67539E43">
        <w:rPr/>
        <w:t xml:space="preserve"> with CPUC approval in favor of overhead construction. Regulatory feasibility, technological simplicity, faster delivery, and significantly lower costs </w:t>
      </w:r>
      <w:r w:rsidR="67539E43">
        <w:rPr/>
        <w:t>ultimately outweigh</w:t>
      </w:r>
      <w:r w:rsidR="67539E43">
        <w:rPr/>
        <w:t xml:space="preserve"> community concerns. While this decision allow</w:t>
      </w:r>
      <w:r w:rsidR="4DC9D6AB">
        <w:rPr/>
        <w:t>s</w:t>
      </w:r>
      <w:r w:rsidR="67539E43">
        <w:rPr/>
        <w:t xml:space="preserve"> the project to move forward efficiently, it also l</w:t>
      </w:r>
      <w:r w:rsidR="7B4DD38B">
        <w:rPr/>
        <w:t>eaves</w:t>
      </w:r>
      <w:r w:rsidR="67539E43">
        <w:rPr/>
        <w:t xml:space="preserve"> unresolved tensions with the City of Chino Hills</w:t>
      </w:r>
      <w:r w:rsidR="5540E7F1">
        <w:rPr/>
        <w:t xml:space="preserve"> and its residents</w:t>
      </w:r>
      <w:r w:rsidR="67539E43">
        <w:rPr/>
        <w:t xml:space="preserve"> that could manifest as ongoing political or legal challenges in later phases.</w:t>
      </w:r>
    </w:p>
    <w:p w:rsidR="1529619F" w:rsidP="1C1A9166" w:rsidRDefault="1529619F" w14:paraId="457B7A50" w14:textId="58B76CE0">
      <w:pPr>
        <w:pStyle w:val="Heading2"/>
        <w:spacing w:line="360" w:lineRule="auto"/>
        <w:jc w:val="both"/>
      </w:pPr>
      <w:bookmarkStart w:name="_Toc137359044" w:id="29"/>
      <w:bookmarkStart w:name="_Toc1300180298" w:id="30"/>
      <w:bookmarkStart w:name="_Toc107227812" w:id="31"/>
      <w:bookmarkStart w:name="_Toc1258606202" w:id="32"/>
      <w:bookmarkStart w:name="_Toc1191739901" w:id="2146020645"/>
      <w:r w:rsidR="34B50A8F">
        <w:rPr/>
        <w:t>Project Scope</w:t>
      </w:r>
      <w:r w:rsidR="2C32F3B0">
        <w:rPr/>
        <w:t xml:space="preserve"> of </w:t>
      </w:r>
      <w:r w:rsidR="2C32F3B0">
        <w:rPr/>
        <w:t>Wor</w:t>
      </w:r>
      <w:r w:rsidR="2C32F3B0">
        <w:rPr/>
        <w:t>k</w:t>
      </w:r>
      <w:bookmarkEnd w:id="29"/>
      <w:bookmarkEnd w:id="30"/>
      <w:bookmarkEnd w:id="31"/>
      <w:bookmarkEnd w:id="32"/>
      <w:bookmarkEnd w:id="2146020645"/>
    </w:p>
    <w:tbl>
      <w:tblPr>
        <w:tblW w:w="9478" w:type="dxa"/>
        <w:tblLayout w:type="fixed"/>
        <w:tblLook w:val="06A0" w:firstRow="1" w:lastRow="0" w:firstColumn="1" w:lastColumn="0" w:noHBand="1" w:noVBand="1"/>
      </w:tblPr>
      <w:tblGrid>
        <w:gridCol w:w="1770"/>
        <w:gridCol w:w="7708"/>
      </w:tblGrid>
      <w:tr w:rsidR="626063AF" w:rsidTr="1283C71C" w14:paraId="2535E8FA" w14:textId="77777777">
        <w:trPr>
          <w:trHeight w:val="1185"/>
        </w:trPr>
        <w:tc>
          <w:tcPr>
            <w:tcW w:w="1770" w:type="dxa"/>
            <w:tcMar>
              <w:top w:w="100" w:type="dxa"/>
              <w:left w:w="100" w:type="dxa"/>
              <w:bottom w:w="100" w:type="dxa"/>
              <w:right w:w="100" w:type="dxa"/>
            </w:tcMar>
          </w:tcPr>
          <w:p w:rsidR="626063AF" w:rsidP="1C1A9166" w:rsidRDefault="626063AF" w14:paraId="382154FE" w14:textId="50A0E70C">
            <w:pPr>
              <w:spacing w:after="0" w:line="360" w:lineRule="auto"/>
              <w:rPr>
                <w:b/>
                <w:bCs/>
                <w:color w:val="000000" w:themeColor="text1"/>
              </w:rPr>
            </w:pPr>
            <w:r w:rsidRPr="1C1A9166">
              <w:rPr>
                <w:b/>
                <w:bCs/>
                <w:color w:val="000000" w:themeColor="text1"/>
              </w:rPr>
              <w:t>Project Objective</w:t>
            </w:r>
          </w:p>
        </w:tc>
        <w:tc>
          <w:tcPr>
            <w:tcW w:w="7708" w:type="dxa"/>
            <w:tcMar>
              <w:top w:w="100" w:type="dxa"/>
              <w:left w:w="100" w:type="dxa"/>
              <w:bottom w:w="100" w:type="dxa"/>
              <w:right w:w="100" w:type="dxa"/>
            </w:tcMar>
          </w:tcPr>
          <w:p w:rsidR="626063AF" w:rsidP="1C1A9166" w:rsidRDefault="626063AF" w14:paraId="6094594A" w14:textId="435BF829">
            <w:pPr>
              <w:spacing w:after="0" w:line="360" w:lineRule="auto"/>
              <w:jc w:val="both"/>
              <w:rPr>
                <w:color w:val="000000" w:themeColor="text1"/>
              </w:rPr>
            </w:pPr>
            <w:r w:rsidRPr="1283C71C" w:rsidR="206837E3">
              <w:rPr>
                <w:color w:val="000000" w:themeColor="text1" w:themeTint="FF" w:themeShade="FF"/>
              </w:rPr>
              <w:t xml:space="preserve">Design and construct the Chino Hills segment of the Tehachapi Renewable Transmission Project’s 500kV transmission line. Supports California’s 33% renewable energy mandate by </w:t>
            </w:r>
            <w:r w:rsidRPr="1283C71C" w:rsidR="206837E3">
              <w:rPr>
                <w:color w:val="000000" w:themeColor="text1" w:themeTint="FF" w:themeShade="FF"/>
              </w:rPr>
              <w:t>20</w:t>
            </w:r>
            <w:r w:rsidRPr="1283C71C" w:rsidR="5711E5C0">
              <w:rPr>
                <w:color w:val="000000" w:themeColor="text1" w:themeTint="FF" w:themeShade="FF"/>
              </w:rPr>
              <w:t>3</w:t>
            </w:r>
            <w:r w:rsidRPr="1283C71C" w:rsidR="56BD9D51">
              <w:rPr>
                <w:color w:val="000000" w:themeColor="text1" w:themeTint="FF" w:themeShade="FF"/>
              </w:rPr>
              <w:t>2</w:t>
            </w:r>
            <w:r w:rsidRPr="1283C71C" w:rsidR="206837E3">
              <w:rPr>
                <w:color w:val="000000" w:themeColor="text1" w:themeTint="FF" w:themeShade="FF"/>
              </w:rPr>
              <w:t>, at a cost of less than $50 million.</w:t>
            </w:r>
          </w:p>
        </w:tc>
      </w:tr>
      <w:tr w:rsidR="626063AF" w:rsidTr="1283C71C" w14:paraId="1BF81408" w14:textId="77777777">
        <w:trPr>
          <w:trHeight w:val="1440"/>
        </w:trPr>
        <w:tc>
          <w:tcPr>
            <w:tcW w:w="1770" w:type="dxa"/>
            <w:tcMar>
              <w:top w:w="100" w:type="dxa"/>
              <w:left w:w="100" w:type="dxa"/>
              <w:bottom w:w="100" w:type="dxa"/>
              <w:right w:w="100" w:type="dxa"/>
            </w:tcMar>
          </w:tcPr>
          <w:p w:rsidR="626063AF" w:rsidP="1C1A9166" w:rsidRDefault="626063AF" w14:paraId="43ECC58E" w14:textId="2B301910">
            <w:pPr>
              <w:spacing w:after="0" w:line="360" w:lineRule="auto"/>
              <w:rPr>
                <w:b/>
                <w:bCs/>
                <w:color w:val="000000" w:themeColor="text1"/>
              </w:rPr>
            </w:pPr>
            <w:r w:rsidRPr="1C1A9166">
              <w:rPr>
                <w:b/>
                <w:bCs/>
                <w:color w:val="000000" w:themeColor="text1"/>
              </w:rPr>
              <w:t>Project Scope Description</w:t>
            </w:r>
          </w:p>
        </w:tc>
        <w:tc>
          <w:tcPr>
            <w:tcW w:w="7708" w:type="dxa"/>
            <w:tcMar>
              <w:top w:w="100" w:type="dxa"/>
              <w:left w:w="100" w:type="dxa"/>
              <w:bottom w:w="100" w:type="dxa"/>
              <w:right w:w="100" w:type="dxa"/>
            </w:tcMar>
          </w:tcPr>
          <w:p w:rsidR="626063AF" w:rsidP="1C1A9166" w:rsidRDefault="626063AF" w14:paraId="3008C978" w14:textId="616BC5AF">
            <w:pPr>
              <w:spacing w:after="0" w:line="360" w:lineRule="auto"/>
              <w:jc w:val="both"/>
              <w:rPr>
                <w:color w:val="000000" w:themeColor="text1"/>
              </w:rPr>
            </w:pPr>
            <w:r w:rsidRPr="1C1A9166">
              <w:rPr>
                <w:color w:val="000000" w:themeColor="text1"/>
              </w:rPr>
              <w:t xml:space="preserve">Energized 500kV transmission lines through Chino Hills that will connect the LA county and San Bernardino </w:t>
            </w:r>
            <w:r w:rsidRPr="1C1A9166" w:rsidR="02060CB3">
              <w:rPr>
                <w:color w:val="000000" w:themeColor="text1"/>
              </w:rPr>
              <w:t>C</w:t>
            </w:r>
            <w:r w:rsidRPr="1C1A9166">
              <w:rPr>
                <w:color w:val="000000" w:themeColor="text1"/>
              </w:rPr>
              <w:t xml:space="preserve">ounty segments of the Tehachapi </w:t>
            </w:r>
            <w:r w:rsidRPr="1C1A9166" w:rsidR="72D0D3EB">
              <w:rPr>
                <w:color w:val="000000" w:themeColor="text1"/>
              </w:rPr>
              <w:t>Renewable Transmission L</w:t>
            </w:r>
            <w:r w:rsidRPr="1C1A9166">
              <w:rPr>
                <w:color w:val="000000" w:themeColor="text1"/>
              </w:rPr>
              <w:t>ine. Low impact on the environment.</w:t>
            </w:r>
          </w:p>
        </w:tc>
      </w:tr>
      <w:tr w:rsidR="626063AF" w:rsidTr="1283C71C" w14:paraId="3B1BA00C" w14:textId="77777777">
        <w:trPr>
          <w:trHeight w:val="1545"/>
        </w:trPr>
        <w:tc>
          <w:tcPr>
            <w:tcW w:w="1770" w:type="dxa"/>
            <w:tcMar>
              <w:top w:w="100" w:type="dxa"/>
              <w:left w:w="100" w:type="dxa"/>
              <w:bottom w:w="100" w:type="dxa"/>
              <w:right w:w="100" w:type="dxa"/>
            </w:tcMar>
          </w:tcPr>
          <w:p w:rsidR="626063AF" w:rsidP="1C1A9166" w:rsidRDefault="626063AF" w14:paraId="276C2DA3" w14:textId="48813154">
            <w:pPr>
              <w:spacing w:after="0" w:line="360" w:lineRule="auto"/>
              <w:rPr>
                <w:b/>
                <w:bCs/>
                <w:color w:val="000000" w:themeColor="text1"/>
              </w:rPr>
            </w:pPr>
            <w:r w:rsidRPr="1C1A9166">
              <w:rPr>
                <w:b/>
                <w:bCs/>
                <w:color w:val="000000" w:themeColor="text1"/>
              </w:rPr>
              <w:t>Justification</w:t>
            </w:r>
          </w:p>
        </w:tc>
        <w:tc>
          <w:tcPr>
            <w:tcW w:w="7708" w:type="dxa"/>
            <w:tcMar>
              <w:top w:w="100" w:type="dxa"/>
              <w:left w:w="100" w:type="dxa"/>
              <w:bottom w:w="100" w:type="dxa"/>
              <w:right w:w="100" w:type="dxa"/>
            </w:tcMar>
          </w:tcPr>
          <w:p w:rsidR="626063AF" w:rsidP="1C1A9166" w:rsidRDefault="626063AF" w14:paraId="1511C4DD" w14:textId="0917020A">
            <w:pPr>
              <w:spacing w:after="0" w:line="360" w:lineRule="auto"/>
              <w:jc w:val="both"/>
              <w:rPr>
                <w:color w:val="000000" w:themeColor="text1"/>
              </w:rPr>
            </w:pPr>
            <w:r w:rsidRPr="1C1A9166">
              <w:rPr>
                <w:color w:val="000000" w:themeColor="text1"/>
              </w:rPr>
              <w:t xml:space="preserve">California has mandated that </w:t>
            </w:r>
            <w:r w:rsidRPr="1C1A9166" w:rsidR="732015B8">
              <w:rPr>
                <w:color w:val="000000" w:themeColor="text1"/>
              </w:rPr>
              <w:t xml:space="preserve">SCE </w:t>
            </w:r>
            <w:r w:rsidRPr="1C1A9166">
              <w:rPr>
                <w:color w:val="000000" w:themeColor="text1"/>
              </w:rPr>
              <w:t>increase the share</w:t>
            </w:r>
            <w:r w:rsidRPr="1C1A9166" w:rsidR="76491DE2">
              <w:rPr>
                <w:color w:val="000000" w:themeColor="text1"/>
              </w:rPr>
              <w:t xml:space="preserve"> (%)</w:t>
            </w:r>
            <w:r w:rsidRPr="1C1A9166">
              <w:rPr>
                <w:color w:val="000000" w:themeColor="text1"/>
              </w:rPr>
              <w:t xml:space="preserve"> of its energy that comes from renewable sources. The Tehachapi project is meant to increase that share significantly to keep the company within regulatory limits. The Chino Hills segment of the transmission line is the final link needed to bring this renewable energy to </w:t>
            </w:r>
            <w:r w:rsidRPr="1C1A9166" w:rsidR="4A04F7BC">
              <w:rPr>
                <w:color w:val="000000" w:themeColor="text1"/>
              </w:rPr>
              <w:t>S</w:t>
            </w:r>
            <w:r w:rsidRPr="1C1A9166" w:rsidR="7CC76B22">
              <w:rPr>
                <w:color w:val="000000" w:themeColor="text1"/>
              </w:rPr>
              <w:t>CE</w:t>
            </w:r>
            <w:r w:rsidRPr="1C1A9166" w:rsidR="4A04F7BC">
              <w:rPr>
                <w:color w:val="000000" w:themeColor="text1"/>
              </w:rPr>
              <w:t>’s customer base</w:t>
            </w:r>
            <w:r w:rsidRPr="1C1A9166">
              <w:rPr>
                <w:color w:val="000000" w:themeColor="text1"/>
              </w:rPr>
              <w:t>.</w:t>
            </w:r>
          </w:p>
        </w:tc>
      </w:tr>
      <w:tr w:rsidR="626063AF" w:rsidTr="1283C71C" w14:paraId="60431681" w14:textId="77777777">
        <w:trPr>
          <w:trHeight w:val="3810"/>
        </w:trPr>
        <w:tc>
          <w:tcPr>
            <w:tcW w:w="1770" w:type="dxa"/>
            <w:tcMar>
              <w:top w:w="100" w:type="dxa"/>
              <w:left w:w="100" w:type="dxa"/>
              <w:bottom w:w="100" w:type="dxa"/>
              <w:right w:w="100" w:type="dxa"/>
            </w:tcMar>
          </w:tcPr>
          <w:p w:rsidR="626063AF" w:rsidP="1C1A9166" w:rsidRDefault="626063AF" w14:paraId="3F738206" w14:textId="6E509A38">
            <w:pPr>
              <w:spacing w:after="0" w:line="360" w:lineRule="auto"/>
              <w:rPr>
                <w:b/>
                <w:bCs/>
                <w:color w:val="000000" w:themeColor="text1"/>
              </w:rPr>
            </w:pPr>
            <w:r w:rsidRPr="1C1A9166">
              <w:rPr>
                <w:b/>
                <w:bCs/>
                <w:color w:val="000000" w:themeColor="text1"/>
              </w:rPr>
              <w:t>Deliverables</w:t>
            </w:r>
          </w:p>
        </w:tc>
        <w:tc>
          <w:tcPr>
            <w:tcW w:w="7708" w:type="dxa"/>
            <w:tcMar>
              <w:top w:w="100" w:type="dxa"/>
              <w:left w:w="100" w:type="dxa"/>
              <w:bottom w:w="100" w:type="dxa"/>
              <w:right w:w="100" w:type="dxa"/>
            </w:tcMar>
          </w:tcPr>
          <w:p w:rsidR="626063AF" w:rsidP="1C1A9166" w:rsidRDefault="626063AF" w14:paraId="0BA0C9BA" w14:textId="6972CB36">
            <w:pPr>
              <w:pStyle w:val="ListParagraph"/>
              <w:numPr>
                <w:ilvl w:val="0"/>
                <w:numId w:val="25"/>
              </w:numPr>
              <w:spacing w:before="240" w:after="240" w:line="360" w:lineRule="auto"/>
              <w:rPr>
                <w:color w:val="000000" w:themeColor="text1"/>
              </w:rPr>
            </w:pPr>
            <w:r w:rsidRPr="1C1A9166">
              <w:rPr>
                <w:color w:val="000000" w:themeColor="text1"/>
              </w:rPr>
              <w:t>Pre-project materials</w:t>
            </w:r>
          </w:p>
          <w:p w:rsidR="626063AF" w:rsidP="1C1A9166" w:rsidRDefault="626063AF" w14:paraId="75981425" w14:textId="4093E24F">
            <w:pPr>
              <w:pStyle w:val="ListParagraph"/>
              <w:numPr>
                <w:ilvl w:val="0"/>
                <w:numId w:val="25"/>
              </w:numPr>
              <w:spacing w:before="240" w:after="240" w:line="360" w:lineRule="auto"/>
              <w:rPr>
                <w:color w:val="000000" w:themeColor="text1"/>
              </w:rPr>
            </w:pPr>
            <w:r w:rsidRPr="1C1A9166">
              <w:rPr>
                <w:color w:val="000000" w:themeColor="text1"/>
              </w:rPr>
              <w:t>regulatory approvals and permits</w:t>
            </w:r>
          </w:p>
          <w:p w:rsidR="626063AF" w:rsidP="1C1A9166" w:rsidRDefault="626063AF" w14:paraId="091C68E3" w14:textId="6F8E6D2B">
            <w:pPr>
              <w:pStyle w:val="ListParagraph"/>
              <w:numPr>
                <w:ilvl w:val="0"/>
                <w:numId w:val="25"/>
              </w:numPr>
              <w:spacing w:before="240" w:after="240" w:line="360" w:lineRule="auto"/>
              <w:rPr>
                <w:color w:val="000000" w:themeColor="text1"/>
              </w:rPr>
            </w:pPr>
            <w:r w:rsidRPr="1C1A9166">
              <w:rPr>
                <w:color w:val="000000" w:themeColor="text1"/>
              </w:rPr>
              <w:t>Route specification</w:t>
            </w:r>
          </w:p>
          <w:p w:rsidR="626063AF" w:rsidP="1C1A9166" w:rsidRDefault="626063AF" w14:paraId="71AC4BF6" w14:textId="010966F9">
            <w:pPr>
              <w:pStyle w:val="ListParagraph"/>
              <w:numPr>
                <w:ilvl w:val="0"/>
                <w:numId w:val="25"/>
              </w:numPr>
              <w:spacing w:before="240" w:after="240" w:line="360" w:lineRule="auto"/>
              <w:rPr>
                <w:color w:val="000000" w:themeColor="text1"/>
              </w:rPr>
            </w:pPr>
            <w:r w:rsidRPr="1C1A9166">
              <w:rPr>
                <w:color w:val="000000" w:themeColor="text1"/>
              </w:rPr>
              <w:t>Tower</w:t>
            </w:r>
            <w:r w:rsidRPr="1C1A9166" w:rsidR="4653E158">
              <w:rPr>
                <w:color w:val="000000" w:themeColor="text1"/>
              </w:rPr>
              <w:t xml:space="preserve"> </w:t>
            </w:r>
            <w:r w:rsidRPr="1C1A9166">
              <w:rPr>
                <w:color w:val="000000" w:themeColor="text1"/>
              </w:rPr>
              <w:t>and grounding system design documents</w:t>
            </w:r>
          </w:p>
          <w:p w:rsidR="626063AF" w:rsidP="1C1A9166" w:rsidRDefault="626063AF" w14:paraId="0C5173C7" w14:textId="110098A6">
            <w:pPr>
              <w:pStyle w:val="ListParagraph"/>
              <w:numPr>
                <w:ilvl w:val="0"/>
                <w:numId w:val="25"/>
              </w:numPr>
              <w:spacing w:before="240" w:after="240" w:line="360" w:lineRule="auto"/>
              <w:rPr>
                <w:color w:val="000000" w:themeColor="text1"/>
              </w:rPr>
            </w:pPr>
            <w:r w:rsidRPr="1C1A9166">
              <w:rPr>
                <w:color w:val="000000" w:themeColor="text1"/>
              </w:rPr>
              <w:t>Vendor qualifications</w:t>
            </w:r>
          </w:p>
          <w:p w:rsidR="626063AF" w:rsidP="1C1A9166" w:rsidRDefault="626063AF" w14:paraId="646252E8" w14:textId="206C5DD5">
            <w:pPr>
              <w:pStyle w:val="ListParagraph"/>
              <w:numPr>
                <w:ilvl w:val="0"/>
                <w:numId w:val="25"/>
              </w:numPr>
              <w:spacing w:before="240" w:after="240" w:line="360" w:lineRule="auto"/>
              <w:rPr>
                <w:color w:val="000000" w:themeColor="text1"/>
              </w:rPr>
            </w:pPr>
            <w:r w:rsidRPr="1C1A9166">
              <w:rPr>
                <w:color w:val="000000" w:themeColor="text1"/>
              </w:rPr>
              <w:t>Construction materials</w:t>
            </w:r>
          </w:p>
          <w:p w:rsidR="626063AF" w:rsidP="1C1A9166" w:rsidRDefault="626063AF" w14:paraId="18EC74CD" w14:textId="6952EE80">
            <w:pPr>
              <w:pStyle w:val="ListParagraph"/>
              <w:numPr>
                <w:ilvl w:val="0"/>
                <w:numId w:val="25"/>
              </w:numPr>
              <w:spacing w:before="240" w:after="240" w:line="360" w:lineRule="auto"/>
              <w:rPr>
                <w:color w:val="000000" w:themeColor="text1"/>
              </w:rPr>
            </w:pPr>
            <w:r w:rsidRPr="1C1A9166">
              <w:rPr>
                <w:color w:val="000000" w:themeColor="text1"/>
              </w:rPr>
              <w:t>Constructed towers</w:t>
            </w:r>
          </w:p>
          <w:p w:rsidR="626063AF" w:rsidP="1C1A9166" w:rsidRDefault="626063AF" w14:paraId="345D5686" w14:textId="6A3880B0">
            <w:pPr>
              <w:pStyle w:val="ListParagraph"/>
              <w:numPr>
                <w:ilvl w:val="0"/>
                <w:numId w:val="25"/>
              </w:numPr>
              <w:spacing w:before="240" w:after="240" w:line="360" w:lineRule="auto"/>
              <w:rPr>
                <w:color w:val="000000" w:themeColor="text1"/>
              </w:rPr>
            </w:pPr>
            <w:r w:rsidRPr="1C1A9166">
              <w:rPr>
                <w:color w:val="000000" w:themeColor="text1"/>
              </w:rPr>
              <w:t>Installed cable</w:t>
            </w:r>
          </w:p>
          <w:p w:rsidR="626063AF" w:rsidP="1C1A9166" w:rsidRDefault="626063AF" w14:paraId="0374D9E5" w14:textId="3FE1EC82">
            <w:pPr>
              <w:pStyle w:val="ListParagraph"/>
              <w:numPr>
                <w:ilvl w:val="0"/>
                <w:numId w:val="25"/>
              </w:numPr>
              <w:spacing w:before="240" w:after="240" w:line="360" w:lineRule="auto"/>
              <w:rPr>
                <w:color w:val="000000" w:themeColor="text1"/>
              </w:rPr>
            </w:pPr>
            <w:r w:rsidRPr="1C1A9166">
              <w:rPr>
                <w:color w:val="000000" w:themeColor="text1"/>
              </w:rPr>
              <w:t>Final tests</w:t>
            </w:r>
          </w:p>
          <w:p w:rsidR="626063AF" w:rsidP="1C1A9166" w:rsidRDefault="626063AF" w14:paraId="2AF37B5D" w14:textId="7B871617">
            <w:pPr>
              <w:pStyle w:val="ListParagraph"/>
              <w:numPr>
                <w:ilvl w:val="0"/>
                <w:numId w:val="25"/>
              </w:numPr>
              <w:spacing w:before="240" w:after="240" w:line="360" w:lineRule="auto"/>
              <w:rPr>
                <w:color w:val="000000" w:themeColor="text1"/>
              </w:rPr>
            </w:pPr>
            <w:r w:rsidRPr="1C1A9166">
              <w:rPr>
                <w:color w:val="000000" w:themeColor="text1"/>
              </w:rPr>
              <w:t>Documentation</w:t>
            </w:r>
          </w:p>
        </w:tc>
      </w:tr>
      <w:tr w:rsidR="626063AF" w:rsidTr="1283C71C" w14:paraId="49E5E725" w14:textId="77777777">
        <w:trPr>
          <w:trHeight w:val="2700"/>
        </w:trPr>
        <w:tc>
          <w:tcPr>
            <w:tcW w:w="1770" w:type="dxa"/>
            <w:tcMar>
              <w:top w:w="100" w:type="dxa"/>
              <w:left w:w="100" w:type="dxa"/>
              <w:bottom w:w="100" w:type="dxa"/>
              <w:right w:w="100" w:type="dxa"/>
            </w:tcMar>
          </w:tcPr>
          <w:p w:rsidR="626063AF" w:rsidP="1C1A9166" w:rsidRDefault="626063AF" w14:paraId="2AD0B8E8" w14:textId="542D04B5">
            <w:pPr>
              <w:spacing w:after="0" w:line="360" w:lineRule="auto"/>
              <w:rPr>
                <w:b/>
                <w:bCs/>
                <w:color w:val="000000" w:themeColor="text1"/>
              </w:rPr>
            </w:pPr>
            <w:r w:rsidRPr="1C1A9166">
              <w:rPr>
                <w:b/>
                <w:bCs/>
                <w:color w:val="000000" w:themeColor="text1"/>
              </w:rPr>
              <w:t>Milestones</w:t>
            </w:r>
          </w:p>
        </w:tc>
        <w:tc>
          <w:tcPr>
            <w:tcW w:w="7708" w:type="dxa"/>
            <w:tcMar>
              <w:top w:w="100" w:type="dxa"/>
              <w:left w:w="100" w:type="dxa"/>
              <w:bottom w:w="100" w:type="dxa"/>
              <w:right w:w="100" w:type="dxa"/>
            </w:tcMar>
          </w:tcPr>
          <w:p w:rsidR="626063AF" w:rsidP="1C1A9166" w:rsidRDefault="626063AF" w14:paraId="3CE2843D" w14:textId="27E7A81D">
            <w:pPr>
              <w:pStyle w:val="ListParagraph"/>
              <w:numPr>
                <w:ilvl w:val="0"/>
                <w:numId w:val="4"/>
              </w:numPr>
              <w:spacing w:before="240" w:after="240" w:line="360" w:lineRule="auto"/>
              <w:rPr>
                <w:color w:val="000000" w:themeColor="text1"/>
              </w:rPr>
            </w:pPr>
            <w:r w:rsidRPr="1C1A9166">
              <w:rPr>
                <w:color w:val="000000" w:themeColor="text1"/>
              </w:rPr>
              <w:t>Permits and approvals acquired</w:t>
            </w:r>
          </w:p>
          <w:p w:rsidR="626063AF" w:rsidP="1C1A9166" w:rsidRDefault="626063AF" w14:paraId="198738CB" w14:textId="48BF3416">
            <w:pPr>
              <w:pStyle w:val="ListParagraph"/>
              <w:numPr>
                <w:ilvl w:val="0"/>
                <w:numId w:val="4"/>
              </w:numPr>
              <w:spacing w:before="240" w:after="240" w:line="360" w:lineRule="auto"/>
              <w:rPr>
                <w:color w:val="000000" w:themeColor="text1"/>
              </w:rPr>
            </w:pPr>
            <w:r w:rsidRPr="1C1A9166">
              <w:rPr>
                <w:color w:val="000000" w:themeColor="text1"/>
              </w:rPr>
              <w:t>Designs finalized</w:t>
            </w:r>
          </w:p>
          <w:p w:rsidR="626063AF" w:rsidP="531DE4A4" w:rsidRDefault="626063AF" w14:paraId="5BC6D641" w14:textId="089D63B3">
            <w:pPr>
              <w:pStyle w:val="ListParagraph"/>
              <w:numPr>
                <w:ilvl w:val="0"/>
                <w:numId w:val="4"/>
              </w:numPr>
              <w:spacing w:before="240" w:after="240" w:line="360" w:lineRule="auto"/>
              <w:rPr>
                <w:color w:val="000000" w:themeColor="text1"/>
              </w:rPr>
            </w:pPr>
            <w:r w:rsidRPr="531DE4A4">
              <w:rPr>
                <w:color w:val="000000" w:themeColor="text1"/>
              </w:rPr>
              <w:t>Vendors approved</w:t>
            </w:r>
            <w:r w:rsidRPr="531DE4A4" w:rsidR="23802F5B">
              <w:rPr>
                <w:color w:val="000000" w:themeColor="text1"/>
              </w:rPr>
              <w:t xml:space="preserve"> and </w:t>
            </w:r>
            <w:r w:rsidRPr="531DE4A4" w:rsidR="7FF07AE1">
              <w:rPr>
                <w:color w:val="000000" w:themeColor="text1"/>
              </w:rPr>
              <w:t>m</w:t>
            </w:r>
            <w:r w:rsidRPr="531DE4A4">
              <w:rPr>
                <w:color w:val="000000" w:themeColor="text1"/>
              </w:rPr>
              <w:t xml:space="preserve">aterials </w:t>
            </w:r>
            <w:r w:rsidRPr="531DE4A4" w:rsidR="6BF15B27">
              <w:rPr>
                <w:color w:val="000000" w:themeColor="text1"/>
              </w:rPr>
              <w:t>a</w:t>
            </w:r>
            <w:r w:rsidRPr="531DE4A4">
              <w:rPr>
                <w:color w:val="000000" w:themeColor="text1"/>
              </w:rPr>
              <w:t>cquired</w:t>
            </w:r>
          </w:p>
          <w:p w:rsidR="626063AF" w:rsidP="1C1A9166" w:rsidRDefault="626063AF" w14:paraId="65F02610" w14:textId="38234ABC">
            <w:pPr>
              <w:pStyle w:val="ListParagraph"/>
              <w:numPr>
                <w:ilvl w:val="0"/>
                <w:numId w:val="4"/>
              </w:numPr>
              <w:spacing w:before="240" w:after="240" w:line="360" w:lineRule="auto"/>
              <w:rPr>
                <w:color w:val="000000" w:themeColor="text1"/>
              </w:rPr>
            </w:pPr>
            <w:r w:rsidRPr="1C1A9166">
              <w:rPr>
                <w:color w:val="000000" w:themeColor="text1"/>
              </w:rPr>
              <w:t>Sites Prepared</w:t>
            </w:r>
          </w:p>
          <w:p w:rsidR="626063AF" w:rsidP="1C1A9166" w:rsidRDefault="626063AF" w14:paraId="069A8699" w14:textId="5FEA8110">
            <w:pPr>
              <w:pStyle w:val="ListParagraph"/>
              <w:numPr>
                <w:ilvl w:val="0"/>
                <w:numId w:val="4"/>
              </w:numPr>
              <w:spacing w:before="240" w:after="240" w:line="360" w:lineRule="auto"/>
              <w:rPr>
                <w:color w:val="000000" w:themeColor="text1"/>
              </w:rPr>
            </w:pPr>
            <w:r w:rsidRPr="1C1A9166">
              <w:rPr>
                <w:color w:val="000000" w:themeColor="text1"/>
              </w:rPr>
              <w:t>Towers Constructed</w:t>
            </w:r>
          </w:p>
          <w:p w:rsidR="626063AF" w:rsidP="1C1A9166" w:rsidRDefault="626063AF" w14:paraId="4C6E0328" w14:textId="5DFC30F8">
            <w:pPr>
              <w:pStyle w:val="ListParagraph"/>
              <w:numPr>
                <w:ilvl w:val="0"/>
                <w:numId w:val="4"/>
              </w:numPr>
              <w:spacing w:before="240" w:after="240" w:line="360" w:lineRule="auto"/>
              <w:rPr>
                <w:color w:val="000000" w:themeColor="text1"/>
              </w:rPr>
            </w:pPr>
            <w:r w:rsidRPr="1C1A9166">
              <w:rPr>
                <w:color w:val="000000" w:themeColor="text1"/>
              </w:rPr>
              <w:t>Cables installed</w:t>
            </w:r>
          </w:p>
          <w:p w:rsidR="626063AF" w:rsidP="1C1A9166" w:rsidRDefault="626063AF" w14:paraId="51F38D6F" w14:textId="06C7D824">
            <w:pPr>
              <w:pStyle w:val="ListParagraph"/>
              <w:numPr>
                <w:ilvl w:val="0"/>
                <w:numId w:val="4"/>
              </w:numPr>
              <w:spacing w:before="240" w:after="240" w:line="360" w:lineRule="auto"/>
              <w:rPr>
                <w:color w:val="000000" w:themeColor="text1"/>
              </w:rPr>
            </w:pPr>
            <w:r w:rsidRPr="1C1A9166">
              <w:rPr>
                <w:color w:val="000000" w:themeColor="text1"/>
              </w:rPr>
              <w:t>Final checks complete</w:t>
            </w:r>
          </w:p>
        </w:tc>
      </w:tr>
      <w:tr w:rsidR="626063AF" w:rsidTr="1283C71C" w14:paraId="3BC3CE25" w14:textId="77777777">
        <w:trPr>
          <w:trHeight w:val="1440"/>
        </w:trPr>
        <w:tc>
          <w:tcPr>
            <w:tcW w:w="1770" w:type="dxa"/>
            <w:tcMar>
              <w:top w:w="100" w:type="dxa"/>
              <w:left w:w="100" w:type="dxa"/>
              <w:bottom w:w="100" w:type="dxa"/>
              <w:right w:w="100" w:type="dxa"/>
            </w:tcMar>
          </w:tcPr>
          <w:p w:rsidR="626063AF" w:rsidP="1C1A9166" w:rsidRDefault="626063AF" w14:paraId="5CFED1F6" w14:textId="0E22F7E2">
            <w:pPr>
              <w:spacing w:after="0" w:line="360" w:lineRule="auto"/>
              <w:rPr>
                <w:b/>
                <w:bCs/>
                <w:color w:val="000000" w:themeColor="text1"/>
              </w:rPr>
            </w:pPr>
            <w:r w:rsidRPr="1C1A9166">
              <w:rPr>
                <w:b/>
                <w:bCs/>
                <w:color w:val="000000" w:themeColor="text1"/>
              </w:rPr>
              <w:t>Technical Requirements</w:t>
            </w:r>
          </w:p>
        </w:tc>
        <w:tc>
          <w:tcPr>
            <w:tcW w:w="7708" w:type="dxa"/>
            <w:tcMar>
              <w:top w:w="100" w:type="dxa"/>
              <w:left w:w="100" w:type="dxa"/>
              <w:bottom w:w="100" w:type="dxa"/>
              <w:right w:w="100" w:type="dxa"/>
            </w:tcMar>
          </w:tcPr>
          <w:p w:rsidR="626063AF" w:rsidP="1C1A9166" w:rsidRDefault="626063AF" w14:paraId="0AE925DF" w14:textId="23786C57">
            <w:pPr>
              <w:pStyle w:val="ListParagraph"/>
              <w:numPr>
                <w:ilvl w:val="0"/>
                <w:numId w:val="2"/>
              </w:numPr>
              <w:spacing w:after="0" w:line="360" w:lineRule="auto"/>
              <w:rPr>
                <w:color w:val="000000" w:themeColor="text1"/>
              </w:rPr>
            </w:pPr>
            <w:r w:rsidRPr="1C1A9166">
              <w:rPr>
                <w:color w:val="000000" w:themeColor="text1"/>
              </w:rPr>
              <w:t>The f</w:t>
            </w:r>
            <w:r w:rsidRPr="1C1A9166" w:rsidR="40E48CE1">
              <w:rPr>
                <w:color w:val="000000" w:themeColor="text1"/>
              </w:rPr>
              <w:t>inished transmission lines</w:t>
            </w:r>
            <w:r w:rsidRPr="1C1A9166">
              <w:rPr>
                <w:color w:val="000000" w:themeColor="text1"/>
              </w:rPr>
              <w:t xml:space="preserve"> must be capable of transmitting 500kW</w:t>
            </w:r>
            <w:r w:rsidRPr="1C1A9166" w:rsidR="1A437DCE">
              <w:rPr>
                <w:color w:val="000000" w:themeColor="text1"/>
              </w:rPr>
              <w:t xml:space="preserve"> continuously</w:t>
            </w:r>
            <w:r w:rsidRPr="1C1A9166">
              <w:rPr>
                <w:color w:val="000000" w:themeColor="text1"/>
              </w:rPr>
              <w:t>.</w:t>
            </w:r>
          </w:p>
          <w:p w:rsidR="626063AF" w:rsidP="1C1A9166" w:rsidRDefault="626063AF" w14:paraId="37A3E782" w14:textId="67A20214">
            <w:pPr>
              <w:pStyle w:val="ListParagraph"/>
              <w:numPr>
                <w:ilvl w:val="0"/>
                <w:numId w:val="2"/>
              </w:numPr>
              <w:spacing w:after="0" w:line="360" w:lineRule="auto"/>
              <w:rPr>
                <w:color w:val="000000" w:themeColor="text1"/>
              </w:rPr>
            </w:pPr>
            <w:r w:rsidRPr="1C1A9166">
              <w:rPr>
                <w:color w:val="000000" w:themeColor="text1"/>
              </w:rPr>
              <w:t>Seismic stability. Transmission will occur over an active fault line.</w:t>
            </w:r>
          </w:p>
          <w:p w:rsidR="626063AF" w:rsidP="1C1A9166" w:rsidRDefault="00A33FD0" w14:paraId="31F977BF" w14:textId="632E2EC7">
            <w:pPr>
              <w:pStyle w:val="ListParagraph"/>
              <w:numPr>
                <w:ilvl w:val="0"/>
                <w:numId w:val="2"/>
              </w:numPr>
              <w:spacing w:after="0" w:line="360" w:lineRule="auto"/>
              <w:rPr>
                <w:color w:val="000000" w:themeColor="text1"/>
              </w:rPr>
            </w:pPr>
            <w:r w:rsidRPr="1C1A9166">
              <w:rPr>
                <w:color w:val="000000" w:themeColor="text1"/>
              </w:rPr>
              <w:t>Power lines</w:t>
            </w:r>
            <w:r w:rsidRPr="1C1A9166" w:rsidR="626063AF">
              <w:rPr>
                <w:color w:val="000000" w:themeColor="text1"/>
              </w:rPr>
              <w:t xml:space="preserve"> must be a minimum distance apart to prevent arcing, including in high wind scenarios.</w:t>
            </w:r>
          </w:p>
          <w:p w:rsidR="626063AF" w:rsidP="1C1A9166" w:rsidRDefault="00A33FD0" w14:paraId="3C979E1A" w14:textId="655570E4">
            <w:pPr>
              <w:pStyle w:val="ListParagraph"/>
              <w:numPr>
                <w:ilvl w:val="0"/>
                <w:numId w:val="2"/>
              </w:numPr>
              <w:spacing w:after="0" w:line="360" w:lineRule="auto"/>
              <w:rPr>
                <w:color w:val="000000" w:themeColor="text1"/>
              </w:rPr>
            </w:pPr>
            <w:r w:rsidRPr="1C1A9166">
              <w:rPr>
                <w:color w:val="000000" w:themeColor="text1"/>
              </w:rPr>
              <w:t>Power lines</w:t>
            </w:r>
            <w:r w:rsidRPr="1C1A9166" w:rsidR="626063AF">
              <w:rPr>
                <w:color w:val="000000" w:themeColor="text1"/>
              </w:rPr>
              <w:t xml:space="preserve"> must be a minimum distance from homes as set by the CPUC.</w:t>
            </w:r>
          </w:p>
        </w:tc>
      </w:tr>
      <w:tr w:rsidR="626063AF" w:rsidTr="1283C71C" w14:paraId="3A5CD991" w14:textId="77777777">
        <w:trPr>
          <w:trHeight w:val="855"/>
        </w:trPr>
        <w:tc>
          <w:tcPr>
            <w:tcW w:w="1770" w:type="dxa"/>
            <w:tcMar>
              <w:top w:w="100" w:type="dxa"/>
              <w:left w:w="100" w:type="dxa"/>
              <w:bottom w:w="100" w:type="dxa"/>
              <w:right w:w="100" w:type="dxa"/>
            </w:tcMar>
          </w:tcPr>
          <w:p w:rsidR="626063AF" w:rsidP="1C1A9166" w:rsidRDefault="626063AF" w14:paraId="1F08C5EC" w14:textId="6127A40B">
            <w:pPr>
              <w:spacing w:after="0" w:line="360" w:lineRule="auto"/>
              <w:rPr>
                <w:b/>
                <w:bCs/>
                <w:color w:val="000000" w:themeColor="text1"/>
              </w:rPr>
            </w:pPr>
            <w:r w:rsidRPr="1C1A9166">
              <w:rPr>
                <w:b/>
                <w:bCs/>
                <w:color w:val="000000" w:themeColor="text1"/>
              </w:rPr>
              <w:t>Limits and Exclusions</w:t>
            </w:r>
          </w:p>
        </w:tc>
        <w:tc>
          <w:tcPr>
            <w:tcW w:w="7708" w:type="dxa"/>
            <w:tcMar>
              <w:top w:w="100" w:type="dxa"/>
              <w:left w:w="100" w:type="dxa"/>
              <w:bottom w:w="100" w:type="dxa"/>
              <w:right w:w="100" w:type="dxa"/>
            </w:tcMar>
          </w:tcPr>
          <w:p w:rsidR="626063AF" w:rsidP="1C1A9166" w:rsidRDefault="626063AF" w14:paraId="1B84CA13" w14:textId="1B809CA4">
            <w:pPr>
              <w:spacing w:after="0" w:line="360" w:lineRule="auto"/>
              <w:jc w:val="both"/>
              <w:rPr>
                <w:color w:val="000000" w:themeColor="text1"/>
              </w:rPr>
            </w:pPr>
            <w:r w:rsidRPr="1C1A9166">
              <w:rPr>
                <w:color w:val="000000" w:themeColor="text1"/>
              </w:rPr>
              <w:t xml:space="preserve">Risk tolerance is low. Primary risks: schedule delays, cost escalation, and community pushback/litigation. </w:t>
            </w:r>
          </w:p>
          <w:p w:rsidR="626063AF" w:rsidP="1C1A9166" w:rsidRDefault="626063AF" w14:paraId="59396872" w14:textId="51D6C680">
            <w:pPr>
              <w:spacing w:after="0" w:line="360" w:lineRule="auto"/>
              <w:jc w:val="both"/>
              <w:rPr>
                <w:color w:val="000000" w:themeColor="text1"/>
              </w:rPr>
            </w:pPr>
            <w:r w:rsidRPr="1C1A9166">
              <w:rPr>
                <w:color w:val="000000" w:themeColor="text1"/>
              </w:rPr>
              <w:t xml:space="preserve">Mitigation: contingency design reviews, contractor monitoring, and proactive community engagement. </w:t>
            </w:r>
          </w:p>
          <w:p w:rsidR="626063AF" w:rsidP="1C1A9166" w:rsidRDefault="626063AF" w14:paraId="6B3739D5" w14:textId="478EC51D">
            <w:pPr>
              <w:spacing w:after="0" w:line="360" w:lineRule="auto"/>
              <w:jc w:val="both"/>
              <w:rPr>
                <w:color w:val="000000" w:themeColor="text1"/>
              </w:rPr>
            </w:pPr>
            <w:r w:rsidRPr="1C1A9166">
              <w:rPr>
                <w:color w:val="000000" w:themeColor="text1"/>
              </w:rPr>
              <w:t>Expenditures are capped at CPUC-approved amounts of $50 million. Any overruns require executive approval. Budget oversight will be maintained at all stages.</w:t>
            </w:r>
          </w:p>
        </w:tc>
      </w:tr>
      <w:tr w:rsidR="626063AF" w:rsidTr="1283C71C" w14:paraId="60CB33C2" w14:textId="77777777">
        <w:trPr>
          <w:trHeight w:val="1440"/>
        </w:trPr>
        <w:tc>
          <w:tcPr>
            <w:tcW w:w="1770" w:type="dxa"/>
            <w:tcMar>
              <w:top w:w="100" w:type="dxa"/>
              <w:left w:w="100" w:type="dxa"/>
              <w:bottom w:w="100" w:type="dxa"/>
              <w:right w:w="100" w:type="dxa"/>
            </w:tcMar>
          </w:tcPr>
          <w:p w:rsidR="626063AF" w:rsidP="1C1A9166" w:rsidRDefault="626063AF" w14:paraId="68A36C1B" w14:textId="3CAFCF58">
            <w:pPr>
              <w:spacing w:after="0" w:line="360" w:lineRule="auto"/>
              <w:rPr>
                <w:b/>
                <w:bCs/>
                <w:color w:val="000000" w:themeColor="text1"/>
              </w:rPr>
            </w:pPr>
            <w:r w:rsidRPr="1C1A9166">
              <w:rPr>
                <w:b/>
                <w:bCs/>
                <w:color w:val="000000" w:themeColor="text1"/>
              </w:rPr>
              <w:t>Acceptance Criteria</w:t>
            </w:r>
          </w:p>
        </w:tc>
        <w:tc>
          <w:tcPr>
            <w:tcW w:w="7708" w:type="dxa"/>
            <w:tcMar>
              <w:top w:w="100" w:type="dxa"/>
              <w:left w:w="100" w:type="dxa"/>
              <w:bottom w:w="100" w:type="dxa"/>
              <w:right w:w="100" w:type="dxa"/>
            </w:tcMar>
          </w:tcPr>
          <w:p w:rsidR="626063AF" w:rsidP="1283C71C" w:rsidRDefault="626063AF" w14:paraId="18194872" w14:textId="3EFC3EDD">
            <w:pPr>
              <w:pStyle w:val="ListParagraph"/>
              <w:numPr>
                <w:ilvl w:val="0"/>
                <w:numId w:val="3"/>
              </w:numPr>
              <w:spacing w:after="0" w:line="360" w:lineRule="auto"/>
              <w:rPr>
                <w:color w:val="000000" w:themeColor="text1"/>
                <w:sz w:val="20"/>
                <w:szCs w:val="20"/>
              </w:rPr>
            </w:pPr>
            <w:r w:rsidRPr="1283C71C" w:rsidR="206837E3">
              <w:rPr>
                <w:color w:val="000000" w:themeColor="text1" w:themeTint="FF" w:themeShade="FF"/>
              </w:rPr>
              <w:t xml:space="preserve">Power lines are constructed, installed, and spliced with the next sections of the Tehachapi transmission project. </w:t>
            </w:r>
          </w:p>
          <w:p w:rsidR="626063AF" w:rsidP="1283C71C" w:rsidRDefault="626063AF" w14:paraId="6B765A40" w14:textId="48B87B1B">
            <w:pPr>
              <w:pStyle w:val="ListParagraph"/>
              <w:numPr>
                <w:ilvl w:val="0"/>
                <w:numId w:val="3"/>
              </w:numPr>
              <w:spacing w:after="0" w:line="360" w:lineRule="auto"/>
              <w:rPr>
                <w:color w:val="000000" w:themeColor="text1"/>
                <w:sz w:val="20"/>
                <w:szCs w:val="20"/>
              </w:rPr>
            </w:pPr>
            <w:r w:rsidRPr="1283C71C" w:rsidR="206837E3">
              <w:rPr>
                <w:color w:val="000000" w:themeColor="text1" w:themeTint="FF" w:themeShade="FF"/>
              </w:rPr>
              <w:t xml:space="preserve">Energization </w:t>
            </w:r>
            <w:r w:rsidRPr="1283C71C" w:rsidR="206837E3">
              <w:rPr>
                <w:color w:val="000000" w:themeColor="text1" w:themeTint="FF" w:themeShade="FF"/>
              </w:rPr>
              <w:t>test</w:t>
            </w:r>
            <w:r w:rsidRPr="1283C71C" w:rsidR="206837E3">
              <w:rPr>
                <w:color w:val="000000" w:themeColor="text1" w:themeTint="FF" w:themeShade="FF"/>
              </w:rPr>
              <w:t>s passed</w:t>
            </w:r>
          </w:p>
          <w:p w:rsidR="626063AF" w:rsidP="1C1A9166" w:rsidRDefault="626063AF" w14:paraId="20C3A6CC" w14:textId="1F2AB1D5">
            <w:pPr>
              <w:pStyle w:val="ListParagraph"/>
              <w:numPr>
                <w:ilvl w:val="0"/>
                <w:numId w:val="3"/>
              </w:numPr>
              <w:spacing w:after="0" w:line="360" w:lineRule="auto"/>
              <w:rPr>
                <w:color w:val="000000" w:themeColor="text1"/>
              </w:rPr>
            </w:pPr>
            <w:r w:rsidRPr="1C1A9166">
              <w:rPr>
                <w:color w:val="000000" w:themeColor="text1"/>
              </w:rPr>
              <w:t>Documentation created</w:t>
            </w:r>
          </w:p>
        </w:tc>
      </w:tr>
    </w:tbl>
    <w:p w:rsidRPr="008E58AE" w:rsidR="1529619F" w:rsidP="1283C71C" w:rsidRDefault="1529619F" w14:paraId="6654DF10" w14:textId="6A224598">
      <w:pPr>
        <w:spacing w:line="360" w:lineRule="auto"/>
        <w:rPr>
          <w:rStyle w:val="Heading2Char"/>
          <w:b w:val="1"/>
          <w:bCs w:val="1"/>
        </w:rPr>
      </w:pPr>
      <w:bookmarkStart w:name="_Toc110306298" w:id="34"/>
      <w:bookmarkStart w:name="_Toc454320948" w:id="35"/>
      <w:bookmarkStart w:name="_Toc885439412" w:id="36"/>
      <w:bookmarkStart w:name="_Toc1020392456" w:id="11058056"/>
      <w:r w:rsidRPr="1283C71C" w:rsidR="34B50A8F">
        <w:rPr>
          <w:rStyle w:val="Heading2Char"/>
          <w:b w:val="1"/>
          <w:bCs w:val="1"/>
        </w:rPr>
        <w:t>Project Priority Matrix (Time–Cost–</w:t>
      </w:r>
      <w:r w:rsidRPr="1283C71C" w:rsidR="6C6BE59F">
        <w:rPr>
          <w:rStyle w:val="Heading2Char"/>
          <w:b w:val="1"/>
          <w:bCs w:val="1"/>
        </w:rPr>
        <w:t>Performance</w:t>
      </w:r>
      <w:r w:rsidRPr="1283C71C" w:rsidR="34B50A8F">
        <w:rPr>
          <w:rStyle w:val="Heading2Char"/>
          <w:b w:val="1"/>
          <w:bCs w:val="1"/>
        </w:rPr>
        <w:t xml:space="preserve"> Trade-offs)</w:t>
      </w:r>
      <w:bookmarkEnd w:id="34"/>
      <w:bookmarkEnd w:id="35"/>
      <w:bookmarkEnd w:id="36"/>
      <w:bookmarkEnd w:id="11058056"/>
    </w:p>
    <w:p w:rsidR="626063AF" w:rsidP="1C1A9166" w:rsidRDefault="1104F873" w14:paraId="3FF98C9D" w14:textId="3237F0EB">
      <w:pPr>
        <w:spacing w:before="240" w:after="240" w:line="360" w:lineRule="auto"/>
        <w:jc w:val="both"/>
      </w:pPr>
      <w:r w:rsidRPr="1C1A9166">
        <w:t xml:space="preserve">The project uses a </w:t>
      </w:r>
      <w:r w:rsidRPr="1C1A9166">
        <w:rPr>
          <w:b/>
          <w:bCs/>
        </w:rPr>
        <w:t>Priority Matrix</w:t>
      </w:r>
      <w:r w:rsidRPr="1C1A9166">
        <w:t xml:space="preserve"> to determine how trade-offs between </w:t>
      </w:r>
      <w:r w:rsidRPr="1C1A9166">
        <w:rPr>
          <w:b/>
          <w:bCs/>
        </w:rPr>
        <w:t xml:space="preserve">time, </w:t>
      </w:r>
      <w:r w:rsidRPr="1C1A9166" w:rsidR="5CDD3C90">
        <w:rPr>
          <w:b/>
          <w:bCs/>
        </w:rPr>
        <w:t>Performance</w:t>
      </w:r>
      <w:r w:rsidRPr="1C1A9166">
        <w:rPr>
          <w:b/>
          <w:bCs/>
        </w:rPr>
        <w:t>, and cost</w:t>
      </w:r>
      <w:r w:rsidRPr="1C1A9166">
        <w:t xml:space="preserve"> will be managed. This ensures decisions remain consistent with regulatory mandates, stakeholder expectations, and organizational goals.</w:t>
      </w:r>
    </w:p>
    <w:p w:rsidR="30E5F4C7" w:rsidP="1C1A9166" w:rsidRDefault="30E5F4C7" w14:paraId="5A0334D9" w14:textId="44E30217">
      <w:pPr>
        <w:pStyle w:val="ListParagraph"/>
        <w:numPr>
          <w:ilvl w:val="0"/>
          <w:numId w:val="20"/>
        </w:numPr>
        <w:spacing w:before="240" w:after="240" w:line="360" w:lineRule="auto"/>
        <w:jc w:val="both"/>
      </w:pPr>
      <w:r w:rsidRPr="1C1A9166">
        <w:rPr>
          <w:b/>
          <w:bCs/>
        </w:rPr>
        <w:t>Performance – Constrain:</w:t>
      </w:r>
      <w:r w:rsidRPr="1C1A9166">
        <w:t xml:space="preserve"> The 500kV transmission line must fully comply with technical specifications, safety standards, and CPUC regulatory requirements. Performance cannot be compromised, as it directly impacts grid reliability and renewable energy integration.</w:t>
      </w:r>
    </w:p>
    <w:p w:rsidR="30E5F4C7" w:rsidP="1C1A9166" w:rsidRDefault="30E5F4C7" w14:paraId="5CB6D6DB" w14:textId="5E7342B4">
      <w:pPr>
        <w:pStyle w:val="ListParagraph"/>
        <w:numPr>
          <w:ilvl w:val="0"/>
          <w:numId w:val="20"/>
        </w:numPr>
        <w:spacing w:before="240" w:after="240" w:line="360" w:lineRule="auto"/>
        <w:jc w:val="both"/>
      </w:pPr>
      <w:r w:rsidRPr="1C1A9166">
        <w:rPr>
          <w:b/>
          <w:bCs/>
        </w:rPr>
        <w:t>Cost – Enhance:</w:t>
      </w:r>
      <w:r w:rsidRPr="1C1A9166">
        <w:t xml:space="preserve"> While the budget is capped at $50M, efficiency and cost control are prioritized. However, limited flexibility is available if overruns are justified and approved by executives or CPUC, ensuring financial discipline without risking project success.</w:t>
      </w:r>
    </w:p>
    <w:p w:rsidR="531DE4A4" w:rsidP="1C1A9166" w:rsidRDefault="30E5F4C7" w14:paraId="66BF7B18" w14:textId="41464871">
      <w:pPr>
        <w:pStyle w:val="ListParagraph"/>
        <w:numPr>
          <w:ilvl w:val="0"/>
          <w:numId w:val="20"/>
        </w:numPr>
        <w:spacing w:before="240" w:after="240" w:line="360" w:lineRule="auto"/>
        <w:jc w:val="both"/>
      </w:pPr>
      <w:r w:rsidRPr="1C1A9166">
        <w:rPr>
          <w:b/>
          <w:bCs/>
        </w:rPr>
        <w:t>Time – Accept:</w:t>
      </w:r>
      <w:r w:rsidRPr="1C1A9166">
        <w:t xml:space="preserve"> The project has a mandated 6-year completion deadline, with an estimated </w:t>
      </w:r>
      <w:r w:rsidRPr="1C1A9166" w:rsidR="3942224A">
        <w:t>2</w:t>
      </w:r>
      <w:r w:rsidRPr="1C1A9166">
        <w:t xml:space="preserve">-year schedule and a </w:t>
      </w:r>
      <w:r w:rsidRPr="1C1A9166" w:rsidR="1731A225">
        <w:t>2+</w:t>
      </w:r>
      <w:r w:rsidRPr="1C1A9166" w:rsidR="598457A3">
        <w:t xml:space="preserve"> </w:t>
      </w:r>
      <w:r w:rsidRPr="1C1A9166" w:rsidR="1731A225">
        <w:t>year</w:t>
      </w:r>
      <w:r w:rsidRPr="1C1A9166">
        <w:t xml:space="preserve"> buffer. This provides some flexibility to adjust timelines as long as overall delivery remains within CPUC requirements.</w:t>
      </w:r>
    </w:p>
    <w:tbl>
      <w:tblPr>
        <w:tblW w:w="0" w:type="auto"/>
        <w:jc w:val="center"/>
        <w:tblLayout w:type="fixed"/>
        <w:tblLook w:val="06A0" w:firstRow="1" w:lastRow="0" w:firstColumn="1" w:lastColumn="0" w:noHBand="1" w:noVBand="1"/>
      </w:tblPr>
      <w:tblGrid>
        <w:gridCol w:w="1590"/>
        <w:gridCol w:w="1869"/>
        <w:gridCol w:w="4620"/>
      </w:tblGrid>
      <w:tr w:rsidR="626063AF" w:rsidTr="1283C71C" w14:paraId="7A72C13F" w14:textId="77777777">
        <w:trPr>
          <w:trHeight w:val="302"/>
          <w:jc w:val="center"/>
        </w:trPr>
        <w:tc>
          <w:tcPr>
            <w:tcW w:w="1590"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A33FD0" w:rsidR="626063AF" w:rsidP="531DE4A4" w:rsidRDefault="626063AF" w14:paraId="76AB98F7" w14:textId="13D7AB85">
            <w:pPr>
              <w:spacing w:after="0" w:line="360" w:lineRule="auto"/>
              <w:jc w:val="center"/>
            </w:pPr>
            <w:r w:rsidRPr="00A33FD0">
              <w:rPr>
                <w:rFonts w:eastAsia="Calibri"/>
                <w:b/>
                <w:bCs/>
                <w:color w:val="000000" w:themeColor="text1"/>
                <w:sz w:val="22"/>
                <w:szCs w:val="22"/>
              </w:rPr>
              <w:t>Criteria</w:t>
            </w:r>
          </w:p>
        </w:tc>
        <w:tc>
          <w:tcPr>
            <w:tcW w:w="1869"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A33FD0" w:rsidR="626063AF" w:rsidP="531DE4A4" w:rsidRDefault="626063AF" w14:paraId="4F457B60" w14:textId="4430789F">
            <w:pPr>
              <w:spacing w:after="0" w:line="360" w:lineRule="auto"/>
              <w:jc w:val="center"/>
            </w:pPr>
            <w:r w:rsidRPr="00A33FD0">
              <w:rPr>
                <w:rFonts w:eastAsia="Calibri"/>
                <w:b/>
                <w:bCs/>
                <w:color w:val="000000" w:themeColor="text1"/>
                <w:sz w:val="22"/>
                <w:szCs w:val="22"/>
              </w:rPr>
              <w:t>Priority</w:t>
            </w:r>
          </w:p>
        </w:tc>
        <w:tc>
          <w:tcPr>
            <w:tcW w:w="4620"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A33FD0" w:rsidR="626063AF" w:rsidP="531DE4A4" w:rsidRDefault="626063AF" w14:paraId="621CD6BF" w14:textId="4A8C808B">
            <w:pPr>
              <w:spacing w:after="0" w:line="360" w:lineRule="auto"/>
              <w:jc w:val="center"/>
            </w:pPr>
            <w:r w:rsidRPr="00A33FD0">
              <w:rPr>
                <w:rFonts w:eastAsia="Calibri"/>
                <w:b/>
                <w:bCs/>
                <w:color w:val="000000" w:themeColor="text1"/>
                <w:sz w:val="22"/>
                <w:szCs w:val="22"/>
              </w:rPr>
              <w:t>Description</w:t>
            </w:r>
          </w:p>
        </w:tc>
      </w:tr>
      <w:tr w:rsidR="626063AF" w:rsidTr="1283C71C" w14:paraId="79A2D9C7" w14:textId="77777777">
        <w:trPr>
          <w:trHeight w:val="302"/>
          <w:jc w:val="center"/>
        </w:trPr>
        <w:tc>
          <w:tcPr>
            <w:tcW w:w="159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A33FD0" w:rsidR="626063AF" w:rsidP="531DE4A4" w:rsidRDefault="008E58AE" w14:paraId="45CB0DF8" w14:textId="627C7808">
            <w:pPr>
              <w:spacing w:after="0" w:line="360" w:lineRule="auto"/>
            </w:pPr>
            <w:r w:rsidRPr="00A33FD0">
              <w:rPr>
                <w:rFonts w:eastAsia="Calibri"/>
                <w:color w:val="000000" w:themeColor="text1"/>
                <w:sz w:val="22"/>
                <w:szCs w:val="22"/>
              </w:rPr>
              <w:t>Performance</w:t>
            </w:r>
          </w:p>
        </w:tc>
        <w:tc>
          <w:tcPr>
            <w:tcW w:w="1869"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A33FD0" w:rsidR="626063AF" w:rsidP="531DE4A4" w:rsidRDefault="626063AF" w14:paraId="2EEE6E3B" w14:textId="2A978373">
            <w:pPr>
              <w:spacing w:after="0" w:line="360" w:lineRule="auto"/>
            </w:pPr>
            <w:r w:rsidRPr="00A33FD0">
              <w:rPr>
                <w:rFonts w:eastAsia="Calibri"/>
                <w:color w:val="000000" w:themeColor="text1"/>
                <w:sz w:val="22"/>
                <w:szCs w:val="22"/>
              </w:rPr>
              <w:t>Constrain</w:t>
            </w:r>
          </w:p>
        </w:tc>
        <w:tc>
          <w:tcPr>
            <w:tcW w:w="4620" w:type="dxa"/>
            <w:tcBorders>
              <w:top w:val="single" w:color="auto" w:sz="4" w:space="0"/>
              <w:left w:val="single" w:color="auto" w:sz="4" w:space="0"/>
              <w:bottom w:val="nil"/>
              <w:right w:val="single" w:color="000000" w:themeColor="text1" w:sz="4" w:space="0"/>
            </w:tcBorders>
            <w:tcMar>
              <w:top w:w="15" w:type="dxa"/>
              <w:left w:w="15" w:type="dxa"/>
              <w:right w:w="15" w:type="dxa"/>
            </w:tcMar>
            <w:vAlign w:val="bottom"/>
          </w:tcPr>
          <w:p w:rsidRPr="00A33FD0" w:rsidR="626063AF" w:rsidP="531DE4A4" w:rsidRDefault="626063AF" w14:paraId="5E1846AE" w14:textId="0AAF8B40">
            <w:pPr>
              <w:spacing w:after="0" w:line="360" w:lineRule="auto"/>
            </w:pPr>
            <w:r w:rsidRPr="00A33FD0">
              <w:rPr>
                <w:rFonts w:eastAsia="Calibri"/>
                <w:color w:val="000000" w:themeColor="text1"/>
                <w:sz w:val="22"/>
                <w:szCs w:val="22"/>
              </w:rPr>
              <w:t>Must meet 500kV technical, regulatory, and safety requirements.</w:t>
            </w:r>
          </w:p>
        </w:tc>
      </w:tr>
      <w:tr w:rsidR="626063AF" w:rsidTr="1283C71C" w14:paraId="28C54B56" w14:textId="77777777">
        <w:trPr>
          <w:trHeight w:val="302"/>
          <w:jc w:val="center"/>
        </w:trPr>
        <w:tc>
          <w:tcPr>
            <w:tcW w:w="159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A33FD0" w:rsidR="626063AF" w:rsidP="531DE4A4" w:rsidRDefault="626063AF" w14:paraId="3EA7AAB8" w14:textId="1E7590A6">
            <w:pPr>
              <w:spacing w:after="0" w:line="360" w:lineRule="auto"/>
            </w:pPr>
            <w:r w:rsidRPr="00A33FD0">
              <w:rPr>
                <w:rFonts w:eastAsia="Calibri"/>
                <w:color w:val="000000" w:themeColor="text1"/>
                <w:sz w:val="22"/>
                <w:szCs w:val="22"/>
              </w:rPr>
              <w:t>Cost</w:t>
            </w:r>
          </w:p>
        </w:tc>
        <w:tc>
          <w:tcPr>
            <w:tcW w:w="1869"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A33FD0" w:rsidR="626063AF" w:rsidP="531DE4A4" w:rsidRDefault="626063AF" w14:paraId="27ADBBE9" w14:textId="02BEAD46">
            <w:pPr>
              <w:spacing w:after="0" w:line="360" w:lineRule="auto"/>
            </w:pPr>
            <w:r w:rsidRPr="00A33FD0">
              <w:rPr>
                <w:rFonts w:eastAsia="Calibri"/>
                <w:color w:val="000000" w:themeColor="text1"/>
                <w:sz w:val="22"/>
                <w:szCs w:val="22"/>
              </w:rPr>
              <w:t>Enhance</w:t>
            </w:r>
          </w:p>
        </w:tc>
        <w:tc>
          <w:tcPr>
            <w:tcW w:w="462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A33FD0" w:rsidR="626063AF" w:rsidP="531DE4A4" w:rsidRDefault="626063AF" w14:paraId="3DE5FE9F" w14:textId="6F51653F">
            <w:pPr>
              <w:spacing w:after="0" w:line="360" w:lineRule="auto"/>
            </w:pPr>
            <w:r w:rsidRPr="00A33FD0">
              <w:rPr>
                <w:rFonts w:eastAsia="Calibri"/>
                <w:color w:val="000000" w:themeColor="text1"/>
                <w:sz w:val="22"/>
                <w:szCs w:val="22"/>
              </w:rPr>
              <w:t xml:space="preserve">Budget efficiency </w:t>
            </w:r>
            <w:r w:rsidRPr="00A33FD0" w:rsidR="516B2737">
              <w:rPr>
                <w:rFonts w:eastAsia="Calibri"/>
                <w:color w:val="000000" w:themeColor="text1"/>
                <w:sz w:val="22"/>
                <w:szCs w:val="22"/>
              </w:rPr>
              <w:t>prioritized. While</w:t>
            </w:r>
            <w:r w:rsidRPr="00A33FD0">
              <w:rPr>
                <w:rFonts w:eastAsia="Calibri"/>
                <w:color w:val="000000" w:themeColor="text1"/>
                <w:sz w:val="22"/>
                <w:szCs w:val="22"/>
              </w:rPr>
              <w:t xml:space="preserve"> capped at $50M, flexibility is allowed with approvals from </w:t>
            </w:r>
            <w:r w:rsidRPr="00A33FD0" w:rsidR="1DEBA397">
              <w:rPr>
                <w:rFonts w:eastAsia="Calibri"/>
                <w:color w:val="000000" w:themeColor="text1"/>
                <w:sz w:val="22"/>
                <w:szCs w:val="22"/>
              </w:rPr>
              <w:t>Executives</w:t>
            </w:r>
            <w:r w:rsidRPr="00A33FD0">
              <w:rPr>
                <w:rFonts w:eastAsia="Calibri"/>
                <w:color w:val="000000" w:themeColor="text1"/>
                <w:sz w:val="22"/>
                <w:szCs w:val="22"/>
              </w:rPr>
              <w:t>.</w:t>
            </w:r>
          </w:p>
        </w:tc>
      </w:tr>
      <w:tr w:rsidR="626063AF" w:rsidTr="1283C71C" w14:paraId="379F6BCE" w14:textId="77777777">
        <w:trPr>
          <w:trHeight w:val="302"/>
          <w:jc w:val="center"/>
        </w:trPr>
        <w:tc>
          <w:tcPr>
            <w:tcW w:w="159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A33FD0" w:rsidR="626063AF" w:rsidP="531DE4A4" w:rsidRDefault="626063AF" w14:paraId="145753E0" w14:textId="58D62873">
            <w:pPr>
              <w:spacing w:after="0" w:line="360" w:lineRule="auto"/>
            </w:pPr>
            <w:r w:rsidRPr="00A33FD0">
              <w:rPr>
                <w:rFonts w:eastAsia="Calibri"/>
                <w:color w:val="000000" w:themeColor="text1"/>
                <w:sz w:val="22"/>
                <w:szCs w:val="22"/>
              </w:rPr>
              <w:t>Time</w:t>
            </w:r>
          </w:p>
        </w:tc>
        <w:tc>
          <w:tcPr>
            <w:tcW w:w="1869"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A33FD0" w:rsidR="626063AF" w:rsidP="531DE4A4" w:rsidRDefault="626063AF" w14:paraId="7741217E" w14:textId="44DB15F9">
            <w:pPr>
              <w:spacing w:after="0" w:line="360" w:lineRule="auto"/>
            </w:pPr>
            <w:r w:rsidRPr="00A33FD0">
              <w:rPr>
                <w:rFonts w:eastAsia="Calibri"/>
                <w:color w:val="000000" w:themeColor="text1"/>
                <w:sz w:val="22"/>
                <w:szCs w:val="22"/>
              </w:rPr>
              <w:t>Accept</w:t>
            </w:r>
          </w:p>
        </w:tc>
        <w:tc>
          <w:tcPr>
            <w:tcW w:w="462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A33FD0" w:rsidR="626063AF" w:rsidP="1C1A9166" w:rsidRDefault="626063AF" w14:paraId="6346D664" w14:textId="4B76E038">
            <w:pPr>
              <w:spacing w:after="0" w:line="360" w:lineRule="auto"/>
              <w:rPr>
                <w:rFonts w:eastAsia="Calibri"/>
                <w:color w:val="000000" w:themeColor="text1"/>
                <w:sz w:val="22"/>
                <w:szCs w:val="22"/>
              </w:rPr>
            </w:pPr>
            <w:r w:rsidRPr="1283C71C" w:rsidR="206837E3">
              <w:rPr>
                <w:rFonts w:eastAsia="Calibri"/>
                <w:color w:val="000000" w:themeColor="text1" w:themeTint="FF" w:themeShade="FF"/>
                <w:sz w:val="22"/>
                <w:szCs w:val="22"/>
              </w:rPr>
              <w:t xml:space="preserve">Flexible within 6-year CPUC deadline tied to California’s 33% renewable goal, supported by a </w:t>
            </w:r>
            <w:r w:rsidRPr="1283C71C" w:rsidR="7FC6E801">
              <w:rPr>
                <w:rFonts w:eastAsia="Calibri"/>
                <w:color w:val="000000" w:themeColor="text1" w:themeTint="FF" w:themeShade="FF"/>
                <w:sz w:val="22"/>
                <w:szCs w:val="22"/>
              </w:rPr>
              <w:t>multi-</w:t>
            </w:r>
            <w:r w:rsidRPr="1283C71C" w:rsidR="558AA549">
              <w:rPr>
                <w:rFonts w:eastAsia="Calibri"/>
                <w:color w:val="000000" w:themeColor="text1" w:themeTint="FF" w:themeShade="FF"/>
                <w:sz w:val="22"/>
                <w:szCs w:val="22"/>
              </w:rPr>
              <w:t>year</w:t>
            </w:r>
            <w:r w:rsidRPr="1283C71C" w:rsidR="206837E3">
              <w:rPr>
                <w:rFonts w:eastAsia="Calibri"/>
                <w:color w:val="000000" w:themeColor="text1" w:themeTint="FF" w:themeShade="FF"/>
                <w:sz w:val="22"/>
                <w:szCs w:val="22"/>
              </w:rPr>
              <w:t xml:space="preserve"> buffer.</w:t>
            </w:r>
          </w:p>
        </w:tc>
      </w:tr>
    </w:tbl>
    <w:p w:rsidR="00A33FD0" w:rsidP="1C1A9166" w:rsidRDefault="00A33FD0" w14:paraId="2BD0D69A" w14:textId="77777777">
      <w:pPr>
        <w:pStyle w:val="Heading1"/>
        <w:spacing w:before="240" w:after="240" w:line="360" w:lineRule="auto"/>
        <w:jc w:val="both"/>
      </w:pPr>
      <w:bookmarkStart w:name="_Toc961505689" w:id="38"/>
      <w:bookmarkStart w:name="_Toc235708571" w:id="39"/>
      <w:bookmarkStart w:name="_Toc1960403135" w:id="40"/>
    </w:p>
    <w:p w:rsidRPr="008E58AE" w:rsidR="1529619F" w:rsidP="1C1A9166" w:rsidRDefault="1529619F" w14:paraId="013AB09D" w14:textId="1C02F71E">
      <w:pPr>
        <w:pStyle w:val="Heading1"/>
        <w:spacing w:before="240" w:after="240" w:line="360" w:lineRule="auto"/>
        <w:jc w:val="both"/>
      </w:pPr>
      <w:bookmarkStart w:name="_Toc1721585077" w:id="268181460"/>
      <w:r w:rsidR="34B50A8F">
        <w:rPr/>
        <w:t>Planning &amp; Controls</w:t>
      </w:r>
      <w:bookmarkEnd w:id="38"/>
      <w:bookmarkEnd w:id="39"/>
      <w:bookmarkEnd w:id="40"/>
      <w:bookmarkEnd w:id="268181460"/>
    </w:p>
    <w:p w:rsidRPr="00A33FD0" w:rsidR="1529619F" w:rsidP="1283C71C" w:rsidRDefault="1529619F" w14:paraId="79818DF6" w14:textId="48E04701">
      <w:pPr>
        <w:spacing w:before="240" w:after="240" w:line="360" w:lineRule="auto"/>
        <w:jc w:val="both"/>
        <w:rPr>
          <w:rStyle w:val="Heading2Char"/>
          <w:b w:val="1"/>
          <w:bCs w:val="1"/>
        </w:rPr>
      </w:pPr>
      <w:bookmarkStart w:name="_Toc2118657599" w:id="42"/>
      <w:bookmarkStart w:name="_Toc1761865365" w:id="43"/>
      <w:bookmarkStart w:name="_Toc1240955184" w:id="44"/>
      <w:bookmarkStart w:name="_Toc775239311" w:id="161913169"/>
      <w:r w:rsidRPr="1283C71C" w:rsidR="34B50A8F">
        <w:rPr>
          <w:rStyle w:val="Heading2Char"/>
          <w:b w:val="1"/>
          <w:bCs w:val="1"/>
        </w:rPr>
        <w:t>Work Breakdown Structure (WBS)</w:t>
      </w:r>
      <w:r w:rsidRPr="1283C71C" w:rsidR="7E8A1750">
        <w:rPr>
          <w:rStyle w:val="Heading2Char"/>
          <w:b w:val="1"/>
          <w:bCs w:val="1"/>
        </w:rPr>
        <w:t xml:space="preserve"> &amp; Coding system</w:t>
      </w:r>
      <w:bookmarkEnd w:id="42"/>
      <w:bookmarkEnd w:id="43"/>
      <w:bookmarkEnd w:id="44"/>
      <w:bookmarkEnd w:id="161913169"/>
    </w:p>
    <w:p w:rsidR="6DDEE3D5" w:rsidP="1C1A9166" w:rsidRDefault="6DDEE3D5" w14:paraId="27EA76CE" w14:textId="6E5FC39D">
      <w:pPr>
        <w:spacing w:before="240" w:after="240" w:line="360" w:lineRule="auto"/>
        <w:jc w:val="both"/>
        <w:rPr>
          <w:color w:val="000000" w:themeColor="text1"/>
        </w:rPr>
      </w:pPr>
      <w:r w:rsidRPr="1C1A9166">
        <w:rPr>
          <w:color w:val="000000" w:themeColor="text1"/>
        </w:rPr>
        <w:t xml:space="preserve">The Work Breakdown Structure (WBS) for this project was created by systematically breaking down the overall scope into progressively smaller, more manageable components. The top-level elements represent the major project phases such as </w:t>
      </w:r>
      <w:r w:rsidRPr="1C1A9166">
        <w:rPr>
          <w:i/>
          <w:iCs/>
          <w:color w:val="000000" w:themeColor="text1"/>
        </w:rPr>
        <w:t>Project Management, Regulatory &amp; Environmental, Prototypes and Designs, Materials Procurement, Site Easement, Cable Installation,</w:t>
      </w:r>
      <w:r w:rsidRPr="1C1A9166">
        <w:rPr>
          <w:color w:val="000000" w:themeColor="text1"/>
        </w:rPr>
        <w:t xml:space="preserve"> and </w:t>
      </w:r>
      <w:r w:rsidRPr="1C1A9166">
        <w:rPr>
          <w:i/>
          <w:iCs/>
          <w:color w:val="000000" w:themeColor="text1"/>
        </w:rPr>
        <w:t>Commissioning &amp; Closeout.</w:t>
      </w:r>
      <w:r w:rsidRPr="1C1A9166">
        <w:rPr>
          <w:color w:val="000000" w:themeColor="text1"/>
        </w:rPr>
        <w:t xml:space="preserve"> Each of these phases was further decomposed into deliverables and work packages. This hierarchical structure ensures that no part of the project scope is overlooked and provides a clear roadmap for planning, scheduling, and assigning responsibility.</w:t>
      </w:r>
    </w:p>
    <w:p w:rsidR="6DDEE3D5" w:rsidP="1C1A9166" w:rsidRDefault="6DDEE3D5" w14:paraId="7B21E666" w14:textId="0381B04F">
      <w:pPr>
        <w:spacing w:before="240" w:after="240" w:line="360" w:lineRule="auto"/>
        <w:jc w:val="both"/>
        <w:rPr>
          <w:color w:val="000000" w:themeColor="text1"/>
        </w:rPr>
      </w:pPr>
      <w:r w:rsidRPr="1C1A9166">
        <w:rPr>
          <w:color w:val="000000" w:themeColor="text1"/>
        </w:rPr>
        <w:t>WBS coding system follows a logical decimal structure that clearly identifies each level of detail</w:t>
      </w:r>
      <w:r w:rsidRPr="1C1A9166" w:rsidR="0E33CA59">
        <w:rPr>
          <w:color w:val="000000" w:themeColor="text1"/>
        </w:rPr>
        <w:t xml:space="preserve"> mentioned above</w:t>
      </w:r>
      <w:r w:rsidRPr="1C1A9166">
        <w:rPr>
          <w:color w:val="000000" w:themeColor="text1"/>
        </w:rPr>
        <w:t xml:space="preserve">. The first digit represents the major deliverable or phase (e.g., </w:t>
      </w:r>
      <w:r w:rsidRPr="1C1A9166">
        <w:rPr>
          <w:i/>
          <w:iCs/>
          <w:color w:val="000000" w:themeColor="text1"/>
        </w:rPr>
        <w:t>1 = Project Management, 2 = Regulatory &amp; Environmental</w:t>
      </w:r>
      <w:r w:rsidRPr="1C1A9166">
        <w:rPr>
          <w:color w:val="000000" w:themeColor="text1"/>
        </w:rPr>
        <w:t xml:space="preserve">), while subsequent digits represent sub-levels of work. For instance, </w:t>
      </w:r>
      <w:r w:rsidRPr="1C1A9166">
        <w:rPr>
          <w:i/>
          <w:iCs/>
          <w:color w:val="000000" w:themeColor="text1"/>
        </w:rPr>
        <w:t>5.1.2</w:t>
      </w:r>
      <w:r w:rsidRPr="1C1A9166">
        <w:rPr>
          <w:color w:val="000000" w:themeColor="text1"/>
        </w:rPr>
        <w:t xml:space="preserve"> refers specifically to </w:t>
      </w:r>
      <w:r w:rsidRPr="1C1A9166">
        <w:rPr>
          <w:i/>
          <w:iCs/>
          <w:color w:val="000000" w:themeColor="text1"/>
        </w:rPr>
        <w:t>Clearing &amp; grading</w:t>
      </w:r>
      <w:r w:rsidRPr="1C1A9166">
        <w:rPr>
          <w:color w:val="000000" w:themeColor="text1"/>
        </w:rPr>
        <w:t xml:space="preserve"> under </w:t>
      </w:r>
      <w:r w:rsidRPr="1C1A9166">
        <w:rPr>
          <w:i/>
          <w:iCs/>
          <w:color w:val="000000" w:themeColor="text1"/>
        </w:rPr>
        <w:t>Site Preparation (5.1),</w:t>
      </w:r>
      <w:r w:rsidRPr="1C1A9166">
        <w:rPr>
          <w:color w:val="000000" w:themeColor="text1"/>
        </w:rPr>
        <w:t xml:space="preserve"> which falls under </w:t>
      </w:r>
      <w:r w:rsidRPr="1C1A9166">
        <w:rPr>
          <w:i/>
          <w:iCs/>
          <w:color w:val="000000" w:themeColor="text1"/>
        </w:rPr>
        <w:t>Site Easement (5).</w:t>
      </w:r>
      <w:r w:rsidRPr="1C1A9166">
        <w:rPr>
          <w:color w:val="000000" w:themeColor="text1"/>
        </w:rPr>
        <w:t xml:space="preserve"> </w:t>
      </w:r>
    </w:p>
    <w:p w:rsidR="6DDEE3D5" w:rsidP="1C1A9166" w:rsidRDefault="6DDEE3D5" w14:paraId="36581C87" w14:textId="5F813806">
      <w:pPr>
        <w:spacing w:before="240" w:after="240" w:line="360" w:lineRule="auto"/>
        <w:jc w:val="both"/>
        <w:rPr>
          <w:color w:val="000000" w:themeColor="text1"/>
        </w:rPr>
      </w:pPr>
      <w:r w:rsidRPr="1C1A9166">
        <w:rPr>
          <w:color w:val="000000" w:themeColor="text1"/>
        </w:rPr>
        <w:t>This coding method not only organizes the project into distinct components but also creates a standardized system for tracking costs, resources, and schedule performance at multiple levels of detail. By using this hierarchical code, project managers can efficiently manage progress, monitor dependencies, and ensure alignment between deliverables and overall project objectives.</w:t>
      </w:r>
    </w:p>
    <w:tbl>
      <w:tblPr>
        <w:tblW w:w="0" w:type="auto"/>
        <w:tblLayout w:type="fixed"/>
        <w:tblLook w:val="06A0" w:firstRow="1" w:lastRow="0" w:firstColumn="1" w:lastColumn="0" w:noHBand="1" w:noVBand="1"/>
      </w:tblPr>
      <w:tblGrid>
        <w:gridCol w:w="9150"/>
      </w:tblGrid>
      <w:tr w:rsidR="626063AF" w:rsidTr="531DE4A4" w14:paraId="278817E8" w14:textId="77777777">
        <w:trPr>
          <w:trHeight w:val="300"/>
        </w:trPr>
        <w:tc>
          <w:tcPr>
            <w:tcW w:w="9150" w:type="dxa"/>
            <w:tcMar>
              <w:left w:w="105" w:type="dxa"/>
              <w:right w:w="105" w:type="dxa"/>
            </w:tcMar>
            <w:vAlign w:val="center"/>
          </w:tcPr>
          <w:p w:rsidR="626063AF" w:rsidP="531DE4A4" w:rsidRDefault="626063AF" w14:paraId="5EDB6E11" w14:textId="3E76C7BB">
            <w:pPr>
              <w:spacing w:after="0" w:line="360" w:lineRule="auto"/>
              <w:rPr>
                <w:sz w:val="24"/>
                <w:szCs w:val="24"/>
              </w:rPr>
            </w:pPr>
            <w:r w:rsidRPr="531DE4A4">
              <w:t>1.</w:t>
            </w:r>
            <w:r w:rsidRPr="531DE4A4">
              <w:rPr>
                <w:sz w:val="24"/>
                <w:szCs w:val="24"/>
              </w:rPr>
              <w:t xml:space="preserve"> Project Management</w:t>
            </w:r>
          </w:p>
        </w:tc>
      </w:tr>
      <w:tr w:rsidR="626063AF" w:rsidTr="531DE4A4" w14:paraId="1472A123" w14:textId="77777777">
        <w:trPr>
          <w:trHeight w:val="300"/>
        </w:trPr>
        <w:tc>
          <w:tcPr>
            <w:tcW w:w="9150" w:type="dxa"/>
            <w:tcMar>
              <w:left w:w="105" w:type="dxa"/>
              <w:right w:w="105" w:type="dxa"/>
            </w:tcMar>
            <w:vAlign w:val="center"/>
          </w:tcPr>
          <w:p w:rsidR="626063AF" w:rsidP="531DE4A4" w:rsidRDefault="626063AF" w14:paraId="5987BCD8" w14:textId="11790572">
            <w:pPr>
              <w:pStyle w:val="ListParagraph"/>
              <w:numPr>
                <w:ilvl w:val="0"/>
                <w:numId w:val="15"/>
              </w:numPr>
              <w:spacing w:after="0" w:line="360" w:lineRule="auto"/>
            </w:pPr>
            <w:r w:rsidRPr="531DE4A4">
              <w:t>1.1 Issue Project charter</w:t>
            </w:r>
          </w:p>
        </w:tc>
      </w:tr>
      <w:tr w:rsidR="626063AF" w:rsidTr="531DE4A4" w14:paraId="13F37864" w14:textId="77777777">
        <w:trPr>
          <w:trHeight w:val="300"/>
        </w:trPr>
        <w:tc>
          <w:tcPr>
            <w:tcW w:w="9150" w:type="dxa"/>
            <w:tcMar>
              <w:left w:w="105" w:type="dxa"/>
              <w:right w:w="105" w:type="dxa"/>
            </w:tcMar>
            <w:vAlign w:val="center"/>
          </w:tcPr>
          <w:p w:rsidR="626063AF" w:rsidP="531DE4A4" w:rsidRDefault="626063AF" w14:paraId="6C8E0C9F" w14:textId="2BE8ED9C">
            <w:pPr>
              <w:pStyle w:val="ListParagraph"/>
              <w:numPr>
                <w:ilvl w:val="0"/>
                <w:numId w:val="15"/>
              </w:numPr>
              <w:spacing w:after="0" w:line="360" w:lineRule="auto"/>
            </w:pPr>
            <w:r w:rsidRPr="531DE4A4">
              <w:t>1.2 Create Scope of Work</w:t>
            </w:r>
          </w:p>
        </w:tc>
      </w:tr>
      <w:tr w:rsidR="626063AF" w:rsidTr="531DE4A4" w14:paraId="0EB42165" w14:textId="77777777">
        <w:trPr>
          <w:trHeight w:val="300"/>
        </w:trPr>
        <w:tc>
          <w:tcPr>
            <w:tcW w:w="9150" w:type="dxa"/>
            <w:tcMar>
              <w:left w:w="105" w:type="dxa"/>
              <w:right w:w="105" w:type="dxa"/>
            </w:tcMar>
            <w:vAlign w:val="center"/>
          </w:tcPr>
          <w:p w:rsidR="626063AF" w:rsidP="531DE4A4" w:rsidRDefault="626063AF" w14:paraId="435AE86B" w14:textId="179E09BD">
            <w:pPr>
              <w:spacing w:after="0" w:line="360" w:lineRule="auto"/>
              <w:rPr>
                <w:sz w:val="24"/>
                <w:szCs w:val="24"/>
              </w:rPr>
            </w:pPr>
            <w:r w:rsidRPr="531DE4A4">
              <w:t xml:space="preserve">2. </w:t>
            </w:r>
            <w:r w:rsidRPr="531DE4A4">
              <w:rPr>
                <w:sz w:val="24"/>
                <w:szCs w:val="24"/>
              </w:rPr>
              <w:t>Regulatory &amp; Environmental</w:t>
            </w:r>
          </w:p>
        </w:tc>
      </w:tr>
      <w:tr w:rsidR="626063AF" w:rsidTr="531DE4A4" w14:paraId="2CEAC928" w14:textId="77777777">
        <w:trPr>
          <w:trHeight w:val="300"/>
        </w:trPr>
        <w:tc>
          <w:tcPr>
            <w:tcW w:w="9150" w:type="dxa"/>
            <w:tcMar>
              <w:left w:w="105" w:type="dxa"/>
              <w:right w:w="105" w:type="dxa"/>
            </w:tcMar>
            <w:vAlign w:val="center"/>
          </w:tcPr>
          <w:p w:rsidR="626063AF" w:rsidP="531DE4A4" w:rsidRDefault="626063AF" w14:paraId="6B2CA156" w14:textId="3FB63A66">
            <w:pPr>
              <w:pStyle w:val="ListParagraph"/>
              <w:numPr>
                <w:ilvl w:val="0"/>
                <w:numId w:val="14"/>
              </w:numPr>
              <w:spacing w:after="0" w:line="360" w:lineRule="auto"/>
            </w:pPr>
            <w:r w:rsidRPr="531DE4A4">
              <w:t xml:space="preserve">2.1 Regulatory Permits </w:t>
            </w:r>
          </w:p>
        </w:tc>
      </w:tr>
      <w:tr w:rsidR="626063AF" w:rsidTr="531DE4A4" w14:paraId="531254C4" w14:textId="77777777">
        <w:trPr>
          <w:trHeight w:val="300"/>
        </w:trPr>
        <w:tc>
          <w:tcPr>
            <w:tcW w:w="9150" w:type="dxa"/>
            <w:tcMar>
              <w:left w:w="105" w:type="dxa"/>
              <w:right w:w="105" w:type="dxa"/>
            </w:tcMar>
            <w:vAlign w:val="center"/>
          </w:tcPr>
          <w:p w:rsidR="626063AF" w:rsidP="531DE4A4" w:rsidRDefault="626063AF" w14:paraId="48065378" w14:textId="64176990">
            <w:pPr>
              <w:pStyle w:val="ListParagraph"/>
              <w:numPr>
                <w:ilvl w:val="0"/>
                <w:numId w:val="14"/>
              </w:numPr>
              <w:spacing w:after="0" w:line="360" w:lineRule="auto"/>
            </w:pPr>
            <w:r w:rsidRPr="531DE4A4">
              <w:t>2.2 Environmental Compliance planning</w:t>
            </w:r>
          </w:p>
        </w:tc>
      </w:tr>
      <w:tr w:rsidR="626063AF" w:rsidTr="531DE4A4" w14:paraId="32A32C07" w14:textId="77777777">
        <w:trPr>
          <w:trHeight w:val="300"/>
        </w:trPr>
        <w:tc>
          <w:tcPr>
            <w:tcW w:w="9150" w:type="dxa"/>
            <w:tcMar>
              <w:left w:w="105" w:type="dxa"/>
              <w:right w:w="105" w:type="dxa"/>
            </w:tcMar>
            <w:vAlign w:val="center"/>
          </w:tcPr>
          <w:p w:rsidR="626063AF" w:rsidP="531DE4A4" w:rsidRDefault="626063AF" w14:paraId="5A6A3C8D" w14:textId="05C640A3">
            <w:pPr>
              <w:spacing w:after="0" w:line="360" w:lineRule="auto"/>
            </w:pPr>
            <w:r w:rsidRPr="531DE4A4">
              <w:rPr>
                <w:sz w:val="24"/>
                <w:szCs w:val="24"/>
              </w:rPr>
              <w:t>3. Prototypes and Designs</w:t>
            </w:r>
            <w:r w:rsidRPr="531DE4A4">
              <w:t xml:space="preserve"> </w:t>
            </w:r>
          </w:p>
        </w:tc>
      </w:tr>
      <w:tr w:rsidR="626063AF" w:rsidTr="531DE4A4" w14:paraId="01352882" w14:textId="77777777">
        <w:trPr>
          <w:trHeight w:val="300"/>
        </w:trPr>
        <w:tc>
          <w:tcPr>
            <w:tcW w:w="9150" w:type="dxa"/>
            <w:tcMar>
              <w:left w:w="105" w:type="dxa"/>
              <w:right w:w="105" w:type="dxa"/>
            </w:tcMar>
            <w:vAlign w:val="center"/>
          </w:tcPr>
          <w:p w:rsidR="626063AF" w:rsidP="531DE4A4" w:rsidRDefault="626063AF" w14:paraId="1218441B" w14:textId="5600C286">
            <w:pPr>
              <w:pStyle w:val="ListParagraph"/>
              <w:numPr>
                <w:ilvl w:val="0"/>
                <w:numId w:val="13"/>
              </w:numPr>
              <w:spacing w:after="0" w:line="360" w:lineRule="auto"/>
            </w:pPr>
            <w:r w:rsidRPr="531DE4A4">
              <w:t xml:space="preserve">3.1 Corridor Identification </w:t>
            </w:r>
          </w:p>
        </w:tc>
      </w:tr>
      <w:tr w:rsidR="626063AF" w:rsidTr="531DE4A4" w14:paraId="4D161A70" w14:textId="77777777">
        <w:trPr>
          <w:trHeight w:val="300"/>
        </w:trPr>
        <w:tc>
          <w:tcPr>
            <w:tcW w:w="9150" w:type="dxa"/>
            <w:tcMar>
              <w:left w:w="105" w:type="dxa"/>
              <w:right w:w="105" w:type="dxa"/>
            </w:tcMar>
            <w:vAlign w:val="center"/>
          </w:tcPr>
          <w:p w:rsidR="626063AF" w:rsidP="531DE4A4" w:rsidRDefault="626063AF" w14:paraId="14C079D1" w14:textId="36E8338C">
            <w:pPr>
              <w:pStyle w:val="ListParagraph"/>
              <w:numPr>
                <w:ilvl w:val="0"/>
                <w:numId w:val="13"/>
              </w:numPr>
              <w:spacing w:after="0" w:line="360" w:lineRule="auto"/>
            </w:pPr>
            <w:r w:rsidRPr="531DE4A4">
              <w:t xml:space="preserve">3.1.1 Route alignment </w:t>
            </w:r>
          </w:p>
        </w:tc>
      </w:tr>
      <w:tr w:rsidR="626063AF" w:rsidTr="531DE4A4" w14:paraId="0B8E70E5" w14:textId="77777777">
        <w:trPr>
          <w:trHeight w:val="300"/>
        </w:trPr>
        <w:tc>
          <w:tcPr>
            <w:tcW w:w="9150" w:type="dxa"/>
            <w:tcMar>
              <w:left w:w="105" w:type="dxa"/>
              <w:right w:w="105" w:type="dxa"/>
            </w:tcMar>
            <w:vAlign w:val="center"/>
          </w:tcPr>
          <w:p w:rsidR="626063AF" w:rsidP="531DE4A4" w:rsidRDefault="626063AF" w14:paraId="38F377C0" w14:textId="16DAB1B7">
            <w:pPr>
              <w:pStyle w:val="ListParagraph"/>
              <w:numPr>
                <w:ilvl w:val="0"/>
                <w:numId w:val="13"/>
              </w:numPr>
              <w:spacing w:after="0" w:line="360" w:lineRule="auto"/>
            </w:pPr>
            <w:r w:rsidRPr="531DE4A4">
              <w:t xml:space="preserve">3.1.2 Seismic design &amp; load studies </w:t>
            </w:r>
          </w:p>
        </w:tc>
      </w:tr>
      <w:tr w:rsidR="626063AF" w:rsidTr="531DE4A4" w14:paraId="771AE5FC" w14:textId="77777777">
        <w:trPr>
          <w:trHeight w:val="300"/>
        </w:trPr>
        <w:tc>
          <w:tcPr>
            <w:tcW w:w="9150" w:type="dxa"/>
            <w:tcMar>
              <w:left w:w="105" w:type="dxa"/>
              <w:right w:w="105" w:type="dxa"/>
            </w:tcMar>
            <w:vAlign w:val="center"/>
          </w:tcPr>
          <w:p w:rsidR="626063AF" w:rsidP="531DE4A4" w:rsidRDefault="626063AF" w14:paraId="3B573657" w14:textId="1AB6FBEE">
            <w:pPr>
              <w:pStyle w:val="ListParagraph"/>
              <w:numPr>
                <w:ilvl w:val="0"/>
                <w:numId w:val="13"/>
              </w:numPr>
              <w:spacing w:after="0" w:line="360" w:lineRule="auto"/>
            </w:pPr>
            <w:r w:rsidRPr="531DE4A4">
              <w:t xml:space="preserve">3.2 Civil &amp; Structural Design </w:t>
            </w:r>
          </w:p>
        </w:tc>
      </w:tr>
      <w:tr w:rsidR="626063AF" w:rsidTr="531DE4A4" w14:paraId="6A3B9A3F" w14:textId="77777777">
        <w:trPr>
          <w:trHeight w:val="300"/>
        </w:trPr>
        <w:tc>
          <w:tcPr>
            <w:tcW w:w="9150" w:type="dxa"/>
            <w:tcMar>
              <w:left w:w="105" w:type="dxa"/>
              <w:right w:w="105" w:type="dxa"/>
            </w:tcMar>
            <w:vAlign w:val="center"/>
          </w:tcPr>
          <w:p w:rsidR="626063AF" w:rsidP="531DE4A4" w:rsidRDefault="626063AF" w14:paraId="3DEC64C5" w14:textId="35ED48D5">
            <w:pPr>
              <w:pStyle w:val="ListParagraph"/>
              <w:numPr>
                <w:ilvl w:val="0"/>
                <w:numId w:val="13"/>
              </w:numPr>
              <w:spacing w:after="0" w:line="360" w:lineRule="auto"/>
            </w:pPr>
            <w:r w:rsidRPr="531DE4A4">
              <w:t xml:space="preserve">3.2.1 Footing design </w:t>
            </w:r>
          </w:p>
        </w:tc>
      </w:tr>
      <w:tr w:rsidR="626063AF" w:rsidTr="531DE4A4" w14:paraId="5EE071AA" w14:textId="77777777">
        <w:trPr>
          <w:trHeight w:val="300"/>
        </w:trPr>
        <w:tc>
          <w:tcPr>
            <w:tcW w:w="9150" w:type="dxa"/>
            <w:tcMar>
              <w:left w:w="105" w:type="dxa"/>
              <w:right w:w="105" w:type="dxa"/>
            </w:tcMar>
            <w:vAlign w:val="center"/>
          </w:tcPr>
          <w:p w:rsidR="626063AF" w:rsidP="531DE4A4" w:rsidRDefault="626063AF" w14:paraId="40BE190A" w14:textId="22DE9927">
            <w:pPr>
              <w:pStyle w:val="ListParagraph"/>
              <w:numPr>
                <w:ilvl w:val="0"/>
                <w:numId w:val="13"/>
              </w:numPr>
              <w:spacing w:after="0" w:line="360" w:lineRule="auto"/>
            </w:pPr>
            <w:r w:rsidRPr="531DE4A4">
              <w:t xml:space="preserve">3.2.2 Tower structure design </w:t>
            </w:r>
          </w:p>
        </w:tc>
      </w:tr>
      <w:tr w:rsidR="626063AF" w:rsidTr="531DE4A4" w14:paraId="19A6488C" w14:textId="77777777">
        <w:trPr>
          <w:trHeight w:val="300"/>
        </w:trPr>
        <w:tc>
          <w:tcPr>
            <w:tcW w:w="9150" w:type="dxa"/>
            <w:tcMar>
              <w:left w:w="105" w:type="dxa"/>
              <w:right w:w="105" w:type="dxa"/>
            </w:tcMar>
            <w:vAlign w:val="center"/>
          </w:tcPr>
          <w:p w:rsidR="626063AF" w:rsidP="531DE4A4" w:rsidRDefault="626063AF" w14:paraId="6D354F73" w14:textId="7D970AE1">
            <w:pPr>
              <w:pStyle w:val="ListParagraph"/>
              <w:numPr>
                <w:ilvl w:val="0"/>
                <w:numId w:val="13"/>
              </w:numPr>
              <w:spacing w:after="0" w:line="360" w:lineRule="auto"/>
            </w:pPr>
            <w:r w:rsidRPr="531DE4A4">
              <w:t xml:space="preserve">3.3 Electrical &amp; Protection Design </w:t>
            </w:r>
          </w:p>
        </w:tc>
      </w:tr>
      <w:tr w:rsidR="626063AF" w:rsidTr="531DE4A4" w14:paraId="2A91F732" w14:textId="77777777">
        <w:trPr>
          <w:trHeight w:val="300"/>
        </w:trPr>
        <w:tc>
          <w:tcPr>
            <w:tcW w:w="9150" w:type="dxa"/>
            <w:tcMar>
              <w:left w:w="105" w:type="dxa"/>
              <w:right w:w="105" w:type="dxa"/>
            </w:tcMar>
            <w:vAlign w:val="center"/>
          </w:tcPr>
          <w:p w:rsidR="626063AF" w:rsidP="531DE4A4" w:rsidRDefault="626063AF" w14:paraId="19E32902" w14:textId="68A6B347">
            <w:pPr>
              <w:pStyle w:val="ListParagraph"/>
              <w:numPr>
                <w:ilvl w:val="0"/>
                <w:numId w:val="13"/>
              </w:numPr>
              <w:spacing w:after="0" w:line="360" w:lineRule="auto"/>
            </w:pPr>
            <w:r w:rsidRPr="531DE4A4">
              <w:t xml:space="preserve">3.3.1 Cable sizing &amp; specification </w:t>
            </w:r>
          </w:p>
        </w:tc>
      </w:tr>
      <w:tr w:rsidR="626063AF" w:rsidTr="531DE4A4" w14:paraId="1268DAE3" w14:textId="77777777">
        <w:trPr>
          <w:trHeight w:val="300"/>
        </w:trPr>
        <w:tc>
          <w:tcPr>
            <w:tcW w:w="9150" w:type="dxa"/>
            <w:tcMar>
              <w:left w:w="105" w:type="dxa"/>
              <w:right w:w="105" w:type="dxa"/>
            </w:tcMar>
            <w:vAlign w:val="center"/>
          </w:tcPr>
          <w:p w:rsidR="626063AF" w:rsidP="531DE4A4" w:rsidRDefault="626063AF" w14:paraId="1F903B67" w14:textId="2AFF073A">
            <w:pPr>
              <w:pStyle w:val="ListParagraph"/>
              <w:numPr>
                <w:ilvl w:val="0"/>
                <w:numId w:val="13"/>
              </w:numPr>
              <w:spacing w:after="0" w:line="360" w:lineRule="auto"/>
            </w:pPr>
            <w:r w:rsidRPr="531DE4A4">
              <w:t xml:space="preserve">3.3.2 Grounding system design </w:t>
            </w:r>
          </w:p>
        </w:tc>
      </w:tr>
      <w:tr w:rsidR="626063AF" w:rsidTr="531DE4A4" w14:paraId="7ED540BD" w14:textId="77777777">
        <w:trPr>
          <w:trHeight w:val="300"/>
        </w:trPr>
        <w:tc>
          <w:tcPr>
            <w:tcW w:w="9150" w:type="dxa"/>
            <w:tcMar>
              <w:left w:w="105" w:type="dxa"/>
              <w:right w:w="105" w:type="dxa"/>
            </w:tcMar>
            <w:vAlign w:val="center"/>
          </w:tcPr>
          <w:p w:rsidR="626063AF" w:rsidP="531DE4A4" w:rsidRDefault="626063AF" w14:paraId="156AA158" w14:textId="2BA4D41E">
            <w:pPr>
              <w:pStyle w:val="ListParagraph"/>
              <w:numPr>
                <w:ilvl w:val="0"/>
                <w:numId w:val="13"/>
              </w:numPr>
              <w:spacing w:after="0" w:line="360" w:lineRule="auto"/>
            </w:pPr>
            <w:r w:rsidRPr="531DE4A4">
              <w:t xml:space="preserve">3.3.3 Relay/protection coordination </w:t>
            </w:r>
          </w:p>
        </w:tc>
      </w:tr>
      <w:tr w:rsidR="626063AF" w:rsidTr="531DE4A4" w14:paraId="7B7A0F00" w14:textId="77777777">
        <w:trPr>
          <w:trHeight w:val="300"/>
        </w:trPr>
        <w:tc>
          <w:tcPr>
            <w:tcW w:w="9150" w:type="dxa"/>
            <w:tcMar>
              <w:left w:w="105" w:type="dxa"/>
              <w:right w:w="105" w:type="dxa"/>
            </w:tcMar>
            <w:vAlign w:val="center"/>
          </w:tcPr>
          <w:p w:rsidR="626063AF" w:rsidP="531DE4A4" w:rsidRDefault="626063AF" w14:paraId="6557BFFA" w14:textId="26ED308E">
            <w:pPr>
              <w:spacing w:after="0" w:line="360" w:lineRule="auto"/>
              <w:rPr>
                <w:sz w:val="24"/>
                <w:szCs w:val="24"/>
              </w:rPr>
            </w:pPr>
            <w:r w:rsidRPr="531DE4A4">
              <w:rPr>
                <w:sz w:val="24"/>
                <w:szCs w:val="24"/>
              </w:rPr>
              <w:t xml:space="preserve">4. Materials Procurement </w:t>
            </w:r>
          </w:p>
        </w:tc>
      </w:tr>
      <w:tr w:rsidR="626063AF" w:rsidTr="531DE4A4" w14:paraId="74A0985F" w14:textId="77777777">
        <w:trPr>
          <w:trHeight w:val="300"/>
        </w:trPr>
        <w:tc>
          <w:tcPr>
            <w:tcW w:w="9150" w:type="dxa"/>
            <w:tcMar>
              <w:left w:w="105" w:type="dxa"/>
              <w:right w:w="105" w:type="dxa"/>
            </w:tcMar>
            <w:vAlign w:val="center"/>
          </w:tcPr>
          <w:p w:rsidR="626063AF" w:rsidP="531DE4A4" w:rsidRDefault="626063AF" w14:paraId="7FD9F6D0" w14:textId="502751A9">
            <w:pPr>
              <w:pStyle w:val="ListParagraph"/>
              <w:numPr>
                <w:ilvl w:val="0"/>
                <w:numId w:val="12"/>
              </w:numPr>
              <w:spacing w:after="0" w:line="360" w:lineRule="auto"/>
            </w:pPr>
            <w:r w:rsidRPr="531DE4A4">
              <w:t>4.1 500kV cable procurement</w:t>
            </w:r>
          </w:p>
        </w:tc>
      </w:tr>
      <w:tr w:rsidR="626063AF" w:rsidTr="531DE4A4" w14:paraId="78A964A0" w14:textId="77777777">
        <w:trPr>
          <w:trHeight w:val="300"/>
        </w:trPr>
        <w:tc>
          <w:tcPr>
            <w:tcW w:w="9150" w:type="dxa"/>
            <w:tcMar>
              <w:left w:w="105" w:type="dxa"/>
              <w:right w:w="105" w:type="dxa"/>
            </w:tcMar>
            <w:vAlign w:val="center"/>
          </w:tcPr>
          <w:p w:rsidR="626063AF" w:rsidP="531DE4A4" w:rsidRDefault="626063AF" w14:paraId="4D6100DA" w14:textId="335387E3">
            <w:pPr>
              <w:pStyle w:val="ListParagraph"/>
              <w:numPr>
                <w:ilvl w:val="0"/>
                <w:numId w:val="12"/>
              </w:numPr>
              <w:spacing w:after="0" w:line="360" w:lineRule="auto"/>
            </w:pPr>
            <w:r w:rsidRPr="531DE4A4">
              <w:t xml:space="preserve">4.2 Tower Structural Materials </w:t>
            </w:r>
          </w:p>
        </w:tc>
      </w:tr>
      <w:tr w:rsidR="626063AF" w:rsidTr="531DE4A4" w14:paraId="00A7356A" w14:textId="77777777">
        <w:trPr>
          <w:trHeight w:val="300"/>
        </w:trPr>
        <w:tc>
          <w:tcPr>
            <w:tcW w:w="9150" w:type="dxa"/>
            <w:tcMar>
              <w:left w:w="105" w:type="dxa"/>
              <w:right w:w="105" w:type="dxa"/>
            </w:tcMar>
            <w:vAlign w:val="center"/>
          </w:tcPr>
          <w:p w:rsidR="626063AF" w:rsidP="531DE4A4" w:rsidRDefault="626063AF" w14:paraId="2FF7A983" w14:textId="49D870AB">
            <w:pPr>
              <w:spacing w:after="0" w:line="360" w:lineRule="auto"/>
              <w:rPr>
                <w:sz w:val="24"/>
                <w:szCs w:val="24"/>
              </w:rPr>
            </w:pPr>
            <w:r w:rsidRPr="531DE4A4">
              <w:rPr>
                <w:sz w:val="24"/>
                <w:szCs w:val="24"/>
              </w:rPr>
              <w:t>5. Site Easement</w:t>
            </w:r>
          </w:p>
        </w:tc>
      </w:tr>
      <w:tr w:rsidR="626063AF" w:rsidTr="531DE4A4" w14:paraId="3467AE27" w14:textId="77777777">
        <w:trPr>
          <w:trHeight w:val="300"/>
        </w:trPr>
        <w:tc>
          <w:tcPr>
            <w:tcW w:w="9150" w:type="dxa"/>
            <w:tcMar>
              <w:left w:w="105" w:type="dxa"/>
              <w:right w:w="105" w:type="dxa"/>
            </w:tcMar>
            <w:vAlign w:val="center"/>
          </w:tcPr>
          <w:p w:rsidR="626063AF" w:rsidP="531DE4A4" w:rsidRDefault="626063AF" w14:paraId="42A4C115" w14:textId="48DB5AAE">
            <w:pPr>
              <w:pStyle w:val="ListParagraph"/>
              <w:numPr>
                <w:ilvl w:val="0"/>
                <w:numId w:val="11"/>
              </w:numPr>
              <w:spacing w:after="0" w:line="360" w:lineRule="auto"/>
            </w:pPr>
            <w:r w:rsidRPr="531DE4A4">
              <w:t xml:space="preserve">5.1 Site Preparation </w:t>
            </w:r>
          </w:p>
        </w:tc>
      </w:tr>
      <w:tr w:rsidR="626063AF" w:rsidTr="531DE4A4" w14:paraId="7DC71D1B" w14:textId="77777777">
        <w:trPr>
          <w:trHeight w:val="300"/>
        </w:trPr>
        <w:tc>
          <w:tcPr>
            <w:tcW w:w="9150" w:type="dxa"/>
            <w:tcMar>
              <w:left w:w="105" w:type="dxa"/>
              <w:right w:w="105" w:type="dxa"/>
            </w:tcMar>
            <w:vAlign w:val="center"/>
          </w:tcPr>
          <w:p w:rsidR="626063AF" w:rsidP="531DE4A4" w:rsidRDefault="626063AF" w14:paraId="3F526107" w14:textId="1537D40E">
            <w:pPr>
              <w:pStyle w:val="ListParagraph"/>
              <w:numPr>
                <w:ilvl w:val="0"/>
                <w:numId w:val="11"/>
              </w:numPr>
              <w:spacing w:after="0" w:line="360" w:lineRule="auto"/>
            </w:pPr>
            <w:r w:rsidRPr="531DE4A4">
              <w:t xml:space="preserve">5.1.1 Surveying &amp; staking </w:t>
            </w:r>
          </w:p>
        </w:tc>
      </w:tr>
      <w:tr w:rsidR="626063AF" w:rsidTr="531DE4A4" w14:paraId="22658AF0" w14:textId="77777777">
        <w:trPr>
          <w:trHeight w:val="300"/>
        </w:trPr>
        <w:tc>
          <w:tcPr>
            <w:tcW w:w="9150" w:type="dxa"/>
            <w:tcMar>
              <w:left w:w="105" w:type="dxa"/>
              <w:right w:w="105" w:type="dxa"/>
            </w:tcMar>
            <w:vAlign w:val="center"/>
          </w:tcPr>
          <w:p w:rsidR="626063AF" w:rsidP="531DE4A4" w:rsidRDefault="626063AF" w14:paraId="4F080156" w14:textId="5AD26A55">
            <w:pPr>
              <w:pStyle w:val="ListParagraph"/>
              <w:numPr>
                <w:ilvl w:val="0"/>
                <w:numId w:val="11"/>
              </w:numPr>
              <w:spacing w:after="0" w:line="360" w:lineRule="auto"/>
            </w:pPr>
            <w:r w:rsidRPr="531DE4A4">
              <w:t xml:space="preserve">5.1.2 Clearing &amp; grading </w:t>
            </w:r>
          </w:p>
        </w:tc>
      </w:tr>
      <w:tr w:rsidR="626063AF" w:rsidTr="531DE4A4" w14:paraId="0F22F048" w14:textId="77777777">
        <w:trPr>
          <w:trHeight w:val="300"/>
        </w:trPr>
        <w:tc>
          <w:tcPr>
            <w:tcW w:w="9150" w:type="dxa"/>
            <w:tcMar>
              <w:left w:w="105" w:type="dxa"/>
              <w:right w:w="105" w:type="dxa"/>
            </w:tcMar>
            <w:vAlign w:val="center"/>
          </w:tcPr>
          <w:p w:rsidR="626063AF" w:rsidP="531DE4A4" w:rsidRDefault="626063AF" w14:paraId="3E3042F9" w14:textId="141D1863">
            <w:pPr>
              <w:pStyle w:val="ListParagraph"/>
              <w:numPr>
                <w:ilvl w:val="0"/>
                <w:numId w:val="11"/>
              </w:numPr>
              <w:spacing w:after="0" w:line="360" w:lineRule="auto"/>
            </w:pPr>
            <w:r w:rsidRPr="531DE4A4">
              <w:t xml:space="preserve">5.2 Tower Construction </w:t>
            </w:r>
          </w:p>
        </w:tc>
      </w:tr>
      <w:tr w:rsidR="626063AF" w:rsidTr="531DE4A4" w14:paraId="640B9174" w14:textId="77777777">
        <w:trPr>
          <w:trHeight w:val="300"/>
        </w:trPr>
        <w:tc>
          <w:tcPr>
            <w:tcW w:w="9150" w:type="dxa"/>
            <w:tcMar>
              <w:left w:w="105" w:type="dxa"/>
              <w:right w:w="105" w:type="dxa"/>
            </w:tcMar>
            <w:vAlign w:val="center"/>
          </w:tcPr>
          <w:p w:rsidR="626063AF" w:rsidP="531DE4A4" w:rsidRDefault="626063AF" w14:paraId="5F69597F" w14:textId="3597CF98">
            <w:pPr>
              <w:pStyle w:val="ListParagraph"/>
              <w:numPr>
                <w:ilvl w:val="0"/>
                <w:numId w:val="11"/>
              </w:numPr>
              <w:spacing w:after="0" w:line="360" w:lineRule="auto"/>
            </w:pPr>
            <w:r w:rsidRPr="531DE4A4">
              <w:t xml:space="preserve">5.2.2 Tower structure construction </w:t>
            </w:r>
          </w:p>
        </w:tc>
      </w:tr>
      <w:tr w:rsidR="626063AF" w:rsidTr="531DE4A4" w14:paraId="31C326A9" w14:textId="77777777">
        <w:trPr>
          <w:trHeight w:val="300"/>
        </w:trPr>
        <w:tc>
          <w:tcPr>
            <w:tcW w:w="9150" w:type="dxa"/>
            <w:tcMar>
              <w:left w:w="105" w:type="dxa"/>
              <w:right w:w="105" w:type="dxa"/>
            </w:tcMar>
            <w:vAlign w:val="center"/>
          </w:tcPr>
          <w:p w:rsidR="626063AF" w:rsidP="531DE4A4" w:rsidRDefault="626063AF" w14:paraId="2734DD7F" w14:textId="5ABB445D">
            <w:pPr>
              <w:pStyle w:val="ListParagraph"/>
              <w:numPr>
                <w:ilvl w:val="0"/>
                <w:numId w:val="11"/>
              </w:numPr>
              <w:spacing w:after="0" w:line="360" w:lineRule="auto"/>
            </w:pPr>
            <w:r w:rsidRPr="531DE4A4">
              <w:t xml:space="preserve">5.2.3 Tower structure Assembly </w:t>
            </w:r>
          </w:p>
        </w:tc>
      </w:tr>
      <w:tr w:rsidR="626063AF" w:rsidTr="531DE4A4" w14:paraId="26F60487" w14:textId="77777777">
        <w:trPr>
          <w:trHeight w:val="300"/>
        </w:trPr>
        <w:tc>
          <w:tcPr>
            <w:tcW w:w="9150" w:type="dxa"/>
            <w:tcMar>
              <w:left w:w="105" w:type="dxa"/>
              <w:right w:w="105" w:type="dxa"/>
            </w:tcMar>
            <w:vAlign w:val="center"/>
          </w:tcPr>
          <w:p w:rsidR="626063AF" w:rsidP="531DE4A4" w:rsidRDefault="626063AF" w14:paraId="44ADD3C0" w14:textId="48684075">
            <w:pPr>
              <w:spacing w:after="0" w:line="360" w:lineRule="auto"/>
            </w:pPr>
            <w:r w:rsidRPr="531DE4A4">
              <w:rPr>
                <w:sz w:val="24"/>
                <w:szCs w:val="24"/>
              </w:rPr>
              <w:t>6. Cable Installation</w:t>
            </w:r>
            <w:r w:rsidRPr="531DE4A4">
              <w:t xml:space="preserve"> </w:t>
            </w:r>
          </w:p>
        </w:tc>
      </w:tr>
      <w:tr w:rsidR="626063AF" w:rsidTr="531DE4A4" w14:paraId="4A05DF10" w14:textId="77777777">
        <w:trPr>
          <w:trHeight w:val="300"/>
        </w:trPr>
        <w:tc>
          <w:tcPr>
            <w:tcW w:w="9150" w:type="dxa"/>
            <w:tcMar>
              <w:left w:w="105" w:type="dxa"/>
              <w:right w:w="105" w:type="dxa"/>
            </w:tcMar>
            <w:vAlign w:val="center"/>
          </w:tcPr>
          <w:p w:rsidR="626063AF" w:rsidP="531DE4A4" w:rsidRDefault="626063AF" w14:paraId="5AE55145" w14:textId="074443F0">
            <w:pPr>
              <w:pStyle w:val="ListParagraph"/>
              <w:numPr>
                <w:ilvl w:val="0"/>
                <w:numId w:val="10"/>
              </w:numPr>
              <w:spacing w:after="0" w:line="360" w:lineRule="auto"/>
            </w:pPr>
            <w:r w:rsidRPr="531DE4A4">
              <w:t xml:space="preserve">6.1 Cable Pulling </w:t>
            </w:r>
          </w:p>
        </w:tc>
      </w:tr>
      <w:tr w:rsidR="626063AF" w:rsidTr="531DE4A4" w14:paraId="57071A8E" w14:textId="77777777">
        <w:trPr>
          <w:trHeight w:val="300"/>
        </w:trPr>
        <w:tc>
          <w:tcPr>
            <w:tcW w:w="9150" w:type="dxa"/>
            <w:tcMar>
              <w:left w:w="105" w:type="dxa"/>
              <w:right w:w="105" w:type="dxa"/>
            </w:tcMar>
            <w:vAlign w:val="center"/>
          </w:tcPr>
          <w:p w:rsidR="626063AF" w:rsidP="531DE4A4" w:rsidRDefault="626063AF" w14:paraId="2C25BC48" w14:textId="5E2619D3">
            <w:pPr>
              <w:pStyle w:val="ListParagraph"/>
              <w:numPr>
                <w:ilvl w:val="0"/>
                <w:numId w:val="10"/>
              </w:numPr>
              <w:spacing w:after="0" w:line="360" w:lineRule="auto"/>
            </w:pPr>
            <w:r w:rsidRPr="531DE4A4">
              <w:t xml:space="preserve">6.1.1 Cable drum delivery &amp; setup </w:t>
            </w:r>
          </w:p>
        </w:tc>
      </w:tr>
      <w:tr w:rsidR="626063AF" w:rsidTr="531DE4A4" w14:paraId="5CDAB7B3" w14:textId="77777777">
        <w:trPr>
          <w:trHeight w:val="300"/>
        </w:trPr>
        <w:tc>
          <w:tcPr>
            <w:tcW w:w="9150" w:type="dxa"/>
            <w:tcMar>
              <w:left w:w="105" w:type="dxa"/>
              <w:right w:w="105" w:type="dxa"/>
            </w:tcMar>
            <w:vAlign w:val="center"/>
          </w:tcPr>
          <w:p w:rsidR="626063AF" w:rsidP="531DE4A4" w:rsidRDefault="626063AF" w14:paraId="511F61E1" w14:textId="09C5E2AE">
            <w:pPr>
              <w:pStyle w:val="ListParagraph"/>
              <w:numPr>
                <w:ilvl w:val="0"/>
                <w:numId w:val="10"/>
              </w:numPr>
              <w:spacing w:after="0" w:line="360" w:lineRule="auto"/>
            </w:pPr>
            <w:r w:rsidRPr="531DE4A4">
              <w:t xml:space="preserve">6.1.2 Cable pulling operations </w:t>
            </w:r>
          </w:p>
        </w:tc>
      </w:tr>
      <w:tr w:rsidR="626063AF" w:rsidTr="531DE4A4" w14:paraId="75AB1FA9" w14:textId="77777777">
        <w:trPr>
          <w:trHeight w:val="300"/>
        </w:trPr>
        <w:tc>
          <w:tcPr>
            <w:tcW w:w="9150" w:type="dxa"/>
            <w:tcMar>
              <w:left w:w="105" w:type="dxa"/>
              <w:right w:w="105" w:type="dxa"/>
            </w:tcMar>
            <w:vAlign w:val="center"/>
          </w:tcPr>
          <w:p w:rsidR="626063AF" w:rsidP="531DE4A4" w:rsidRDefault="626063AF" w14:paraId="21D6C47F" w14:textId="20A19597">
            <w:pPr>
              <w:pStyle w:val="ListParagraph"/>
              <w:numPr>
                <w:ilvl w:val="0"/>
                <w:numId w:val="10"/>
              </w:numPr>
              <w:spacing w:after="0" w:line="360" w:lineRule="auto"/>
            </w:pPr>
            <w:r w:rsidRPr="531DE4A4">
              <w:t xml:space="preserve">6.1.3 Cable Splicing </w:t>
            </w:r>
          </w:p>
        </w:tc>
      </w:tr>
      <w:tr w:rsidR="626063AF" w:rsidTr="531DE4A4" w14:paraId="511685DE" w14:textId="77777777">
        <w:trPr>
          <w:trHeight w:val="300"/>
        </w:trPr>
        <w:tc>
          <w:tcPr>
            <w:tcW w:w="9150" w:type="dxa"/>
            <w:tcMar>
              <w:left w:w="105" w:type="dxa"/>
              <w:right w:w="105" w:type="dxa"/>
            </w:tcMar>
            <w:vAlign w:val="center"/>
          </w:tcPr>
          <w:p w:rsidR="626063AF" w:rsidP="531DE4A4" w:rsidRDefault="626063AF" w14:paraId="2C3D7626" w14:textId="195F44BD">
            <w:pPr>
              <w:pStyle w:val="ListParagraph"/>
              <w:numPr>
                <w:ilvl w:val="0"/>
                <w:numId w:val="10"/>
              </w:numPr>
              <w:spacing w:after="0" w:line="360" w:lineRule="auto"/>
            </w:pPr>
            <w:r w:rsidRPr="531DE4A4">
              <w:t>6.1.4 Cable Testing</w:t>
            </w:r>
          </w:p>
        </w:tc>
      </w:tr>
      <w:tr w:rsidR="626063AF" w:rsidTr="531DE4A4" w14:paraId="685D961F" w14:textId="77777777">
        <w:trPr>
          <w:trHeight w:val="300"/>
        </w:trPr>
        <w:tc>
          <w:tcPr>
            <w:tcW w:w="9150" w:type="dxa"/>
            <w:tcMar>
              <w:left w:w="105" w:type="dxa"/>
              <w:right w:w="105" w:type="dxa"/>
            </w:tcMar>
            <w:vAlign w:val="center"/>
          </w:tcPr>
          <w:p w:rsidR="626063AF" w:rsidP="531DE4A4" w:rsidRDefault="626063AF" w14:paraId="74A09060" w14:textId="597410A5">
            <w:pPr>
              <w:spacing w:after="0" w:line="360" w:lineRule="auto"/>
              <w:rPr>
                <w:sz w:val="24"/>
                <w:szCs w:val="24"/>
              </w:rPr>
            </w:pPr>
            <w:r w:rsidRPr="531DE4A4">
              <w:t>7</w:t>
            </w:r>
            <w:r w:rsidRPr="531DE4A4">
              <w:rPr>
                <w:sz w:val="24"/>
                <w:szCs w:val="24"/>
              </w:rPr>
              <w:t xml:space="preserve">. Commissioning &amp; Closeout </w:t>
            </w:r>
          </w:p>
        </w:tc>
      </w:tr>
      <w:tr w:rsidR="626063AF" w:rsidTr="531DE4A4" w14:paraId="2D5A7D7B" w14:textId="77777777">
        <w:trPr>
          <w:trHeight w:val="300"/>
        </w:trPr>
        <w:tc>
          <w:tcPr>
            <w:tcW w:w="9150" w:type="dxa"/>
            <w:tcMar>
              <w:left w:w="105" w:type="dxa"/>
              <w:right w:w="105" w:type="dxa"/>
            </w:tcMar>
            <w:vAlign w:val="center"/>
          </w:tcPr>
          <w:p w:rsidR="626063AF" w:rsidP="531DE4A4" w:rsidRDefault="626063AF" w14:paraId="4462354A" w14:textId="1358DA4A">
            <w:pPr>
              <w:pStyle w:val="ListParagraph"/>
              <w:numPr>
                <w:ilvl w:val="0"/>
                <w:numId w:val="9"/>
              </w:numPr>
              <w:spacing w:after="0" w:line="360" w:lineRule="auto"/>
            </w:pPr>
            <w:r w:rsidRPr="531DE4A4">
              <w:t xml:space="preserve">7.1 System Energization </w:t>
            </w:r>
          </w:p>
        </w:tc>
      </w:tr>
      <w:tr w:rsidR="626063AF" w:rsidTr="531DE4A4" w14:paraId="131D60A4" w14:textId="77777777">
        <w:trPr>
          <w:trHeight w:val="300"/>
        </w:trPr>
        <w:tc>
          <w:tcPr>
            <w:tcW w:w="9150" w:type="dxa"/>
            <w:tcMar>
              <w:left w:w="105" w:type="dxa"/>
              <w:right w:w="105" w:type="dxa"/>
            </w:tcMar>
            <w:vAlign w:val="center"/>
          </w:tcPr>
          <w:p w:rsidR="626063AF" w:rsidP="531DE4A4" w:rsidRDefault="626063AF" w14:paraId="1507841A" w14:textId="67934F90">
            <w:pPr>
              <w:pStyle w:val="ListParagraph"/>
              <w:numPr>
                <w:ilvl w:val="0"/>
                <w:numId w:val="9"/>
              </w:numPr>
              <w:spacing w:after="0" w:line="360" w:lineRule="auto"/>
            </w:pPr>
            <w:r w:rsidRPr="531DE4A4">
              <w:t xml:space="preserve">7.1.1 Pre-energization checklist </w:t>
            </w:r>
          </w:p>
        </w:tc>
      </w:tr>
      <w:tr w:rsidR="626063AF" w:rsidTr="531DE4A4" w14:paraId="2A489D47" w14:textId="77777777">
        <w:trPr>
          <w:trHeight w:val="300"/>
        </w:trPr>
        <w:tc>
          <w:tcPr>
            <w:tcW w:w="9150" w:type="dxa"/>
            <w:tcMar>
              <w:left w:w="105" w:type="dxa"/>
              <w:right w:w="105" w:type="dxa"/>
            </w:tcMar>
            <w:vAlign w:val="center"/>
          </w:tcPr>
          <w:p w:rsidR="626063AF" w:rsidP="531DE4A4" w:rsidRDefault="626063AF" w14:paraId="59059153" w14:textId="11EA9B9F">
            <w:pPr>
              <w:pStyle w:val="ListParagraph"/>
              <w:numPr>
                <w:ilvl w:val="0"/>
                <w:numId w:val="9"/>
              </w:numPr>
              <w:spacing w:after="0" w:line="360" w:lineRule="auto"/>
            </w:pPr>
            <w:r w:rsidRPr="531DE4A4">
              <w:t xml:space="preserve">7.1.2 Energization testing </w:t>
            </w:r>
          </w:p>
        </w:tc>
      </w:tr>
      <w:tr w:rsidR="626063AF" w:rsidTr="531DE4A4" w14:paraId="6A89249D" w14:textId="77777777">
        <w:trPr>
          <w:trHeight w:val="300"/>
        </w:trPr>
        <w:tc>
          <w:tcPr>
            <w:tcW w:w="9150" w:type="dxa"/>
            <w:tcMar>
              <w:left w:w="105" w:type="dxa"/>
              <w:right w:w="105" w:type="dxa"/>
            </w:tcMar>
            <w:vAlign w:val="center"/>
          </w:tcPr>
          <w:p w:rsidR="626063AF" w:rsidP="531DE4A4" w:rsidRDefault="626063AF" w14:paraId="6AE8EA4B" w14:textId="22AFFE62">
            <w:pPr>
              <w:pStyle w:val="ListParagraph"/>
              <w:numPr>
                <w:ilvl w:val="0"/>
                <w:numId w:val="9"/>
              </w:numPr>
              <w:spacing w:after="0" w:line="360" w:lineRule="auto"/>
            </w:pPr>
            <w:r w:rsidRPr="531DE4A4">
              <w:t xml:space="preserve">7.2 Project Closeout </w:t>
            </w:r>
          </w:p>
        </w:tc>
      </w:tr>
      <w:tr w:rsidR="626063AF" w:rsidTr="531DE4A4" w14:paraId="2D328968" w14:textId="77777777">
        <w:trPr>
          <w:trHeight w:val="300"/>
        </w:trPr>
        <w:tc>
          <w:tcPr>
            <w:tcW w:w="9150" w:type="dxa"/>
            <w:tcMar>
              <w:left w:w="105" w:type="dxa"/>
              <w:right w:w="105" w:type="dxa"/>
            </w:tcMar>
            <w:vAlign w:val="center"/>
          </w:tcPr>
          <w:p w:rsidR="626063AF" w:rsidP="531DE4A4" w:rsidRDefault="626063AF" w14:paraId="2F3986A2" w14:textId="33171C64">
            <w:pPr>
              <w:pStyle w:val="ListParagraph"/>
              <w:numPr>
                <w:ilvl w:val="0"/>
                <w:numId w:val="9"/>
              </w:numPr>
              <w:spacing w:after="0" w:line="360" w:lineRule="auto"/>
            </w:pPr>
            <w:r w:rsidRPr="531DE4A4">
              <w:t xml:space="preserve">7.2.1 As-built documentation </w:t>
            </w:r>
          </w:p>
        </w:tc>
      </w:tr>
      <w:tr w:rsidR="626063AF" w:rsidTr="531DE4A4" w14:paraId="71B2FACB" w14:textId="77777777">
        <w:trPr>
          <w:trHeight w:val="300"/>
        </w:trPr>
        <w:tc>
          <w:tcPr>
            <w:tcW w:w="9150" w:type="dxa"/>
            <w:tcMar>
              <w:left w:w="105" w:type="dxa"/>
              <w:right w:w="105" w:type="dxa"/>
            </w:tcMar>
            <w:vAlign w:val="center"/>
          </w:tcPr>
          <w:p w:rsidR="626063AF" w:rsidP="531DE4A4" w:rsidRDefault="626063AF" w14:paraId="3F051581" w14:textId="04C947F1">
            <w:pPr>
              <w:pStyle w:val="ListParagraph"/>
              <w:numPr>
                <w:ilvl w:val="0"/>
                <w:numId w:val="9"/>
              </w:numPr>
              <w:spacing w:after="0" w:line="360" w:lineRule="auto"/>
            </w:pPr>
            <w:r w:rsidRPr="531DE4A4">
              <w:t>7.2.2 Lessons learned Report</w:t>
            </w:r>
          </w:p>
        </w:tc>
      </w:tr>
    </w:tbl>
    <w:p w:rsidRPr="008E58AE" w:rsidR="1529619F" w:rsidP="1283C71C" w:rsidRDefault="1529619F" w14:paraId="249C0600" w14:textId="614FF85C">
      <w:pPr>
        <w:spacing w:before="240" w:after="240" w:line="360" w:lineRule="auto"/>
        <w:rPr>
          <w:rStyle w:val="Heading2Char"/>
          <w:b w:val="1"/>
          <w:bCs w:val="1"/>
        </w:rPr>
      </w:pPr>
      <w:bookmarkStart w:name="_Toc224476625" w:id="46"/>
      <w:bookmarkStart w:name="_Toc742757094" w:id="47"/>
      <w:bookmarkStart w:name="_Toc501753831" w:id="48"/>
      <w:bookmarkStart w:name="_Toc1557306102" w:id="282893964"/>
      <w:r w:rsidRPr="1283C71C" w:rsidR="34B50A8F">
        <w:rPr>
          <w:rStyle w:val="Heading2Char"/>
          <w:b w:val="1"/>
          <w:bCs w:val="1"/>
        </w:rPr>
        <w:t>Responsibility Assignment Matrix (RAM) &amp; WBS/OBS Integration</w:t>
      </w:r>
      <w:bookmarkEnd w:id="46"/>
      <w:bookmarkEnd w:id="47"/>
      <w:bookmarkEnd w:id="48"/>
      <w:bookmarkEnd w:id="282893964"/>
    </w:p>
    <w:p w:rsidR="56A20F43" w:rsidP="1C1A9166" w:rsidRDefault="56A20F43" w14:paraId="41A368FE" w14:textId="39A0038F">
      <w:pPr>
        <w:spacing w:before="240" w:after="240" w:line="360" w:lineRule="auto"/>
        <w:jc w:val="both"/>
        <w:rPr>
          <w:color w:val="000000" w:themeColor="text1"/>
        </w:rPr>
      </w:pPr>
      <w:r w:rsidRPr="1C1A9166">
        <w:rPr>
          <w:color w:val="000000" w:themeColor="text1"/>
        </w:rPr>
        <w:t xml:space="preserve">The Responsibility Assignment Matrix (RAM) is a tool that integrates the Work Breakdown Structure (WBS) with the Organizational Breakdown Structure (OBS) to clearly define who is responsible for each work package. By mapping deliverables from the </w:t>
      </w:r>
      <w:r w:rsidRPr="1C1A9166" w:rsidR="658F5DAE">
        <w:rPr>
          <w:color w:val="000000" w:themeColor="text1"/>
        </w:rPr>
        <w:t xml:space="preserve">previous </w:t>
      </w:r>
      <w:r w:rsidRPr="1C1A9166">
        <w:rPr>
          <w:color w:val="000000" w:themeColor="text1"/>
        </w:rPr>
        <w:t>WBS to the functional units or individuals identified in the OBS, the RAM ensures accountability, eliminates ambiguity, and clarifies roles such as who is responsible, who supports, and who approves each task</w:t>
      </w:r>
      <w:r w:rsidRPr="1C1A9166" w:rsidR="341E1528">
        <w:rPr>
          <w:color w:val="000000" w:themeColor="text1"/>
        </w:rPr>
        <w:t xml:space="preserve"> in this project</w:t>
      </w:r>
      <w:r w:rsidRPr="1C1A9166">
        <w:rPr>
          <w:color w:val="000000" w:themeColor="text1"/>
        </w:rPr>
        <w:t xml:space="preserve">. This integration allows </w:t>
      </w:r>
      <w:r w:rsidRPr="1C1A9166" w:rsidR="7279E489">
        <w:rPr>
          <w:color w:val="000000" w:themeColor="text1"/>
        </w:rPr>
        <w:t xml:space="preserve">SCE’s </w:t>
      </w:r>
      <w:r w:rsidRPr="1C1A9166">
        <w:rPr>
          <w:color w:val="000000" w:themeColor="text1"/>
        </w:rPr>
        <w:t xml:space="preserve">project managers to align </w:t>
      </w:r>
      <w:r w:rsidRPr="1C1A9166" w:rsidR="4AABF7ED">
        <w:rPr>
          <w:color w:val="000000" w:themeColor="text1"/>
        </w:rPr>
        <w:t xml:space="preserve">the </w:t>
      </w:r>
      <w:r w:rsidRPr="1C1A9166">
        <w:rPr>
          <w:color w:val="000000" w:themeColor="text1"/>
        </w:rPr>
        <w:t>project scope with organizational resources, making it easier to allocate work, monitor progress, and resolve responsibility overlaps or gaps. Ultimately, the RAM provides a structured framework that links project deliverables to the right people, ensuring that all 25 work packages are assigned and managed effectively throughout the project lifecycle.</w:t>
      </w:r>
    </w:p>
    <w:p w:rsidR="20BD3915" w:rsidP="531DE4A4" w:rsidRDefault="495324C4" w14:paraId="1BED51A0" w14:textId="13EBCBA5">
      <w:pPr>
        <w:spacing w:before="240" w:after="240" w:line="360" w:lineRule="auto"/>
      </w:pPr>
      <w:r>
        <w:rPr>
          <w:noProof/>
          <w:lang w:val="en-IN" w:eastAsia="en-IN"/>
        </w:rPr>
        <w:drawing>
          <wp:inline distT="0" distB="0" distL="0" distR="0" wp14:anchorId="2A3D05CD" wp14:editId="42BDB2D6">
            <wp:extent cx="5943600" cy="1066800"/>
            <wp:effectExtent l="0" t="0" r="0" b="0"/>
            <wp:docPr id="271626444" name="drawing"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626444"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1066800"/>
                    </a:xfrm>
                    <a:prstGeom prst="rect">
                      <a:avLst/>
                    </a:prstGeom>
                  </pic:spPr>
                </pic:pic>
              </a:graphicData>
            </a:graphic>
          </wp:inline>
        </w:drawing>
      </w:r>
    </w:p>
    <w:p w:rsidR="3D464F27" w:rsidP="531DE4A4" w:rsidRDefault="3D464F27" w14:paraId="73724625" w14:textId="1518C74A">
      <w:pPr>
        <w:spacing w:before="240" w:after="240" w:line="360" w:lineRule="auto"/>
        <w:jc w:val="center"/>
      </w:pPr>
      <w:r>
        <w:rPr>
          <w:noProof/>
          <w:lang w:val="en-IN" w:eastAsia="en-IN"/>
        </w:rPr>
        <w:drawing>
          <wp:inline distT="0" distB="0" distL="0" distR="0" wp14:anchorId="59BB47AA" wp14:editId="1ADC57CF">
            <wp:extent cx="5209586" cy="1619647"/>
            <wp:effectExtent l="0" t="0" r="0" b="0"/>
            <wp:docPr id="1571826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82603" name=""/>
                    <pic:cNvPicPr/>
                  </pic:nvPicPr>
                  <pic:blipFill>
                    <a:blip r:embed="rId12">
                      <a:extLst>
                        <a:ext uri="{28A0092B-C50C-407E-A947-70E740481C1C}">
                          <a14:useLocalDpi xmlns:a14="http://schemas.microsoft.com/office/drawing/2010/main"/>
                        </a:ext>
                      </a:extLst>
                    </a:blip>
                    <a:stretch>
                      <a:fillRect/>
                    </a:stretch>
                  </pic:blipFill>
                  <pic:spPr>
                    <a:xfrm>
                      <a:off x="0" y="0"/>
                      <a:ext cx="5209586" cy="1619647"/>
                    </a:xfrm>
                    <a:prstGeom prst="rect">
                      <a:avLst/>
                    </a:prstGeom>
                  </pic:spPr>
                </pic:pic>
              </a:graphicData>
            </a:graphic>
          </wp:inline>
        </w:drawing>
      </w:r>
    </w:p>
    <w:p w:rsidRPr="008E58AE" w:rsidR="1529619F" w:rsidP="1283C71C" w:rsidRDefault="1529619F" w14:paraId="2C055E77" w14:textId="25BAA72D">
      <w:pPr>
        <w:spacing w:before="240" w:after="240" w:line="360" w:lineRule="auto"/>
        <w:rPr>
          <w:rStyle w:val="Heading2Char"/>
          <w:b w:val="1"/>
          <w:bCs w:val="1"/>
        </w:rPr>
      </w:pPr>
      <w:bookmarkStart w:name="_Toc801875003" w:id="50"/>
      <w:bookmarkStart w:name="_Toc950482449" w:id="51"/>
      <w:bookmarkStart w:name="_Toc1778575989" w:id="52"/>
      <w:bookmarkStart w:name="_Toc1959911281" w:id="141957849"/>
      <w:r w:rsidRPr="1283C71C" w:rsidR="34B50A8F">
        <w:rPr>
          <w:rStyle w:val="Heading2Char"/>
          <w:b w:val="1"/>
          <w:bCs w:val="1"/>
        </w:rPr>
        <w:t>Communication Plan</w:t>
      </w:r>
      <w:bookmarkEnd w:id="50"/>
      <w:bookmarkEnd w:id="51"/>
      <w:bookmarkEnd w:id="52"/>
      <w:bookmarkEnd w:id="141957849"/>
    </w:p>
    <w:p w:rsidR="61C0D82D" w:rsidP="1C1A9166" w:rsidRDefault="61C0D82D" w14:paraId="0CBCF67F" w14:textId="5FC3E6E8">
      <w:pPr>
        <w:spacing w:line="360" w:lineRule="auto"/>
        <w:jc w:val="both"/>
      </w:pPr>
      <w:r w:rsidRPr="1C1A9166">
        <w:t>The communication plan below shows the categories of information S</w:t>
      </w:r>
      <w:r w:rsidRPr="1C1A9166" w:rsidR="1A650BEA">
        <w:t>CE</w:t>
      </w:r>
      <w:r w:rsidRPr="1C1A9166">
        <w:t xml:space="preserve"> is required to disseminate</w:t>
      </w:r>
      <w:r w:rsidRPr="1C1A9166" w:rsidR="6F01ADB0">
        <w:t xml:space="preserve"> during the course of this project.</w:t>
      </w:r>
      <w:r w:rsidRPr="1C1A9166" w:rsidR="5C485F56">
        <w:t xml:space="preserve"> </w:t>
      </w:r>
      <w:r w:rsidRPr="1C1A9166" w:rsidR="6454F81C">
        <w:t>Much of the communication is internal to S</w:t>
      </w:r>
      <w:r w:rsidRPr="1C1A9166" w:rsidR="60E5151E">
        <w:t>CE</w:t>
      </w:r>
      <w:r w:rsidRPr="1C1A9166" w:rsidR="6454F81C">
        <w:t>. These types of communication are more frequent ensuring that the core team</w:t>
      </w:r>
      <w:r w:rsidRPr="1C1A9166" w:rsidR="0761468A">
        <w:t xml:space="preserve"> </w:t>
      </w:r>
      <w:r w:rsidRPr="1C1A9166" w:rsidR="6454F81C">
        <w:t>in charge of the project are able to stay abreast of developments within the project.</w:t>
      </w:r>
    </w:p>
    <w:p w:rsidR="6C6D086B" w:rsidP="1C1A9166" w:rsidRDefault="6C6D086B" w14:paraId="6C4F1534" w14:textId="4B28D168">
      <w:pPr>
        <w:spacing w:line="360" w:lineRule="auto"/>
        <w:jc w:val="both"/>
      </w:pPr>
      <w:r w:rsidR="784930B9">
        <w:rPr/>
        <w:t xml:space="preserve">External communication to vendors </w:t>
      </w:r>
      <w:r w:rsidR="6D8E72A4">
        <w:rPr/>
        <w:t xml:space="preserve">is </w:t>
      </w:r>
      <w:r w:rsidR="784930B9">
        <w:rPr/>
        <w:t>also mandated on a regular basis to ensure proj</w:t>
      </w:r>
      <w:r w:rsidR="6DF7866E">
        <w:rPr/>
        <w:t xml:space="preserve">ect materials are produced and delivered </w:t>
      </w:r>
      <w:r w:rsidR="6DF7866E">
        <w:rPr/>
        <w:t>in a timely manner</w:t>
      </w:r>
      <w:r w:rsidR="6DF7866E">
        <w:rPr/>
        <w:t xml:space="preserve">. The goal of these communications </w:t>
      </w:r>
      <w:r w:rsidR="29DCF2AB">
        <w:rPr/>
        <w:t xml:space="preserve">is </w:t>
      </w:r>
      <w:r w:rsidR="6DF7866E">
        <w:rPr/>
        <w:t xml:space="preserve">to prevent delays and give </w:t>
      </w:r>
      <w:r w:rsidR="15F1F558">
        <w:rPr/>
        <w:t>SCE</w:t>
      </w:r>
      <w:r w:rsidR="6DF7866E">
        <w:rPr/>
        <w:t xml:space="preserve"> the flexibility to change course with ample time should a problem arise.</w:t>
      </w:r>
    </w:p>
    <w:p w:rsidR="70A83B5F" w:rsidP="1C1A9166" w:rsidRDefault="70A83B5F" w14:paraId="16FB9BC3" w14:textId="348E5C1C">
      <w:pPr>
        <w:spacing w:line="360" w:lineRule="auto"/>
        <w:jc w:val="both"/>
      </w:pPr>
      <w:r w:rsidRPr="1C1A9166">
        <w:t>Conversely</w:t>
      </w:r>
      <w:r w:rsidRPr="1C1A9166" w:rsidR="0ADC5578">
        <w:t>,</w:t>
      </w:r>
      <w:r w:rsidRPr="1C1A9166">
        <w:t xml:space="preserve"> public </w:t>
      </w:r>
      <w:r w:rsidRPr="1C1A9166" w:rsidR="6CC44DC5">
        <w:t xml:space="preserve">and regulatory </w:t>
      </w:r>
      <w:r w:rsidRPr="1C1A9166">
        <w:t>disclosures</w:t>
      </w:r>
      <w:r w:rsidRPr="1C1A9166" w:rsidR="087DD244">
        <w:t xml:space="preserve"> and comment periods</w:t>
      </w:r>
      <w:r w:rsidRPr="1C1A9166">
        <w:t xml:space="preserve"> a</w:t>
      </w:r>
      <w:r w:rsidRPr="1C1A9166" w:rsidR="6ACECA42">
        <w:t>re</w:t>
      </w:r>
      <w:r w:rsidRPr="1C1A9166">
        <w:t xml:space="preserve"> to be held infrequently </w:t>
      </w:r>
      <w:r w:rsidRPr="1C1A9166" w:rsidR="4FCACEBA">
        <w:t xml:space="preserve">or as </w:t>
      </w:r>
      <w:r w:rsidRPr="1C1A9166">
        <w:t xml:space="preserve">required by law. </w:t>
      </w:r>
      <w:r w:rsidRPr="1C1A9166" w:rsidR="63F8B157">
        <w:t>While the public’s needs are important to S</w:t>
      </w:r>
      <w:r w:rsidRPr="1C1A9166" w:rsidR="79B4357F">
        <w:t>CE</w:t>
      </w:r>
      <w:r w:rsidRPr="1C1A9166" w:rsidR="63F8B157">
        <w:t xml:space="preserve">, </w:t>
      </w:r>
      <w:r w:rsidRPr="1C1A9166" w:rsidR="26C6AE8F">
        <w:t xml:space="preserve">the company will not unnecessarily </w:t>
      </w:r>
      <w:r w:rsidRPr="1C1A9166" w:rsidR="63F8B157">
        <w:t xml:space="preserve">run the risk of the project being bogged down by </w:t>
      </w:r>
      <w:r w:rsidRPr="1C1A9166" w:rsidR="0D26826C">
        <w:t>public comment</w:t>
      </w:r>
      <w:r w:rsidRPr="1C1A9166" w:rsidR="63F8B157">
        <w:t>. Th</w:t>
      </w:r>
      <w:r w:rsidRPr="1C1A9166" w:rsidR="40D9E17A">
        <w:t>ese</w:t>
      </w:r>
      <w:r w:rsidRPr="1C1A9166" w:rsidR="63F8B157">
        <w:t xml:space="preserve"> communication</w:t>
      </w:r>
      <w:r w:rsidRPr="1C1A9166" w:rsidR="7139BEDB">
        <w:t>s</w:t>
      </w:r>
      <w:r w:rsidRPr="1C1A9166" w:rsidR="63F8B157">
        <w:t xml:space="preserve"> must be </w:t>
      </w:r>
      <w:r w:rsidRPr="1C1A9166" w:rsidR="1192C175">
        <w:t>carefully craft</w:t>
      </w:r>
      <w:r w:rsidRPr="1C1A9166" w:rsidR="6B31C599">
        <w:t xml:space="preserve">ed to </w:t>
      </w:r>
      <w:r w:rsidRPr="1C1A9166" w:rsidR="3CFF2B54">
        <w:t>prevent the present unrest in the public from growing.</w:t>
      </w:r>
    </w:p>
    <w:p w:rsidR="008E58AE" w:rsidP="1C1A9166" w:rsidRDefault="008E58AE" w14:paraId="417DB230" w14:textId="45B72AAC">
      <w:pPr>
        <w:spacing w:line="360" w:lineRule="auto"/>
        <w:jc w:val="both"/>
      </w:pPr>
    </w:p>
    <w:p w:rsidR="008E58AE" w:rsidP="1C1A9166" w:rsidRDefault="008E58AE" w14:paraId="26E54C91" w14:textId="77777777">
      <w:pPr>
        <w:spacing w:line="360" w:lineRule="auto"/>
        <w:jc w:val="both"/>
      </w:pPr>
    </w:p>
    <w:tbl>
      <w:tblPr>
        <w:tblW w:w="0" w:type="auto"/>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ayout w:type="fixed"/>
        <w:tblLook w:val="06A0" w:firstRow="1" w:lastRow="0" w:firstColumn="1" w:lastColumn="0" w:noHBand="1" w:noVBand="1"/>
      </w:tblPr>
      <w:tblGrid>
        <w:gridCol w:w="1669"/>
        <w:gridCol w:w="2290"/>
        <w:gridCol w:w="1970"/>
        <w:gridCol w:w="2255"/>
        <w:gridCol w:w="1177"/>
      </w:tblGrid>
      <w:tr w:rsidR="626063AF" w:rsidTr="531DE4A4" w14:paraId="0FCD7933" w14:textId="77777777">
        <w:trPr>
          <w:trHeight w:val="300"/>
        </w:trPr>
        <w:tc>
          <w:tcPr>
            <w:tcW w:w="1669" w:type="dxa"/>
            <w:tcMar>
              <w:top w:w="15" w:type="dxa"/>
              <w:left w:w="15" w:type="dxa"/>
              <w:right w:w="15" w:type="dxa"/>
            </w:tcMar>
          </w:tcPr>
          <w:p w:rsidRPr="00A33FD0" w:rsidR="626063AF" w:rsidP="531DE4A4" w:rsidRDefault="626063AF" w14:paraId="1A4F0019" w14:textId="335A714C">
            <w:pPr>
              <w:spacing w:after="0" w:line="360" w:lineRule="auto"/>
            </w:pPr>
            <w:r w:rsidRPr="00A33FD0">
              <w:rPr>
                <w:rFonts w:eastAsia="Aptos Narrow"/>
                <w:b/>
                <w:bCs/>
                <w:color w:val="000000" w:themeColor="text1"/>
                <w:sz w:val="22"/>
                <w:szCs w:val="22"/>
              </w:rPr>
              <w:t>What Information</w:t>
            </w:r>
          </w:p>
        </w:tc>
        <w:tc>
          <w:tcPr>
            <w:tcW w:w="2290" w:type="dxa"/>
            <w:tcMar>
              <w:top w:w="15" w:type="dxa"/>
              <w:left w:w="15" w:type="dxa"/>
              <w:right w:w="15" w:type="dxa"/>
            </w:tcMar>
          </w:tcPr>
          <w:p w:rsidRPr="00A33FD0" w:rsidR="626063AF" w:rsidP="531DE4A4" w:rsidRDefault="626063AF" w14:paraId="13360A18" w14:textId="305AD905">
            <w:pPr>
              <w:spacing w:after="0" w:line="360" w:lineRule="auto"/>
            </w:pPr>
            <w:r w:rsidRPr="00A33FD0">
              <w:rPr>
                <w:rFonts w:eastAsia="Aptos Narrow"/>
                <w:b/>
                <w:bCs/>
                <w:color w:val="000000" w:themeColor="text1"/>
                <w:sz w:val="22"/>
                <w:szCs w:val="22"/>
              </w:rPr>
              <w:t>Target Audience</w:t>
            </w:r>
          </w:p>
        </w:tc>
        <w:tc>
          <w:tcPr>
            <w:tcW w:w="1970" w:type="dxa"/>
            <w:tcMar>
              <w:top w:w="15" w:type="dxa"/>
              <w:left w:w="15" w:type="dxa"/>
              <w:right w:w="15" w:type="dxa"/>
            </w:tcMar>
          </w:tcPr>
          <w:p w:rsidRPr="00A33FD0" w:rsidR="626063AF" w:rsidP="531DE4A4" w:rsidRDefault="626063AF" w14:paraId="26D9FB2D" w14:textId="362A5BC9">
            <w:pPr>
              <w:spacing w:after="0" w:line="360" w:lineRule="auto"/>
            </w:pPr>
            <w:r w:rsidRPr="00A33FD0">
              <w:rPr>
                <w:rFonts w:eastAsia="Aptos Narrow"/>
                <w:b/>
                <w:bCs/>
                <w:color w:val="000000" w:themeColor="text1"/>
                <w:sz w:val="22"/>
                <w:szCs w:val="22"/>
              </w:rPr>
              <w:t>When?</w:t>
            </w:r>
          </w:p>
        </w:tc>
        <w:tc>
          <w:tcPr>
            <w:tcW w:w="2255" w:type="dxa"/>
            <w:tcMar>
              <w:top w:w="15" w:type="dxa"/>
              <w:left w:w="15" w:type="dxa"/>
              <w:right w:w="15" w:type="dxa"/>
            </w:tcMar>
          </w:tcPr>
          <w:p w:rsidRPr="00A33FD0" w:rsidR="626063AF" w:rsidP="531DE4A4" w:rsidRDefault="626063AF" w14:paraId="5CA6DD16" w14:textId="12F32CD2">
            <w:pPr>
              <w:spacing w:after="0" w:line="360" w:lineRule="auto"/>
            </w:pPr>
            <w:r w:rsidRPr="00A33FD0">
              <w:rPr>
                <w:rFonts w:eastAsia="Aptos Narrow"/>
                <w:b/>
                <w:bCs/>
                <w:color w:val="000000" w:themeColor="text1"/>
                <w:sz w:val="22"/>
                <w:szCs w:val="22"/>
              </w:rPr>
              <w:t xml:space="preserve">Method of </w:t>
            </w:r>
            <w:r w:rsidRPr="00A33FD0" w:rsidR="008E58AE">
              <w:rPr>
                <w:rFonts w:eastAsia="Aptos Narrow"/>
                <w:b/>
                <w:bCs/>
                <w:color w:val="000000" w:themeColor="text1"/>
                <w:sz w:val="22"/>
                <w:szCs w:val="22"/>
              </w:rPr>
              <w:t>Communication</w:t>
            </w:r>
          </w:p>
        </w:tc>
        <w:tc>
          <w:tcPr>
            <w:tcW w:w="1177" w:type="dxa"/>
            <w:tcMar>
              <w:top w:w="15" w:type="dxa"/>
              <w:left w:w="15" w:type="dxa"/>
              <w:right w:w="15" w:type="dxa"/>
            </w:tcMar>
          </w:tcPr>
          <w:p w:rsidRPr="00A33FD0" w:rsidR="626063AF" w:rsidP="531DE4A4" w:rsidRDefault="626063AF" w14:paraId="79E5AD08" w14:textId="0122AFD6">
            <w:pPr>
              <w:spacing w:after="0" w:line="360" w:lineRule="auto"/>
            </w:pPr>
            <w:r w:rsidRPr="00A33FD0">
              <w:rPr>
                <w:rFonts w:eastAsia="Aptos Narrow"/>
                <w:b/>
                <w:bCs/>
                <w:color w:val="000000" w:themeColor="text1"/>
                <w:sz w:val="22"/>
                <w:szCs w:val="22"/>
              </w:rPr>
              <w:t>Provider</w:t>
            </w:r>
          </w:p>
        </w:tc>
      </w:tr>
      <w:tr w:rsidR="626063AF" w:rsidTr="531DE4A4" w14:paraId="4373B4D2" w14:textId="77777777">
        <w:trPr>
          <w:trHeight w:val="585"/>
        </w:trPr>
        <w:tc>
          <w:tcPr>
            <w:tcW w:w="1669" w:type="dxa"/>
            <w:tcMar>
              <w:top w:w="15" w:type="dxa"/>
              <w:left w:w="15" w:type="dxa"/>
              <w:right w:w="15" w:type="dxa"/>
            </w:tcMar>
          </w:tcPr>
          <w:p w:rsidRPr="00A33FD0" w:rsidR="626063AF" w:rsidP="531DE4A4" w:rsidRDefault="626063AF" w14:paraId="2152A0A0" w14:textId="0C038C18">
            <w:pPr>
              <w:spacing w:after="0" w:line="360" w:lineRule="auto"/>
            </w:pPr>
            <w:r w:rsidRPr="00A33FD0">
              <w:rPr>
                <w:rFonts w:eastAsia="Aptos Narrow"/>
                <w:color w:val="000000" w:themeColor="text1"/>
                <w:sz w:val="22"/>
                <w:szCs w:val="22"/>
              </w:rPr>
              <w:t>Project Proposals for public comment</w:t>
            </w:r>
          </w:p>
        </w:tc>
        <w:tc>
          <w:tcPr>
            <w:tcW w:w="2290" w:type="dxa"/>
            <w:tcMar>
              <w:top w:w="15" w:type="dxa"/>
              <w:left w:w="15" w:type="dxa"/>
              <w:right w:w="15" w:type="dxa"/>
            </w:tcMar>
          </w:tcPr>
          <w:p w:rsidRPr="00A33FD0" w:rsidR="626063AF" w:rsidP="531DE4A4" w:rsidRDefault="626063AF" w14:paraId="0773D66C" w14:textId="6F39E432">
            <w:pPr>
              <w:spacing w:after="0" w:line="360" w:lineRule="auto"/>
            </w:pPr>
            <w:r w:rsidRPr="00A33FD0">
              <w:rPr>
                <w:rFonts w:eastAsia="Aptos Narrow"/>
                <w:color w:val="000000" w:themeColor="text1"/>
                <w:sz w:val="22"/>
                <w:szCs w:val="22"/>
              </w:rPr>
              <w:t>CPUC, City of Chino Hills, Chino Hills Residents</w:t>
            </w:r>
          </w:p>
        </w:tc>
        <w:tc>
          <w:tcPr>
            <w:tcW w:w="1970" w:type="dxa"/>
            <w:tcMar>
              <w:top w:w="15" w:type="dxa"/>
              <w:left w:w="15" w:type="dxa"/>
              <w:right w:w="15" w:type="dxa"/>
            </w:tcMar>
          </w:tcPr>
          <w:p w:rsidRPr="00A33FD0" w:rsidR="626063AF" w:rsidP="531DE4A4" w:rsidRDefault="626063AF" w14:paraId="5C554705" w14:textId="15A44222">
            <w:pPr>
              <w:spacing w:after="0" w:line="360" w:lineRule="auto"/>
            </w:pPr>
            <w:r w:rsidRPr="00A33FD0">
              <w:rPr>
                <w:rFonts w:eastAsia="Aptos Narrow"/>
                <w:color w:val="000000" w:themeColor="text1"/>
                <w:sz w:val="22"/>
                <w:szCs w:val="22"/>
              </w:rPr>
              <w:t>Prior to choosing route</w:t>
            </w:r>
          </w:p>
        </w:tc>
        <w:tc>
          <w:tcPr>
            <w:tcW w:w="2255" w:type="dxa"/>
            <w:tcMar>
              <w:top w:w="15" w:type="dxa"/>
              <w:left w:w="15" w:type="dxa"/>
              <w:right w:w="15" w:type="dxa"/>
            </w:tcMar>
          </w:tcPr>
          <w:p w:rsidRPr="00A33FD0" w:rsidR="626063AF" w:rsidP="531DE4A4" w:rsidRDefault="626063AF" w14:paraId="2CE90407" w14:textId="182C5703">
            <w:pPr>
              <w:spacing w:after="0" w:line="360" w:lineRule="auto"/>
            </w:pPr>
            <w:r w:rsidRPr="00A33FD0">
              <w:rPr>
                <w:rFonts w:eastAsia="Aptos Narrow"/>
                <w:color w:val="000000" w:themeColor="text1"/>
                <w:sz w:val="22"/>
                <w:szCs w:val="22"/>
              </w:rPr>
              <w:t>Town hall meeting</w:t>
            </w:r>
          </w:p>
        </w:tc>
        <w:tc>
          <w:tcPr>
            <w:tcW w:w="1177" w:type="dxa"/>
            <w:tcMar>
              <w:top w:w="15" w:type="dxa"/>
              <w:left w:w="15" w:type="dxa"/>
              <w:right w:w="15" w:type="dxa"/>
            </w:tcMar>
          </w:tcPr>
          <w:p w:rsidRPr="00A33FD0" w:rsidR="626063AF" w:rsidP="531DE4A4" w:rsidRDefault="626063AF" w14:paraId="5EB21A11" w14:textId="47CF6DE0">
            <w:pPr>
              <w:spacing w:after="0" w:line="360" w:lineRule="auto"/>
            </w:pPr>
            <w:r w:rsidRPr="00A33FD0">
              <w:rPr>
                <w:rFonts w:eastAsia="Aptos Narrow"/>
                <w:color w:val="000000" w:themeColor="text1"/>
                <w:sz w:val="22"/>
                <w:szCs w:val="22"/>
              </w:rPr>
              <w:t>Project Manager, Public Relations</w:t>
            </w:r>
          </w:p>
        </w:tc>
      </w:tr>
      <w:tr w:rsidR="626063AF" w:rsidTr="531DE4A4" w14:paraId="6982B44A" w14:textId="77777777">
        <w:trPr>
          <w:trHeight w:val="870"/>
        </w:trPr>
        <w:tc>
          <w:tcPr>
            <w:tcW w:w="1669" w:type="dxa"/>
            <w:tcMar>
              <w:top w:w="15" w:type="dxa"/>
              <w:left w:w="15" w:type="dxa"/>
              <w:right w:w="15" w:type="dxa"/>
            </w:tcMar>
          </w:tcPr>
          <w:p w:rsidRPr="00A33FD0" w:rsidR="626063AF" w:rsidP="531DE4A4" w:rsidRDefault="626063AF" w14:paraId="64D61C1D" w14:textId="052AE85D">
            <w:pPr>
              <w:spacing w:after="0" w:line="360" w:lineRule="auto"/>
            </w:pPr>
            <w:r w:rsidRPr="00A33FD0">
              <w:rPr>
                <w:rFonts w:eastAsia="Aptos Narrow"/>
                <w:color w:val="000000" w:themeColor="text1"/>
                <w:sz w:val="22"/>
                <w:szCs w:val="22"/>
              </w:rPr>
              <w:t>Proposal Decision</w:t>
            </w:r>
          </w:p>
        </w:tc>
        <w:tc>
          <w:tcPr>
            <w:tcW w:w="2290" w:type="dxa"/>
            <w:tcMar>
              <w:top w:w="15" w:type="dxa"/>
              <w:left w:w="15" w:type="dxa"/>
              <w:right w:w="15" w:type="dxa"/>
            </w:tcMar>
          </w:tcPr>
          <w:p w:rsidRPr="00A33FD0" w:rsidR="626063AF" w:rsidP="531DE4A4" w:rsidRDefault="626063AF" w14:paraId="2148119A" w14:textId="37A1BEC3">
            <w:pPr>
              <w:spacing w:after="0" w:line="360" w:lineRule="auto"/>
            </w:pPr>
            <w:r w:rsidRPr="00A33FD0">
              <w:rPr>
                <w:rFonts w:eastAsia="Aptos Narrow"/>
                <w:color w:val="000000" w:themeColor="text1"/>
                <w:sz w:val="22"/>
                <w:szCs w:val="22"/>
              </w:rPr>
              <w:t>City of Chino Hills, Chino Hills Residents, S</w:t>
            </w:r>
            <w:r w:rsidRPr="00A33FD0" w:rsidR="03A1CCEF">
              <w:rPr>
                <w:rFonts w:eastAsia="Aptos Narrow"/>
                <w:color w:val="000000" w:themeColor="text1"/>
                <w:sz w:val="22"/>
                <w:szCs w:val="22"/>
              </w:rPr>
              <w:t>CE</w:t>
            </w:r>
            <w:r w:rsidRPr="00A33FD0">
              <w:rPr>
                <w:rFonts w:eastAsia="Aptos Narrow"/>
                <w:color w:val="000000" w:themeColor="text1"/>
                <w:sz w:val="22"/>
                <w:szCs w:val="22"/>
              </w:rPr>
              <w:t xml:space="preserve"> Senior Management</w:t>
            </w:r>
          </w:p>
        </w:tc>
        <w:tc>
          <w:tcPr>
            <w:tcW w:w="1970" w:type="dxa"/>
            <w:tcMar>
              <w:top w:w="15" w:type="dxa"/>
              <w:left w:w="15" w:type="dxa"/>
              <w:right w:w="15" w:type="dxa"/>
            </w:tcMar>
          </w:tcPr>
          <w:p w:rsidRPr="00A33FD0" w:rsidR="626063AF" w:rsidP="531DE4A4" w:rsidRDefault="626063AF" w14:paraId="626A1427" w14:textId="1A667897">
            <w:pPr>
              <w:spacing w:after="0" w:line="360" w:lineRule="auto"/>
              <w:rPr>
                <w:rFonts w:eastAsia="Aptos Narrow"/>
                <w:color w:val="000000" w:themeColor="text1"/>
                <w:sz w:val="22"/>
                <w:szCs w:val="22"/>
              </w:rPr>
            </w:pPr>
            <w:r w:rsidRPr="00A33FD0">
              <w:rPr>
                <w:rFonts w:eastAsia="Aptos Narrow"/>
                <w:color w:val="000000" w:themeColor="text1"/>
                <w:sz w:val="22"/>
                <w:szCs w:val="22"/>
              </w:rPr>
              <w:t xml:space="preserve">After CPUC has made decision on </w:t>
            </w:r>
            <w:r w:rsidRPr="00A33FD0" w:rsidR="008E58AE">
              <w:rPr>
                <w:rFonts w:eastAsia="Aptos Narrow"/>
                <w:color w:val="000000" w:themeColor="text1"/>
                <w:sz w:val="22"/>
                <w:szCs w:val="22"/>
              </w:rPr>
              <w:t>over heading</w:t>
            </w:r>
            <w:r w:rsidRPr="00A33FD0">
              <w:rPr>
                <w:rFonts w:eastAsia="Aptos Narrow"/>
                <w:color w:val="000000" w:themeColor="text1"/>
                <w:sz w:val="22"/>
                <w:szCs w:val="22"/>
              </w:rPr>
              <w:t xml:space="preserve"> and route has been chosen</w:t>
            </w:r>
          </w:p>
        </w:tc>
        <w:tc>
          <w:tcPr>
            <w:tcW w:w="2255" w:type="dxa"/>
            <w:tcMar>
              <w:top w:w="15" w:type="dxa"/>
              <w:left w:w="15" w:type="dxa"/>
              <w:right w:w="15" w:type="dxa"/>
            </w:tcMar>
          </w:tcPr>
          <w:p w:rsidRPr="00A33FD0" w:rsidR="626063AF" w:rsidP="531DE4A4" w:rsidRDefault="626063AF" w14:paraId="035B6C08" w14:textId="42F6AA86">
            <w:pPr>
              <w:spacing w:after="0" w:line="360" w:lineRule="auto"/>
            </w:pPr>
            <w:r w:rsidRPr="00A33FD0">
              <w:rPr>
                <w:rFonts w:eastAsia="Aptos Narrow"/>
                <w:color w:val="000000" w:themeColor="text1"/>
                <w:sz w:val="22"/>
                <w:szCs w:val="22"/>
              </w:rPr>
              <w:t>Website Bulletin, Management Meeting</w:t>
            </w:r>
          </w:p>
        </w:tc>
        <w:tc>
          <w:tcPr>
            <w:tcW w:w="1177" w:type="dxa"/>
            <w:tcMar>
              <w:top w:w="15" w:type="dxa"/>
              <w:left w:w="15" w:type="dxa"/>
              <w:right w:w="15" w:type="dxa"/>
            </w:tcMar>
          </w:tcPr>
          <w:p w:rsidRPr="00A33FD0" w:rsidR="626063AF" w:rsidP="531DE4A4" w:rsidRDefault="626063AF" w14:paraId="762A32C4" w14:textId="12F26C8A">
            <w:pPr>
              <w:spacing w:after="0" w:line="360" w:lineRule="auto"/>
            </w:pPr>
            <w:r w:rsidRPr="00A33FD0">
              <w:rPr>
                <w:rFonts w:eastAsia="Aptos Narrow"/>
                <w:color w:val="000000" w:themeColor="text1"/>
                <w:sz w:val="22"/>
                <w:szCs w:val="22"/>
              </w:rPr>
              <w:t>Project Manager, Public Relations</w:t>
            </w:r>
          </w:p>
        </w:tc>
      </w:tr>
      <w:tr w:rsidR="626063AF" w:rsidTr="531DE4A4" w14:paraId="27D27C1A" w14:textId="77777777">
        <w:trPr>
          <w:trHeight w:val="585"/>
        </w:trPr>
        <w:tc>
          <w:tcPr>
            <w:tcW w:w="1669" w:type="dxa"/>
            <w:tcMar>
              <w:top w:w="15" w:type="dxa"/>
              <w:left w:w="15" w:type="dxa"/>
              <w:right w:w="15" w:type="dxa"/>
            </w:tcMar>
          </w:tcPr>
          <w:p w:rsidRPr="00A33FD0" w:rsidR="626063AF" w:rsidP="531DE4A4" w:rsidRDefault="626063AF" w14:paraId="36803D1E" w14:textId="67090070">
            <w:pPr>
              <w:spacing w:after="0" w:line="360" w:lineRule="auto"/>
            </w:pPr>
            <w:r w:rsidRPr="00A33FD0">
              <w:rPr>
                <w:rFonts w:eastAsia="Aptos Narrow"/>
                <w:color w:val="000000" w:themeColor="text1"/>
                <w:sz w:val="22"/>
                <w:szCs w:val="22"/>
              </w:rPr>
              <w:t>Milestone Report</w:t>
            </w:r>
          </w:p>
        </w:tc>
        <w:tc>
          <w:tcPr>
            <w:tcW w:w="2290" w:type="dxa"/>
            <w:tcMar>
              <w:top w:w="15" w:type="dxa"/>
              <w:left w:w="15" w:type="dxa"/>
              <w:right w:w="15" w:type="dxa"/>
            </w:tcMar>
          </w:tcPr>
          <w:p w:rsidRPr="00A33FD0" w:rsidR="626063AF" w:rsidP="531DE4A4" w:rsidRDefault="626063AF" w14:paraId="50951700" w14:textId="7B6606C0">
            <w:pPr>
              <w:spacing w:after="0" w:line="360" w:lineRule="auto"/>
            </w:pPr>
            <w:r w:rsidRPr="00A33FD0">
              <w:rPr>
                <w:rFonts w:eastAsia="Aptos Narrow"/>
                <w:color w:val="000000" w:themeColor="text1"/>
                <w:sz w:val="22"/>
                <w:szCs w:val="22"/>
              </w:rPr>
              <w:t>S</w:t>
            </w:r>
            <w:r w:rsidRPr="00A33FD0" w:rsidR="4F3400A4">
              <w:rPr>
                <w:rFonts w:eastAsia="Aptos Narrow"/>
                <w:color w:val="000000" w:themeColor="text1"/>
                <w:sz w:val="22"/>
                <w:szCs w:val="22"/>
              </w:rPr>
              <w:t>CE</w:t>
            </w:r>
            <w:r w:rsidRPr="00A33FD0">
              <w:rPr>
                <w:rFonts w:eastAsia="Aptos Narrow"/>
                <w:color w:val="000000" w:themeColor="text1"/>
                <w:sz w:val="22"/>
                <w:szCs w:val="22"/>
              </w:rPr>
              <w:t xml:space="preserve"> Senior Management, Project Manager</w:t>
            </w:r>
          </w:p>
        </w:tc>
        <w:tc>
          <w:tcPr>
            <w:tcW w:w="1970" w:type="dxa"/>
            <w:tcMar>
              <w:top w:w="15" w:type="dxa"/>
              <w:left w:w="15" w:type="dxa"/>
              <w:right w:w="15" w:type="dxa"/>
            </w:tcMar>
          </w:tcPr>
          <w:p w:rsidRPr="00A33FD0" w:rsidR="626063AF" w:rsidP="531DE4A4" w:rsidRDefault="008E58AE" w14:paraId="62F90E44" w14:textId="5E63F1F6">
            <w:pPr>
              <w:spacing w:after="0" w:line="360" w:lineRule="auto"/>
            </w:pPr>
            <w:r w:rsidRPr="00A33FD0">
              <w:rPr>
                <w:rFonts w:eastAsia="Aptos Narrow"/>
                <w:color w:val="000000" w:themeColor="text1"/>
                <w:sz w:val="22"/>
                <w:szCs w:val="22"/>
              </w:rPr>
              <w:t>Bimonthly</w:t>
            </w:r>
          </w:p>
        </w:tc>
        <w:tc>
          <w:tcPr>
            <w:tcW w:w="2255" w:type="dxa"/>
            <w:tcMar>
              <w:top w:w="15" w:type="dxa"/>
              <w:left w:w="15" w:type="dxa"/>
              <w:right w:w="15" w:type="dxa"/>
            </w:tcMar>
          </w:tcPr>
          <w:p w:rsidRPr="00A33FD0" w:rsidR="626063AF" w:rsidP="531DE4A4" w:rsidRDefault="626063AF" w14:paraId="0F211FBC" w14:textId="176A308F">
            <w:pPr>
              <w:spacing w:after="0" w:line="360" w:lineRule="auto"/>
            </w:pPr>
            <w:r w:rsidRPr="00A33FD0">
              <w:rPr>
                <w:rFonts w:eastAsia="Aptos Narrow"/>
                <w:color w:val="000000" w:themeColor="text1"/>
                <w:sz w:val="22"/>
                <w:szCs w:val="22"/>
              </w:rPr>
              <w:t>E-mail</w:t>
            </w:r>
          </w:p>
        </w:tc>
        <w:tc>
          <w:tcPr>
            <w:tcW w:w="1177" w:type="dxa"/>
            <w:tcMar>
              <w:top w:w="15" w:type="dxa"/>
              <w:left w:w="15" w:type="dxa"/>
              <w:right w:w="15" w:type="dxa"/>
            </w:tcMar>
          </w:tcPr>
          <w:p w:rsidRPr="00A33FD0" w:rsidR="626063AF" w:rsidP="531DE4A4" w:rsidRDefault="626063AF" w14:paraId="54D4B3E0" w14:textId="2D6D45D8">
            <w:pPr>
              <w:spacing w:after="0" w:line="360" w:lineRule="auto"/>
            </w:pPr>
            <w:r w:rsidRPr="00A33FD0">
              <w:rPr>
                <w:rFonts w:eastAsia="Aptos Narrow"/>
                <w:color w:val="000000" w:themeColor="text1"/>
                <w:sz w:val="22"/>
                <w:szCs w:val="22"/>
              </w:rPr>
              <w:t>Department Heads</w:t>
            </w:r>
          </w:p>
        </w:tc>
      </w:tr>
      <w:tr w:rsidR="626063AF" w:rsidTr="531DE4A4" w14:paraId="02688A99" w14:textId="77777777">
        <w:trPr>
          <w:trHeight w:val="585"/>
        </w:trPr>
        <w:tc>
          <w:tcPr>
            <w:tcW w:w="1669" w:type="dxa"/>
            <w:tcMar>
              <w:top w:w="15" w:type="dxa"/>
              <w:left w:w="15" w:type="dxa"/>
              <w:right w:w="15" w:type="dxa"/>
            </w:tcMar>
          </w:tcPr>
          <w:p w:rsidRPr="00A33FD0" w:rsidR="626063AF" w:rsidP="531DE4A4" w:rsidRDefault="626063AF" w14:paraId="79D49735" w14:textId="44178940">
            <w:pPr>
              <w:spacing w:after="0" w:line="360" w:lineRule="auto"/>
            </w:pPr>
            <w:r w:rsidRPr="00A33FD0">
              <w:rPr>
                <w:rFonts w:eastAsia="Aptos Narrow"/>
                <w:color w:val="000000" w:themeColor="text1"/>
                <w:sz w:val="22"/>
                <w:szCs w:val="22"/>
              </w:rPr>
              <w:t>Project Status Reports and Agendas</w:t>
            </w:r>
          </w:p>
        </w:tc>
        <w:tc>
          <w:tcPr>
            <w:tcW w:w="2290" w:type="dxa"/>
            <w:tcMar>
              <w:top w:w="15" w:type="dxa"/>
              <w:left w:w="15" w:type="dxa"/>
              <w:right w:w="15" w:type="dxa"/>
            </w:tcMar>
          </w:tcPr>
          <w:p w:rsidRPr="00A33FD0" w:rsidR="626063AF" w:rsidP="531DE4A4" w:rsidRDefault="626063AF" w14:paraId="3F0B2795" w14:textId="74C10E1C">
            <w:pPr>
              <w:spacing w:after="0" w:line="360" w:lineRule="auto"/>
            </w:pPr>
            <w:r w:rsidRPr="00A33FD0">
              <w:rPr>
                <w:rFonts w:eastAsia="Aptos Narrow"/>
                <w:color w:val="000000" w:themeColor="text1"/>
                <w:sz w:val="22"/>
                <w:szCs w:val="22"/>
              </w:rPr>
              <w:t>CPUC, S</w:t>
            </w:r>
            <w:r w:rsidRPr="00A33FD0" w:rsidR="4FFAA1B6">
              <w:rPr>
                <w:rFonts w:eastAsia="Aptos Narrow"/>
                <w:color w:val="000000" w:themeColor="text1"/>
                <w:sz w:val="22"/>
                <w:szCs w:val="22"/>
              </w:rPr>
              <w:t>CE</w:t>
            </w:r>
            <w:r w:rsidRPr="00A33FD0">
              <w:rPr>
                <w:rFonts w:eastAsia="Aptos Narrow"/>
                <w:color w:val="000000" w:themeColor="text1"/>
                <w:sz w:val="22"/>
                <w:szCs w:val="22"/>
              </w:rPr>
              <w:t>, applicable vendors</w:t>
            </w:r>
          </w:p>
        </w:tc>
        <w:tc>
          <w:tcPr>
            <w:tcW w:w="1970" w:type="dxa"/>
            <w:tcMar>
              <w:top w:w="15" w:type="dxa"/>
              <w:left w:w="15" w:type="dxa"/>
              <w:right w:w="15" w:type="dxa"/>
            </w:tcMar>
          </w:tcPr>
          <w:p w:rsidRPr="00A33FD0" w:rsidR="626063AF" w:rsidP="531DE4A4" w:rsidRDefault="626063AF" w14:paraId="1EB56797" w14:textId="22A4449A">
            <w:pPr>
              <w:spacing w:after="0" w:line="360" w:lineRule="auto"/>
            </w:pPr>
            <w:r w:rsidRPr="00A33FD0">
              <w:rPr>
                <w:rFonts w:eastAsia="Aptos Narrow"/>
                <w:color w:val="000000" w:themeColor="text1"/>
                <w:sz w:val="22"/>
                <w:szCs w:val="22"/>
              </w:rPr>
              <w:t>Weekly</w:t>
            </w:r>
          </w:p>
        </w:tc>
        <w:tc>
          <w:tcPr>
            <w:tcW w:w="2255" w:type="dxa"/>
            <w:tcMar>
              <w:top w:w="15" w:type="dxa"/>
              <w:left w:w="15" w:type="dxa"/>
              <w:right w:w="15" w:type="dxa"/>
            </w:tcMar>
          </w:tcPr>
          <w:p w:rsidRPr="00A33FD0" w:rsidR="626063AF" w:rsidP="531DE4A4" w:rsidRDefault="626063AF" w14:paraId="15E1D2C3" w14:textId="634A5A5F">
            <w:pPr>
              <w:spacing w:after="0" w:line="360" w:lineRule="auto"/>
            </w:pPr>
            <w:r w:rsidRPr="00A33FD0">
              <w:rPr>
                <w:rFonts w:eastAsia="Aptos Narrow"/>
                <w:color w:val="000000" w:themeColor="text1"/>
                <w:sz w:val="22"/>
                <w:szCs w:val="22"/>
              </w:rPr>
              <w:t>E-mail</w:t>
            </w:r>
          </w:p>
        </w:tc>
        <w:tc>
          <w:tcPr>
            <w:tcW w:w="1177" w:type="dxa"/>
            <w:tcMar>
              <w:top w:w="15" w:type="dxa"/>
              <w:left w:w="15" w:type="dxa"/>
              <w:right w:w="15" w:type="dxa"/>
            </w:tcMar>
          </w:tcPr>
          <w:p w:rsidRPr="00A33FD0" w:rsidR="626063AF" w:rsidP="531DE4A4" w:rsidRDefault="626063AF" w14:paraId="2CF3E018" w14:textId="066EEFE7">
            <w:pPr>
              <w:spacing w:after="0" w:line="360" w:lineRule="auto"/>
            </w:pPr>
            <w:r w:rsidRPr="00A33FD0">
              <w:rPr>
                <w:rFonts w:eastAsia="Aptos Narrow"/>
                <w:color w:val="000000" w:themeColor="text1"/>
                <w:sz w:val="22"/>
                <w:szCs w:val="22"/>
              </w:rPr>
              <w:t>Project Manager</w:t>
            </w:r>
          </w:p>
        </w:tc>
      </w:tr>
      <w:tr w:rsidR="626063AF" w:rsidTr="531DE4A4" w14:paraId="5CB72EF2" w14:textId="77777777">
        <w:trPr>
          <w:trHeight w:val="360"/>
        </w:trPr>
        <w:tc>
          <w:tcPr>
            <w:tcW w:w="1669" w:type="dxa"/>
            <w:tcMar>
              <w:top w:w="15" w:type="dxa"/>
              <w:left w:w="15" w:type="dxa"/>
              <w:right w:w="15" w:type="dxa"/>
            </w:tcMar>
          </w:tcPr>
          <w:p w:rsidRPr="00A33FD0" w:rsidR="626063AF" w:rsidP="531DE4A4" w:rsidRDefault="626063AF" w14:paraId="03C16EA3" w14:textId="3C6CA2C6">
            <w:pPr>
              <w:spacing w:after="0" w:line="360" w:lineRule="auto"/>
            </w:pPr>
            <w:r w:rsidRPr="00A33FD0">
              <w:rPr>
                <w:rFonts w:eastAsia="Aptos Narrow"/>
                <w:color w:val="000000" w:themeColor="text1"/>
                <w:sz w:val="22"/>
                <w:szCs w:val="22"/>
              </w:rPr>
              <w:t xml:space="preserve">Department </w:t>
            </w:r>
            <w:r w:rsidRPr="00A33FD0" w:rsidR="008E58AE">
              <w:rPr>
                <w:rFonts w:eastAsia="Aptos Narrow"/>
                <w:color w:val="000000" w:themeColor="text1"/>
                <w:sz w:val="22"/>
                <w:szCs w:val="22"/>
              </w:rPr>
              <w:t>Status</w:t>
            </w:r>
            <w:r w:rsidRPr="00A33FD0">
              <w:rPr>
                <w:rFonts w:eastAsia="Aptos Narrow"/>
                <w:color w:val="000000" w:themeColor="text1"/>
                <w:sz w:val="22"/>
                <w:szCs w:val="22"/>
              </w:rPr>
              <w:t xml:space="preserve"> Reports</w:t>
            </w:r>
          </w:p>
        </w:tc>
        <w:tc>
          <w:tcPr>
            <w:tcW w:w="2290" w:type="dxa"/>
            <w:tcMar>
              <w:top w:w="15" w:type="dxa"/>
              <w:left w:w="15" w:type="dxa"/>
              <w:right w:w="15" w:type="dxa"/>
            </w:tcMar>
          </w:tcPr>
          <w:p w:rsidRPr="00A33FD0" w:rsidR="626063AF" w:rsidP="531DE4A4" w:rsidRDefault="626063AF" w14:paraId="6BEF8641" w14:textId="326101A0">
            <w:pPr>
              <w:spacing w:after="0" w:line="360" w:lineRule="auto"/>
            </w:pPr>
            <w:r w:rsidRPr="00A33FD0">
              <w:rPr>
                <w:rFonts w:eastAsia="Aptos Narrow"/>
                <w:color w:val="000000" w:themeColor="text1"/>
                <w:sz w:val="22"/>
                <w:szCs w:val="22"/>
              </w:rPr>
              <w:t>Project Manager</w:t>
            </w:r>
          </w:p>
        </w:tc>
        <w:tc>
          <w:tcPr>
            <w:tcW w:w="1970" w:type="dxa"/>
            <w:tcMar>
              <w:top w:w="15" w:type="dxa"/>
              <w:left w:w="15" w:type="dxa"/>
              <w:right w:w="15" w:type="dxa"/>
            </w:tcMar>
          </w:tcPr>
          <w:p w:rsidRPr="00A33FD0" w:rsidR="626063AF" w:rsidP="531DE4A4" w:rsidRDefault="626063AF" w14:paraId="2649A235" w14:textId="6EB7D59E">
            <w:pPr>
              <w:spacing w:after="0" w:line="360" w:lineRule="auto"/>
            </w:pPr>
            <w:r w:rsidRPr="00A33FD0">
              <w:rPr>
                <w:rFonts w:eastAsia="Aptos Narrow"/>
                <w:color w:val="000000" w:themeColor="text1"/>
                <w:sz w:val="22"/>
                <w:szCs w:val="22"/>
              </w:rPr>
              <w:t>Weekly</w:t>
            </w:r>
          </w:p>
        </w:tc>
        <w:tc>
          <w:tcPr>
            <w:tcW w:w="2255" w:type="dxa"/>
            <w:tcMar>
              <w:top w:w="15" w:type="dxa"/>
              <w:left w:w="15" w:type="dxa"/>
              <w:right w:w="15" w:type="dxa"/>
            </w:tcMar>
          </w:tcPr>
          <w:p w:rsidRPr="00A33FD0" w:rsidR="626063AF" w:rsidP="531DE4A4" w:rsidRDefault="626063AF" w14:paraId="360224B2" w14:textId="06E3A367">
            <w:pPr>
              <w:spacing w:after="0" w:line="360" w:lineRule="auto"/>
            </w:pPr>
            <w:r w:rsidRPr="00A33FD0">
              <w:rPr>
                <w:rFonts w:eastAsia="Aptos Narrow"/>
                <w:color w:val="000000" w:themeColor="text1"/>
                <w:sz w:val="22"/>
                <w:szCs w:val="22"/>
              </w:rPr>
              <w:t>E-mail</w:t>
            </w:r>
          </w:p>
        </w:tc>
        <w:tc>
          <w:tcPr>
            <w:tcW w:w="1177" w:type="dxa"/>
            <w:tcMar>
              <w:top w:w="15" w:type="dxa"/>
              <w:left w:w="15" w:type="dxa"/>
              <w:right w:w="15" w:type="dxa"/>
            </w:tcMar>
          </w:tcPr>
          <w:p w:rsidRPr="00A33FD0" w:rsidR="626063AF" w:rsidP="531DE4A4" w:rsidRDefault="626063AF" w14:paraId="600EC567" w14:textId="47DC37FF">
            <w:pPr>
              <w:spacing w:after="0" w:line="360" w:lineRule="auto"/>
            </w:pPr>
            <w:r w:rsidRPr="00A33FD0">
              <w:rPr>
                <w:rFonts w:eastAsia="Aptos Narrow"/>
                <w:color w:val="000000" w:themeColor="text1"/>
                <w:sz w:val="22"/>
                <w:szCs w:val="22"/>
              </w:rPr>
              <w:t>Department Heads</w:t>
            </w:r>
          </w:p>
        </w:tc>
      </w:tr>
      <w:tr w:rsidR="626063AF" w:rsidTr="531DE4A4" w14:paraId="4AD82528" w14:textId="77777777">
        <w:trPr>
          <w:trHeight w:val="615"/>
        </w:trPr>
        <w:tc>
          <w:tcPr>
            <w:tcW w:w="1669" w:type="dxa"/>
            <w:tcMar>
              <w:top w:w="15" w:type="dxa"/>
              <w:left w:w="15" w:type="dxa"/>
              <w:right w:w="15" w:type="dxa"/>
            </w:tcMar>
          </w:tcPr>
          <w:p w:rsidRPr="00A33FD0" w:rsidR="626063AF" w:rsidP="531DE4A4" w:rsidRDefault="626063AF" w14:paraId="0294FD2C" w14:textId="12B0CAF4">
            <w:pPr>
              <w:spacing w:after="0" w:line="360" w:lineRule="auto"/>
            </w:pPr>
            <w:r w:rsidRPr="00A33FD0">
              <w:rPr>
                <w:rFonts w:eastAsia="Aptos Narrow"/>
                <w:color w:val="000000" w:themeColor="text1"/>
                <w:sz w:val="22"/>
                <w:szCs w:val="22"/>
              </w:rPr>
              <w:t>Issues Report</w:t>
            </w:r>
          </w:p>
        </w:tc>
        <w:tc>
          <w:tcPr>
            <w:tcW w:w="2290" w:type="dxa"/>
            <w:tcMar>
              <w:top w:w="15" w:type="dxa"/>
              <w:left w:w="15" w:type="dxa"/>
              <w:right w:w="15" w:type="dxa"/>
            </w:tcMar>
          </w:tcPr>
          <w:p w:rsidRPr="00A33FD0" w:rsidR="626063AF" w:rsidP="531DE4A4" w:rsidRDefault="626063AF" w14:paraId="4DD3F295" w14:textId="6B68C881">
            <w:pPr>
              <w:spacing w:after="0" w:line="360" w:lineRule="auto"/>
            </w:pPr>
            <w:r w:rsidRPr="00A33FD0">
              <w:rPr>
                <w:rFonts w:eastAsia="Aptos Narrow"/>
                <w:color w:val="000000" w:themeColor="text1"/>
                <w:sz w:val="22"/>
                <w:szCs w:val="22"/>
              </w:rPr>
              <w:t>CPUC, S</w:t>
            </w:r>
            <w:r w:rsidRPr="00A33FD0" w:rsidR="283DEA97">
              <w:rPr>
                <w:rFonts w:eastAsia="Aptos Narrow"/>
                <w:color w:val="000000" w:themeColor="text1"/>
                <w:sz w:val="22"/>
                <w:szCs w:val="22"/>
              </w:rPr>
              <w:t>CE</w:t>
            </w:r>
            <w:r w:rsidRPr="00A33FD0">
              <w:rPr>
                <w:rFonts w:eastAsia="Aptos Narrow"/>
                <w:color w:val="000000" w:themeColor="text1"/>
                <w:sz w:val="22"/>
                <w:szCs w:val="22"/>
              </w:rPr>
              <w:t xml:space="preserve"> Senior Management</w:t>
            </w:r>
          </w:p>
        </w:tc>
        <w:tc>
          <w:tcPr>
            <w:tcW w:w="1970" w:type="dxa"/>
            <w:tcMar>
              <w:top w:w="15" w:type="dxa"/>
              <w:left w:w="15" w:type="dxa"/>
              <w:right w:w="15" w:type="dxa"/>
            </w:tcMar>
          </w:tcPr>
          <w:p w:rsidRPr="00A33FD0" w:rsidR="626063AF" w:rsidP="531DE4A4" w:rsidRDefault="626063AF" w14:paraId="43A355B3" w14:textId="7D0630B7">
            <w:pPr>
              <w:spacing w:after="0" w:line="360" w:lineRule="auto"/>
            </w:pPr>
            <w:r w:rsidRPr="00A33FD0">
              <w:rPr>
                <w:rFonts w:eastAsia="Aptos Narrow"/>
                <w:color w:val="000000" w:themeColor="text1"/>
                <w:sz w:val="22"/>
                <w:szCs w:val="22"/>
              </w:rPr>
              <w:t>Weekly</w:t>
            </w:r>
          </w:p>
        </w:tc>
        <w:tc>
          <w:tcPr>
            <w:tcW w:w="2255" w:type="dxa"/>
            <w:tcMar>
              <w:top w:w="15" w:type="dxa"/>
              <w:left w:w="15" w:type="dxa"/>
              <w:right w:w="15" w:type="dxa"/>
            </w:tcMar>
          </w:tcPr>
          <w:p w:rsidRPr="00A33FD0" w:rsidR="626063AF" w:rsidP="531DE4A4" w:rsidRDefault="626063AF" w14:paraId="751E87A1" w14:textId="6D99BBBE">
            <w:pPr>
              <w:spacing w:after="0" w:line="360" w:lineRule="auto"/>
            </w:pPr>
            <w:r w:rsidRPr="00A33FD0">
              <w:rPr>
                <w:rFonts w:eastAsia="Aptos Narrow"/>
                <w:color w:val="000000" w:themeColor="text1"/>
                <w:sz w:val="22"/>
                <w:szCs w:val="22"/>
              </w:rPr>
              <w:t>E-mail</w:t>
            </w:r>
          </w:p>
        </w:tc>
        <w:tc>
          <w:tcPr>
            <w:tcW w:w="1177" w:type="dxa"/>
            <w:tcMar>
              <w:top w:w="15" w:type="dxa"/>
              <w:left w:w="15" w:type="dxa"/>
              <w:right w:w="15" w:type="dxa"/>
            </w:tcMar>
          </w:tcPr>
          <w:p w:rsidRPr="00A33FD0" w:rsidR="626063AF" w:rsidP="531DE4A4" w:rsidRDefault="626063AF" w14:paraId="4DBEE73C" w14:textId="4A023BDB">
            <w:pPr>
              <w:spacing w:after="0" w:line="360" w:lineRule="auto"/>
            </w:pPr>
            <w:r w:rsidRPr="00A33FD0">
              <w:rPr>
                <w:rFonts w:eastAsia="Aptos Narrow"/>
                <w:color w:val="000000" w:themeColor="text1"/>
                <w:sz w:val="22"/>
                <w:szCs w:val="22"/>
              </w:rPr>
              <w:t>Project Manager</w:t>
            </w:r>
          </w:p>
        </w:tc>
      </w:tr>
      <w:tr w:rsidR="626063AF" w:rsidTr="531DE4A4" w14:paraId="148DBF06" w14:textId="77777777">
        <w:trPr>
          <w:trHeight w:val="300"/>
        </w:trPr>
        <w:tc>
          <w:tcPr>
            <w:tcW w:w="1669" w:type="dxa"/>
            <w:tcMar>
              <w:top w:w="15" w:type="dxa"/>
              <w:left w:w="15" w:type="dxa"/>
              <w:right w:w="15" w:type="dxa"/>
            </w:tcMar>
          </w:tcPr>
          <w:p w:rsidRPr="00A33FD0" w:rsidR="626063AF" w:rsidP="531DE4A4" w:rsidRDefault="626063AF" w14:paraId="7E55C703" w14:textId="6EBFC8AE">
            <w:pPr>
              <w:spacing w:after="0" w:line="360" w:lineRule="auto"/>
            </w:pPr>
            <w:r w:rsidRPr="00A33FD0">
              <w:rPr>
                <w:rFonts w:eastAsia="Aptos Narrow"/>
                <w:color w:val="000000" w:themeColor="text1"/>
                <w:sz w:val="22"/>
                <w:szCs w:val="22"/>
              </w:rPr>
              <w:t>Vendor Status Reports</w:t>
            </w:r>
          </w:p>
        </w:tc>
        <w:tc>
          <w:tcPr>
            <w:tcW w:w="2290" w:type="dxa"/>
            <w:tcMar>
              <w:top w:w="15" w:type="dxa"/>
              <w:left w:w="15" w:type="dxa"/>
              <w:right w:w="15" w:type="dxa"/>
            </w:tcMar>
          </w:tcPr>
          <w:p w:rsidRPr="00A33FD0" w:rsidR="626063AF" w:rsidP="531DE4A4" w:rsidRDefault="626063AF" w14:paraId="5BBD9137" w14:textId="1CCF5F34">
            <w:pPr>
              <w:spacing w:after="0" w:line="360" w:lineRule="auto"/>
            </w:pPr>
            <w:r w:rsidRPr="00A33FD0">
              <w:rPr>
                <w:rFonts w:eastAsia="Aptos Narrow"/>
                <w:color w:val="000000" w:themeColor="text1"/>
                <w:sz w:val="22"/>
                <w:szCs w:val="22"/>
              </w:rPr>
              <w:t>Project Manager, Department Heads</w:t>
            </w:r>
          </w:p>
        </w:tc>
        <w:tc>
          <w:tcPr>
            <w:tcW w:w="1970" w:type="dxa"/>
            <w:tcMar>
              <w:top w:w="15" w:type="dxa"/>
              <w:left w:w="15" w:type="dxa"/>
              <w:right w:w="15" w:type="dxa"/>
            </w:tcMar>
          </w:tcPr>
          <w:p w:rsidRPr="00A33FD0" w:rsidR="626063AF" w:rsidP="531DE4A4" w:rsidRDefault="626063AF" w14:paraId="142E554B" w14:textId="0197D9AA">
            <w:pPr>
              <w:spacing w:after="0" w:line="360" w:lineRule="auto"/>
            </w:pPr>
            <w:r w:rsidRPr="00A33FD0">
              <w:rPr>
                <w:rFonts w:eastAsia="Aptos Narrow"/>
                <w:color w:val="000000" w:themeColor="text1"/>
                <w:sz w:val="22"/>
                <w:szCs w:val="22"/>
              </w:rPr>
              <w:t>Bi-monthly</w:t>
            </w:r>
          </w:p>
        </w:tc>
        <w:tc>
          <w:tcPr>
            <w:tcW w:w="2255" w:type="dxa"/>
            <w:tcMar>
              <w:top w:w="15" w:type="dxa"/>
              <w:left w:w="15" w:type="dxa"/>
              <w:right w:w="15" w:type="dxa"/>
            </w:tcMar>
          </w:tcPr>
          <w:p w:rsidRPr="00A33FD0" w:rsidR="626063AF" w:rsidP="531DE4A4" w:rsidRDefault="626063AF" w14:paraId="72D00196" w14:textId="4F6D9AF0">
            <w:pPr>
              <w:spacing w:after="0" w:line="360" w:lineRule="auto"/>
            </w:pPr>
            <w:r w:rsidRPr="00A33FD0">
              <w:rPr>
                <w:rFonts w:eastAsia="Aptos Narrow"/>
                <w:color w:val="000000" w:themeColor="text1"/>
                <w:sz w:val="22"/>
                <w:szCs w:val="22"/>
              </w:rPr>
              <w:t>E-mail</w:t>
            </w:r>
          </w:p>
        </w:tc>
        <w:tc>
          <w:tcPr>
            <w:tcW w:w="1177" w:type="dxa"/>
            <w:tcMar>
              <w:top w:w="15" w:type="dxa"/>
              <w:left w:w="15" w:type="dxa"/>
              <w:right w:w="15" w:type="dxa"/>
            </w:tcMar>
          </w:tcPr>
          <w:p w:rsidRPr="00A33FD0" w:rsidR="626063AF" w:rsidP="531DE4A4" w:rsidRDefault="626063AF" w14:paraId="7E8A0278" w14:textId="23099B7E">
            <w:pPr>
              <w:spacing w:after="0" w:line="360" w:lineRule="auto"/>
            </w:pPr>
            <w:r w:rsidRPr="00A33FD0">
              <w:rPr>
                <w:rFonts w:eastAsia="Aptos Narrow"/>
                <w:color w:val="000000" w:themeColor="text1"/>
                <w:sz w:val="22"/>
                <w:szCs w:val="22"/>
              </w:rPr>
              <w:t>Vendors</w:t>
            </w:r>
          </w:p>
        </w:tc>
      </w:tr>
      <w:tr w:rsidR="626063AF" w:rsidTr="531DE4A4" w14:paraId="095C73AF" w14:textId="77777777">
        <w:trPr>
          <w:trHeight w:val="870"/>
        </w:trPr>
        <w:tc>
          <w:tcPr>
            <w:tcW w:w="1669" w:type="dxa"/>
            <w:tcMar>
              <w:top w:w="15" w:type="dxa"/>
              <w:left w:w="15" w:type="dxa"/>
              <w:right w:w="15" w:type="dxa"/>
            </w:tcMar>
          </w:tcPr>
          <w:p w:rsidRPr="00A33FD0" w:rsidR="626063AF" w:rsidP="531DE4A4" w:rsidRDefault="626063AF" w14:paraId="227BC261" w14:textId="30D91B92">
            <w:pPr>
              <w:spacing w:after="0" w:line="360" w:lineRule="auto"/>
            </w:pPr>
            <w:r w:rsidRPr="00A33FD0">
              <w:rPr>
                <w:rFonts w:eastAsia="Aptos Narrow"/>
                <w:color w:val="000000" w:themeColor="text1"/>
                <w:sz w:val="22"/>
                <w:szCs w:val="22"/>
              </w:rPr>
              <w:t>Accepted Change Requests</w:t>
            </w:r>
          </w:p>
        </w:tc>
        <w:tc>
          <w:tcPr>
            <w:tcW w:w="2290" w:type="dxa"/>
            <w:tcMar>
              <w:top w:w="15" w:type="dxa"/>
              <w:left w:w="15" w:type="dxa"/>
              <w:right w:w="15" w:type="dxa"/>
            </w:tcMar>
          </w:tcPr>
          <w:p w:rsidRPr="00A33FD0" w:rsidR="0C920199" w:rsidP="531DE4A4" w:rsidRDefault="1DE9F22F" w14:paraId="14491CD2" w14:textId="690B4BAD">
            <w:pPr>
              <w:spacing w:after="0" w:line="360" w:lineRule="auto"/>
              <w:rPr>
                <w:rFonts w:eastAsia="Aptos Narrow"/>
                <w:color w:val="000000" w:themeColor="text1"/>
                <w:sz w:val="22"/>
                <w:szCs w:val="22"/>
              </w:rPr>
            </w:pPr>
            <w:r w:rsidRPr="00A33FD0">
              <w:rPr>
                <w:rFonts w:eastAsia="Aptos Narrow"/>
                <w:color w:val="000000" w:themeColor="text1"/>
                <w:sz w:val="22"/>
                <w:szCs w:val="22"/>
              </w:rPr>
              <w:t>SCE</w:t>
            </w:r>
            <w:r w:rsidRPr="00A33FD0" w:rsidR="626063AF">
              <w:rPr>
                <w:rFonts w:eastAsia="Aptos Narrow"/>
                <w:color w:val="000000" w:themeColor="text1"/>
                <w:sz w:val="22"/>
                <w:szCs w:val="22"/>
              </w:rPr>
              <w:t xml:space="preserve"> Management, CPUC, Department Heads, applicable vendors</w:t>
            </w:r>
          </w:p>
        </w:tc>
        <w:tc>
          <w:tcPr>
            <w:tcW w:w="1970" w:type="dxa"/>
            <w:tcMar>
              <w:top w:w="15" w:type="dxa"/>
              <w:left w:w="15" w:type="dxa"/>
              <w:right w:w="15" w:type="dxa"/>
            </w:tcMar>
          </w:tcPr>
          <w:p w:rsidRPr="00A33FD0" w:rsidR="626063AF" w:rsidP="531DE4A4" w:rsidRDefault="626063AF" w14:paraId="02F601C9" w14:textId="5A8659D0">
            <w:pPr>
              <w:spacing w:after="0" w:line="360" w:lineRule="auto"/>
            </w:pPr>
            <w:r w:rsidRPr="00A33FD0">
              <w:rPr>
                <w:rFonts w:eastAsia="Aptos Narrow"/>
                <w:color w:val="000000" w:themeColor="text1"/>
                <w:sz w:val="22"/>
                <w:szCs w:val="22"/>
              </w:rPr>
              <w:t>As needed</w:t>
            </w:r>
          </w:p>
        </w:tc>
        <w:tc>
          <w:tcPr>
            <w:tcW w:w="2255" w:type="dxa"/>
            <w:tcMar>
              <w:top w:w="15" w:type="dxa"/>
              <w:left w:w="15" w:type="dxa"/>
              <w:right w:w="15" w:type="dxa"/>
            </w:tcMar>
          </w:tcPr>
          <w:p w:rsidRPr="00A33FD0" w:rsidR="626063AF" w:rsidP="531DE4A4" w:rsidRDefault="626063AF" w14:paraId="7662EFFB" w14:textId="278CBBAA">
            <w:pPr>
              <w:spacing w:after="0" w:line="360" w:lineRule="auto"/>
            </w:pPr>
            <w:r w:rsidRPr="00A33FD0">
              <w:rPr>
                <w:rFonts w:eastAsia="Aptos Narrow"/>
                <w:color w:val="000000" w:themeColor="text1"/>
                <w:sz w:val="22"/>
                <w:szCs w:val="22"/>
              </w:rPr>
              <w:t>E-mail</w:t>
            </w:r>
          </w:p>
        </w:tc>
        <w:tc>
          <w:tcPr>
            <w:tcW w:w="1177" w:type="dxa"/>
            <w:tcMar>
              <w:top w:w="15" w:type="dxa"/>
              <w:left w:w="15" w:type="dxa"/>
              <w:right w:w="15" w:type="dxa"/>
            </w:tcMar>
          </w:tcPr>
          <w:p w:rsidRPr="00A33FD0" w:rsidR="626063AF" w:rsidP="531DE4A4" w:rsidRDefault="626063AF" w14:paraId="116DDE83" w14:textId="034DB7BC">
            <w:pPr>
              <w:spacing w:after="0" w:line="360" w:lineRule="auto"/>
            </w:pPr>
            <w:r w:rsidRPr="00A33FD0">
              <w:rPr>
                <w:rFonts w:eastAsia="Aptos Narrow"/>
                <w:color w:val="000000" w:themeColor="text1"/>
                <w:sz w:val="22"/>
                <w:szCs w:val="22"/>
              </w:rPr>
              <w:t>Project Manager</w:t>
            </w:r>
          </w:p>
        </w:tc>
      </w:tr>
      <w:tr w:rsidR="626063AF" w:rsidTr="531DE4A4" w14:paraId="00FA853B" w14:textId="77777777">
        <w:trPr>
          <w:trHeight w:val="585"/>
        </w:trPr>
        <w:tc>
          <w:tcPr>
            <w:tcW w:w="1669" w:type="dxa"/>
            <w:tcMar>
              <w:top w:w="15" w:type="dxa"/>
              <w:left w:w="15" w:type="dxa"/>
              <w:right w:w="15" w:type="dxa"/>
            </w:tcMar>
          </w:tcPr>
          <w:p w:rsidRPr="00A33FD0" w:rsidR="626063AF" w:rsidP="531DE4A4" w:rsidRDefault="626063AF" w14:paraId="3C3EA63D" w14:textId="05925CFD">
            <w:pPr>
              <w:spacing w:after="0" w:line="360" w:lineRule="auto"/>
            </w:pPr>
            <w:r w:rsidRPr="00A33FD0">
              <w:rPr>
                <w:rFonts w:eastAsia="Aptos Narrow"/>
                <w:color w:val="000000" w:themeColor="text1"/>
                <w:sz w:val="22"/>
                <w:szCs w:val="22"/>
              </w:rPr>
              <w:t xml:space="preserve">Oversight Decisions </w:t>
            </w:r>
          </w:p>
        </w:tc>
        <w:tc>
          <w:tcPr>
            <w:tcW w:w="2290" w:type="dxa"/>
            <w:tcMar>
              <w:top w:w="15" w:type="dxa"/>
              <w:left w:w="15" w:type="dxa"/>
              <w:right w:w="15" w:type="dxa"/>
            </w:tcMar>
          </w:tcPr>
          <w:p w:rsidRPr="00A33FD0" w:rsidR="626063AF" w:rsidP="531DE4A4" w:rsidRDefault="626063AF" w14:paraId="733B0CA9" w14:textId="1F60D4BD">
            <w:pPr>
              <w:spacing w:after="0" w:line="360" w:lineRule="auto"/>
            </w:pPr>
            <w:r w:rsidRPr="00A33FD0">
              <w:rPr>
                <w:rFonts w:eastAsia="Aptos Narrow"/>
                <w:color w:val="000000" w:themeColor="text1"/>
                <w:sz w:val="22"/>
                <w:szCs w:val="22"/>
              </w:rPr>
              <w:t>Project Staff, S</w:t>
            </w:r>
            <w:r w:rsidRPr="00A33FD0" w:rsidR="49ED41DE">
              <w:rPr>
                <w:rFonts w:eastAsia="Aptos Narrow"/>
                <w:color w:val="000000" w:themeColor="text1"/>
                <w:sz w:val="22"/>
                <w:szCs w:val="22"/>
              </w:rPr>
              <w:t>CE</w:t>
            </w:r>
            <w:r w:rsidRPr="00A33FD0">
              <w:rPr>
                <w:rFonts w:eastAsia="Aptos Narrow"/>
                <w:color w:val="000000" w:themeColor="text1"/>
                <w:sz w:val="22"/>
                <w:szCs w:val="22"/>
              </w:rPr>
              <w:t>, Project Manager</w:t>
            </w:r>
          </w:p>
        </w:tc>
        <w:tc>
          <w:tcPr>
            <w:tcW w:w="1970" w:type="dxa"/>
            <w:tcMar>
              <w:top w:w="15" w:type="dxa"/>
              <w:left w:w="15" w:type="dxa"/>
              <w:right w:w="15" w:type="dxa"/>
            </w:tcMar>
          </w:tcPr>
          <w:p w:rsidRPr="00A33FD0" w:rsidR="626063AF" w:rsidP="531DE4A4" w:rsidRDefault="626063AF" w14:paraId="3BFCBECC" w14:textId="7C4D6968">
            <w:pPr>
              <w:spacing w:after="0" w:line="360" w:lineRule="auto"/>
            </w:pPr>
            <w:r w:rsidRPr="00A33FD0">
              <w:rPr>
                <w:rFonts w:eastAsia="Aptos Narrow"/>
                <w:color w:val="000000" w:themeColor="text1"/>
                <w:sz w:val="22"/>
                <w:szCs w:val="22"/>
              </w:rPr>
              <w:t>As needed</w:t>
            </w:r>
          </w:p>
        </w:tc>
        <w:tc>
          <w:tcPr>
            <w:tcW w:w="2255" w:type="dxa"/>
            <w:tcMar>
              <w:top w:w="15" w:type="dxa"/>
              <w:left w:w="15" w:type="dxa"/>
              <w:right w:w="15" w:type="dxa"/>
            </w:tcMar>
          </w:tcPr>
          <w:p w:rsidRPr="00A33FD0" w:rsidR="626063AF" w:rsidP="531DE4A4" w:rsidRDefault="626063AF" w14:paraId="4542B9DC" w14:textId="5B9A7502">
            <w:pPr>
              <w:spacing w:after="0" w:line="360" w:lineRule="auto"/>
            </w:pPr>
            <w:r w:rsidRPr="00A33FD0">
              <w:rPr>
                <w:rFonts w:eastAsia="Aptos Narrow"/>
                <w:color w:val="000000" w:themeColor="text1"/>
                <w:sz w:val="22"/>
                <w:szCs w:val="22"/>
              </w:rPr>
              <w:t>CPUC minutes/rulings website pages</w:t>
            </w:r>
          </w:p>
        </w:tc>
        <w:tc>
          <w:tcPr>
            <w:tcW w:w="1177" w:type="dxa"/>
            <w:tcMar>
              <w:top w:w="15" w:type="dxa"/>
              <w:left w:w="15" w:type="dxa"/>
              <w:right w:w="15" w:type="dxa"/>
            </w:tcMar>
          </w:tcPr>
          <w:p w:rsidRPr="00A33FD0" w:rsidR="626063AF" w:rsidP="531DE4A4" w:rsidRDefault="626063AF" w14:paraId="6BDDE30C" w14:textId="553CA08F">
            <w:pPr>
              <w:spacing w:after="0" w:line="360" w:lineRule="auto"/>
            </w:pPr>
            <w:r w:rsidRPr="00A33FD0">
              <w:rPr>
                <w:rFonts w:eastAsia="Aptos Narrow"/>
                <w:color w:val="000000" w:themeColor="text1"/>
                <w:sz w:val="22"/>
                <w:szCs w:val="22"/>
              </w:rPr>
              <w:t>CPUC</w:t>
            </w:r>
          </w:p>
        </w:tc>
      </w:tr>
    </w:tbl>
    <w:p w:rsidR="1529619F" w:rsidP="1C1A9166" w:rsidRDefault="1529619F" w14:paraId="4EE383E9" w14:textId="01C3A1DB">
      <w:pPr>
        <w:pStyle w:val="Heading1"/>
        <w:spacing w:line="360" w:lineRule="auto"/>
      </w:pPr>
    </w:p>
    <w:p w:rsidR="1529619F" w:rsidP="1C1A9166" w:rsidRDefault="1529619F" w14:paraId="722DAE7A" w14:textId="08955D00">
      <w:pPr>
        <w:spacing w:line="360" w:lineRule="auto"/>
      </w:pPr>
      <w:r>
        <w:br w:type="page"/>
      </w:r>
    </w:p>
    <w:p w:rsidR="1529619F" w:rsidP="1C1A9166" w:rsidRDefault="1529619F" w14:paraId="5D8CF980" w14:textId="22178E5E">
      <w:pPr>
        <w:pStyle w:val="Heading1"/>
        <w:spacing w:line="360" w:lineRule="auto"/>
        <w:jc w:val="both"/>
        <w:rPr>
          <w:rFonts w:ascii="Aptos" w:hAnsi="Aptos" w:eastAsia="Aptos" w:cs="Aptos"/>
          <w:sz w:val="24"/>
          <w:szCs w:val="24"/>
        </w:rPr>
      </w:pPr>
      <w:bookmarkStart w:name="_Toc1960163277" w:id="54"/>
      <w:bookmarkStart w:name="_Toc923731107" w:id="55"/>
      <w:bookmarkStart w:name="_Toc78969983" w:id="56"/>
      <w:bookmarkStart w:name="_Toc591000255" w:id="1149915616"/>
      <w:r w:rsidR="34B50A8F">
        <w:rPr/>
        <w:t>Estimating &amp; Scheduling</w:t>
      </w:r>
      <w:bookmarkEnd w:id="54"/>
      <w:bookmarkEnd w:id="55"/>
      <w:bookmarkEnd w:id="56"/>
      <w:bookmarkEnd w:id="1149915616"/>
    </w:p>
    <w:p w:rsidRPr="008E58AE" w:rsidR="1529619F" w:rsidP="1283C71C" w:rsidRDefault="1529619F" w14:paraId="5E50895F" w14:textId="5A458371">
      <w:pPr>
        <w:spacing w:before="240" w:after="240" w:line="360" w:lineRule="auto"/>
        <w:jc w:val="both"/>
        <w:rPr>
          <w:rStyle w:val="Heading2Char"/>
          <w:b w:val="1"/>
          <w:bCs w:val="1"/>
        </w:rPr>
      </w:pPr>
      <w:bookmarkStart w:name="_Toc639979600" w:id="58"/>
      <w:bookmarkStart w:name="_Toc936119274" w:id="59"/>
      <w:bookmarkStart w:name="_Toc1960451515" w:id="60"/>
      <w:bookmarkStart w:name="_Toc229021141" w:id="967204065"/>
      <w:r w:rsidRPr="1283C71C" w:rsidR="34B50A8F">
        <w:rPr>
          <w:rStyle w:val="Heading2Char"/>
          <w:b w:val="1"/>
          <w:bCs w:val="1"/>
        </w:rPr>
        <w:t>Cost Estimation (Macro &amp; Micro)</w:t>
      </w:r>
      <w:bookmarkEnd w:id="58"/>
      <w:bookmarkEnd w:id="59"/>
      <w:bookmarkEnd w:id="60"/>
      <w:bookmarkEnd w:id="967204065"/>
    </w:p>
    <w:p w:rsidR="3F335D0B" w:rsidP="1C1A9166" w:rsidRDefault="3F335D0B" w14:paraId="06C48F16" w14:textId="6B96BCB6">
      <w:pPr>
        <w:spacing w:line="360" w:lineRule="auto"/>
        <w:jc w:val="both"/>
      </w:pPr>
      <w:r w:rsidRPr="1283C71C" w:rsidR="73FCBB48">
        <w:rPr>
          <w:b w:val="1"/>
          <w:bCs w:val="1"/>
        </w:rPr>
        <w:t xml:space="preserve">Bottom-Up </w:t>
      </w:r>
      <w:r w:rsidRPr="1283C71C" w:rsidR="26A7E572">
        <w:rPr>
          <w:b w:val="1"/>
          <w:bCs w:val="1"/>
        </w:rPr>
        <w:t xml:space="preserve">Cost </w:t>
      </w:r>
      <w:r w:rsidRPr="1283C71C" w:rsidR="4615D161">
        <w:rPr>
          <w:b w:val="1"/>
          <w:bCs w:val="1"/>
        </w:rPr>
        <w:t>E</w:t>
      </w:r>
      <w:r w:rsidRPr="1283C71C" w:rsidR="26A7E572">
        <w:rPr>
          <w:b w:val="1"/>
          <w:bCs w:val="1"/>
        </w:rPr>
        <w:t>stimates</w:t>
      </w:r>
      <w:r w:rsidR="26A7E572">
        <w:rPr/>
        <w:t xml:space="preserve"> for this project </w:t>
      </w:r>
      <w:r w:rsidR="7CEFE450">
        <w:rPr/>
        <w:t>show</w:t>
      </w:r>
      <w:r w:rsidR="50EACD73">
        <w:rPr/>
        <w:t xml:space="preserve"> that our chosen method </w:t>
      </w:r>
      <w:r w:rsidR="7655BF79">
        <w:rPr/>
        <w:t>of</w:t>
      </w:r>
      <w:r w:rsidR="50EACD73">
        <w:rPr/>
        <w:t xml:space="preserve"> construction will leave</w:t>
      </w:r>
      <w:r w:rsidR="65CA7E70">
        <w:rPr/>
        <w:t xml:space="preserve"> SCE</w:t>
      </w:r>
      <w:r w:rsidR="50EACD73">
        <w:rPr/>
        <w:t xml:space="preserve"> well below </w:t>
      </w:r>
      <w:r w:rsidR="3CCBBB06">
        <w:rPr/>
        <w:t>the</w:t>
      </w:r>
      <w:r w:rsidR="50EACD73">
        <w:rPr/>
        <w:t xml:space="preserve"> $50 million dollar budget. The</w:t>
      </w:r>
      <w:r w:rsidR="4090EF8D">
        <w:rPr/>
        <w:t xml:space="preserve"> budget does reveal some interesting </w:t>
      </w:r>
      <w:r w:rsidR="3058C0DD">
        <w:rPr/>
        <w:t>insights,</w:t>
      </w:r>
      <w:r w:rsidR="4090EF8D">
        <w:rPr/>
        <w:t xml:space="preserve"> however</w:t>
      </w:r>
      <w:r w:rsidR="50EACD73">
        <w:rPr/>
        <w:t>.</w:t>
      </w:r>
      <w:r w:rsidR="7CEFE450">
        <w:rPr/>
        <w:t xml:space="preserve"> </w:t>
      </w:r>
      <w:r w:rsidR="414B2007">
        <w:rPr/>
        <w:t>T</w:t>
      </w:r>
      <w:r w:rsidR="26A7E572">
        <w:rPr/>
        <w:t xml:space="preserve">he construction </w:t>
      </w:r>
      <w:r w:rsidR="5E800A49">
        <w:rPr/>
        <w:t xml:space="preserve">phases </w:t>
      </w:r>
      <w:r w:rsidR="2D930A9F">
        <w:rPr/>
        <w:t>ar</w:t>
      </w:r>
      <w:r w:rsidR="1F1993F6">
        <w:rPr/>
        <w:t xml:space="preserve">e by far the most expensive </w:t>
      </w:r>
      <w:r w:rsidR="7F6639B4">
        <w:rPr/>
        <w:t xml:space="preserve">(See below cost estimates for details). </w:t>
      </w:r>
      <w:r w:rsidR="527BFECB">
        <w:rPr/>
        <w:t>Over two thirds of the project cost will go towards the materials, site preparation and construction phases of the project.</w:t>
      </w:r>
      <w:r w:rsidR="527BFECB">
        <w:rPr/>
        <w:t xml:space="preserve"> As such, it is important that the</w:t>
      </w:r>
      <w:r w:rsidR="41CC0258">
        <w:rPr/>
        <w:t xml:space="preserve">se </w:t>
      </w:r>
      <w:r w:rsidR="1F05E68D">
        <w:rPr/>
        <w:t xml:space="preserve">phases </w:t>
      </w:r>
      <w:r w:rsidR="41CC0258">
        <w:rPr/>
        <w:t>are</w:t>
      </w:r>
      <w:r w:rsidR="527BFECB">
        <w:rPr/>
        <w:t xml:space="preserve"> well</w:t>
      </w:r>
      <w:r w:rsidR="7907C1A0">
        <w:rPr/>
        <w:t>-</w:t>
      </w:r>
      <w:r w:rsidR="527BFECB">
        <w:rPr/>
        <w:t xml:space="preserve">supported by </w:t>
      </w:r>
      <w:r w:rsidR="440046AA">
        <w:rPr/>
        <w:t xml:space="preserve">the preceding activities. </w:t>
      </w:r>
    </w:p>
    <w:tbl>
      <w:tblPr>
        <w:tblW w:w="0" w:type="auto"/>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ayout w:type="fixed"/>
        <w:tblLook w:val="06A0" w:firstRow="1" w:lastRow="0" w:firstColumn="1" w:lastColumn="0" w:noHBand="1" w:noVBand="1"/>
      </w:tblPr>
      <w:tblGrid>
        <w:gridCol w:w="4515"/>
        <w:gridCol w:w="2221"/>
        <w:gridCol w:w="1665"/>
        <w:gridCol w:w="1695"/>
      </w:tblGrid>
      <w:tr w:rsidR="626063AF" w:rsidTr="531DE4A4" w14:paraId="194A2E79" w14:textId="77777777">
        <w:trPr>
          <w:trHeight w:val="300"/>
        </w:trPr>
        <w:tc>
          <w:tcPr>
            <w:tcW w:w="4515" w:type="dxa"/>
            <w:tcMar>
              <w:top w:w="15" w:type="dxa"/>
              <w:left w:w="15" w:type="dxa"/>
              <w:right w:w="15" w:type="dxa"/>
            </w:tcMar>
            <w:vAlign w:val="bottom"/>
          </w:tcPr>
          <w:p w:rsidR="626063AF" w:rsidP="531DE4A4" w:rsidRDefault="626063AF" w14:paraId="32FBC551" w14:textId="5452EAC3">
            <w:pPr>
              <w:spacing w:after="0" w:line="360" w:lineRule="auto"/>
              <w:rPr>
                <w:b/>
                <w:bCs/>
                <w:color w:val="000000" w:themeColor="text1"/>
              </w:rPr>
            </w:pPr>
            <w:r w:rsidRPr="531DE4A4">
              <w:rPr>
                <w:b/>
                <w:bCs/>
                <w:color w:val="000000" w:themeColor="text1"/>
              </w:rPr>
              <w:t>Work Packages</w:t>
            </w:r>
          </w:p>
        </w:tc>
        <w:tc>
          <w:tcPr>
            <w:tcW w:w="2221" w:type="dxa"/>
            <w:tcMar>
              <w:top w:w="15" w:type="dxa"/>
              <w:left w:w="15" w:type="dxa"/>
              <w:right w:w="15" w:type="dxa"/>
            </w:tcMar>
            <w:vAlign w:val="bottom"/>
          </w:tcPr>
          <w:p w:rsidR="626063AF" w:rsidP="531DE4A4" w:rsidRDefault="626063AF" w14:paraId="4A208646" w14:textId="7096E6DF">
            <w:pPr>
              <w:spacing w:after="0" w:line="360" w:lineRule="auto"/>
              <w:jc w:val="center"/>
              <w:rPr>
                <w:b/>
                <w:bCs/>
                <w:color w:val="000000" w:themeColor="text1"/>
              </w:rPr>
            </w:pPr>
            <w:r w:rsidRPr="531DE4A4">
              <w:rPr>
                <w:b/>
                <w:bCs/>
                <w:color w:val="000000" w:themeColor="text1"/>
              </w:rPr>
              <w:t>Cost (Micro)</w:t>
            </w:r>
            <w:r w:rsidRPr="531DE4A4" w:rsidR="32CB81BE">
              <w:rPr>
                <w:b/>
                <w:bCs/>
                <w:color w:val="000000" w:themeColor="text1"/>
              </w:rPr>
              <w:t xml:space="preserve"> ($)</w:t>
            </w:r>
          </w:p>
        </w:tc>
        <w:tc>
          <w:tcPr>
            <w:tcW w:w="1665" w:type="dxa"/>
            <w:tcMar>
              <w:top w:w="15" w:type="dxa"/>
              <w:left w:w="15" w:type="dxa"/>
              <w:right w:w="15" w:type="dxa"/>
            </w:tcMar>
            <w:vAlign w:val="bottom"/>
          </w:tcPr>
          <w:p w:rsidR="626063AF" w:rsidP="531DE4A4" w:rsidRDefault="626063AF" w14:paraId="0AF1C2EE" w14:textId="2D362612">
            <w:pPr>
              <w:spacing w:after="0" w:line="360" w:lineRule="auto"/>
              <w:jc w:val="center"/>
              <w:rPr>
                <w:b/>
                <w:bCs/>
                <w:color w:val="000000" w:themeColor="text1"/>
              </w:rPr>
            </w:pPr>
            <w:r w:rsidRPr="531DE4A4">
              <w:rPr>
                <w:b/>
                <w:bCs/>
                <w:color w:val="000000" w:themeColor="text1"/>
              </w:rPr>
              <w:t>Cost (Mid)</w:t>
            </w:r>
            <w:r w:rsidRPr="531DE4A4" w:rsidR="442D0F1A">
              <w:rPr>
                <w:b/>
                <w:bCs/>
                <w:color w:val="000000" w:themeColor="text1"/>
              </w:rPr>
              <w:t xml:space="preserve"> ($)</w:t>
            </w:r>
          </w:p>
        </w:tc>
        <w:tc>
          <w:tcPr>
            <w:tcW w:w="1695" w:type="dxa"/>
            <w:tcMar>
              <w:top w:w="15" w:type="dxa"/>
              <w:left w:w="15" w:type="dxa"/>
              <w:right w:w="15" w:type="dxa"/>
            </w:tcMar>
            <w:vAlign w:val="bottom"/>
          </w:tcPr>
          <w:p w:rsidR="626063AF" w:rsidP="531DE4A4" w:rsidRDefault="626063AF" w14:paraId="1CEC9FDB" w14:textId="38AB4616">
            <w:pPr>
              <w:spacing w:after="0" w:line="360" w:lineRule="auto"/>
              <w:rPr>
                <w:b/>
                <w:bCs/>
                <w:color w:val="000000" w:themeColor="text1"/>
              </w:rPr>
            </w:pPr>
            <w:r w:rsidRPr="531DE4A4">
              <w:rPr>
                <w:b/>
                <w:bCs/>
                <w:color w:val="000000" w:themeColor="text1"/>
              </w:rPr>
              <w:t>Cost (Macro)</w:t>
            </w:r>
            <w:r w:rsidRPr="531DE4A4" w:rsidR="018ED060">
              <w:rPr>
                <w:b/>
                <w:bCs/>
                <w:color w:val="000000" w:themeColor="text1"/>
              </w:rPr>
              <w:t xml:space="preserve"> ($)</w:t>
            </w:r>
          </w:p>
        </w:tc>
      </w:tr>
      <w:tr w:rsidR="626063AF" w:rsidTr="531DE4A4" w14:paraId="795F8612" w14:textId="77777777">
        <w:trPr>
          <w:trHeight w:val="450"/>
        </w:trPr>
        <w:tc>
          <w:tcPr>
            <w:tcW w:w="4515" w:type="dxa"/>
            <w:tcMar>
              <w:top w:w="15" w:type="dxa"/>
              <w:left w:w="15" w:type="dxa"/>
              <w:right w:w="15" w:type="dxa"/>
            </w:tcMar>
            <w:vAlign w:val="bottom"/>
          </w:tcPr>
          <w:p w:rsidR="626063AF" w:rsidP="531DE4A4" w:rsidRDefault="626063AF" w14:paraId="20790B16" w14:textId="1C821A9D">
            <w:pPr>
              <w:spacing w:after="0" w:line="360" w:lineRule="auto"/>
              <w:rPr>
                <w:b/>
                <w:bCs/>
                <w:color w:val="000000" w:themeColor="text1"/>
              </w:rPr>
            </w:pPr>
            <w:r w:rsidRPr="531DE4A4">
              <w:rPr>
                <w:b/>
                <w:bCs/>
                <w:color w:val="000000" w:themeColor="text1"/>
              </w:rPr>
              <w:t>1. Project Management</w:t>
            </w:r>
          </w:p>
        </w:tc>
        <w:tc>
          <w:tcPr>
            <w:tcW w:w="2221" w:type="dxa"/>
            <w:tcMar>
              <w:top w:w="15" w:type="dxa"/>
              <w:left w:w="15" w:type="dxa"/>
              <w:right w:w="15" w:type="dxa"/>
            </w:tcMar>
            <w:vAlign w:val="center"/>
          </w:tcPr>
          <w:p w:rsidR="626063AF" w:rsidP="531DE4A4" w:rsidRDefault="626063AF" w14:paraId="7F94D18C" w14:textId="0D6AA5A6">
            <w:pPr>
              <w:spacing w:after="0" w:line="360" w:lineRule="auto"/>
              <w:jc w:val="center"/>
              <w:rPr>
                <w:color w:val="000000" w:themeColor="text1"/>
              </w:rPr>
            </w:pPr>
            <w:r w:rsidRPr="531DE4A4">
              <w:rPr>
                <w:color w:val="000000" w:themeColor="text1"/>
              </w:rPr>
              <w:t>-</w:t>
            </w:r>
          </w:p>
        </w:tc>
        <w:tc>
          <w:tcPr>
            <w:tcW w:w="1665" w:type="dxa"/>
            <w:tcMar>
              <w:top w:w="15" w:type="dxa"/>
              <w:left w:w="15" w:type="dxa"/>
              <w:right w:w="15" w:type="dxa"/>
            </w:tcMar>
            <w:vAlign w:val="center"/>
          </w:tcPr>
          <w:p w:rsidR="626063AF" w:rsidP="531DE4A4" w:rsidRDefault="626063AF" w14:paraId="23129E76" w14:textId="7828CAE0">
            <w:pPr>
              <w:spacing w:after="0" w:line="360" w:lineRule="auto"/>
              <w:jc w:val="center"/>
              <w:rPr>
                <w:color w:val="000000" w:themeColor="text1"/>
              </w:rPr>
            </w:pPr>
            <w:r w:rsidRPr="531DE4A4">
              <w:rPr>
                <w:color w:val="000000" w:themeColor="text1"/>
              </w:rPr>
              <w:t>-</w:t>
            </w:r>
          </w:p>
        </w:tc>
        <w:tc>
          <w:tcPr>
            <w:tcW w:w="1695" w:type="dxa"/>
            <w:tcMar>
              <w:top w:w="15" w:type="dxa"/>
              <w:left w:w="15" w:type="dxa"/>
              <w:right w:w="15" w:type="dxa"/>
            </w:tcMar>
            <w:vAlign w:val="center"/>
          </w:tcPr>
          <w:p w:rsidR="626063AF" w:rsidP="531DE4A4" w:rsidRDefault="626063AF" w14:paraId="5998610F" w14:textId="0AECE04D">
            <w:pPr>
              <w:spacing w:after="0" w:line="360" w:lineRule="auto"/>
              <w:jc w:val="center"/>
              <w:rPr>
                <w:color w:val="000000" w:themeColor="text1"/>
              </w:rPr>
            </w:pPr>
            <w:r w:rsidRPr="531DE4A4">
              <w:rPr>
                <w:color w:val="000000" w:themeColor="text1"/>
              </w:rPr>
              <w:t>$20,000.00</w:t>
            </w:r>
          </w:p>
        </w:tc>
      </w:tr>
      <w:tr w:rsidR="626063AF" w:rsidTr="531DE4A4" w14:paraId="098455D4" w14:textId="77777777">
        <w:trPr>
          <w:trHeight w:val="315"/>
        </w:trPr>
        <w:tc>
          <w:tcPr>
            <w:tcW w:w="4515" w:type="dxa"/>
            <w:tcMar>
              <w:top w:w="15" w:type="dxa"/>
              <w:left w:w="15" w:type="dxa"/>
              <w:right w:w="15" w:type="dxa"/>
            </w:tcMar>
            <w:vAlign w:val="bottom"/>
          </w:tcPr>
          <w:p w:rsidR="626063AF" w:rsidP="531DE4A4" w:rsidRDefault="626063AF" w14:paraId="41BA6CC4" w14:textId="4912F22A">
            <w:pPr>
              <w:spacing w:after="0" w:line="360" w:lineRule="auto"/>
              <w:rPr>
                <w:color w:val="000000" w:themeColor="text1"/>
              </w:rPr>
            </w:pPr>
            <w:r w:rsidRPr="531DE4A4">
              <w:rPr>
                <w:color w:val="000000" w:themeColor="text1"/>
              </w:rPr>
              <w:t>1.1 Project charter</w:t>
            </w:r>
          </w:p>
        </w:tc>
        <w:tc>
          <w:tcPr>
            <w:tcW w:w="2221" w:type="dxa"/>
            <w:tcMar>
              <w:top w:w="15" w:type="dxa"/>
              <w:left w:w="15" w:type="dxa"/>
              <w:right w:w="15" w:type="dxa"/>
            </w:tcMar>
            <w:vAlign w:val="center"/>
          </w:tcPr>
          <w:p w:rsidR="626063AF" w:rsidP="531DE4A4" w:rsidRDefault="626063AF" w14:paraId="775CC81C" w14:textId="063A3C5D">
            <w:pPr>
              <w:spacing w:after="0" w:line="360" w:lineRule="auto"/>
              <w:jc w:val="center"/>
              <w:rPr>
                <w:color w:val="000000" w:themeColor="text1"/>
              </w:rPr>
            </w:pPr>
            <w:r w:rsidRPr="531DE4A4">
              <w:rPr>
                <w:color w:val="000000" w:themeColor="text1"/>
              </w:rPr>
              <w:t>$10,000.00</w:t>
            </w:r>
          </w:p>
        </w:tc>
        <w:tc>
          <w:tcPr>
            <w:tcW w:w="1665" w:type="dxa"/>
            <w:tcMar>
              <w:top w:w="15" w:type="dxa"/>
              <w:left w:w="15" w:type="dxa"/>
              <w:right w:w="15" w:type="dxa"/>
            </w:tcMar>
            <w:vAlign w:val="center"/>
          </w:tcPr>
          <w:p w:rsidR="626063AF" w:rsidP="531DE4A4" w:rsidRDefault="626063AF" w14:paraId="1805D0C6" w14:textId="40EC7A6D">
            <w:pPr>
              <w:spacing w:after="0" w:line="360" w:lineRule="auto"/>
              <w:jc w:val="center"/>
              <w:rPr>
                <w:color w:val="000000" w:themeColor="text1"/>
              </w:rPr>
            </w:pPr>
            <w:r w:rsidRPr="531DE4A4">
              <w:rPr>
                <w:color w:val="000000" w:themeColor="text1"/>
              </w:rPr>
              <w:t>$20,000.00</w:t>
            </w:r>
          </w:p>
        </w:tc>
        <w:tc>
          <w:tcPr>
            <w:tcW w:w="1695" w:type="dxa"/>
            <w:tcMar>
              <w:top w:w="15" w:type="dxa"/>
              <w:left w:w="15" w:type="dxa"/>
              <w:right w:w="15" w:type="dxa"/>
            </w:tcMar>
            <w:vAlign w:val="center"/>
          </w:tcPr>
          <w:p w:rsidR="626063AF" w:rsidP="531DE4A4" w:rsidRDefault="626063AF" w14:paraId="158C728F" w14:textId="490C14D1">
            <w:pPr>
              <w:spacing w:after="0" w:line="360" w:lineRule="auto"/>
              <w:jc w:val="center"/>
              <w:rPr>
                <w:color w:val="000000" w:themeColor="text1"/>
              </w:rPr>
            </w:pPr>
            <w:r w:rsidRPr="531DE4A4">
              <w:rPr>
                <w:color w:val="000000" w:themeColor="text1"/>
              </w:rPr>
              <w:t>-</w:t>
            </w:r>
          </w:p>
        </w:tc>
      </w:tr>
      <w:tr w:rsidR="626063AF" w:rsidTr="531DE4A4" w14:paraId="26D431AC" w14:textId="77777777">
        <w:trPr>
          <w:trHeight w:val="315"/>
        </w:trPr>
        <w:tc>
          <w:tcPr>
            <w:tcW w:w="4515" w:type="dxa"/>
            <w:tcMar>
              <w:top w:w="15" w:type="dxa"/>
              <w:left w:w="15" w:type="dxa"/>
              <w:right w:w="15" w:type="dxa"/>
            </w:tcMar>
            <w:vAlign w:val="bottom"/>
          </w:tcPr>
          <w:p w:rsidR="626063AF" w:rsidP="531DE4A4" w:rsidRDefault="626063AF" w14:paraId="1AE607CB" w14:textId="47637F86">
            <w:pPr>
              <w:spacing w:after="0" w:line="360" w:lineRule="auto"/>
              <w:rPr>
                <w:color w:val="000000" w:themeColor="text1"/>
              </w:rPr>
            </w:pPr>
            <w:r w:rsidRPr="531DE4A4">
              <w:rPr>
                <w:color w:val="000000" w:themeColor="text1"/>
              </w:rPr>
              <w:t>1.2 Scope of Work</w:t>
            </w:r>
          </w:p>
        </w:tc>
        <w:tc>
          <w:tcPr>
            <w:tcW w:w="2221" w:type="dxa"/>
            <w:tcMar>
              <w:top w:w="15" w:type="dxa"/>
              <w:left w:w="15" w:type="dxa"/>
              <w:right w:w="15" w:type="dxa"/>
            </w:tcMar>
            <w:vAlign w:val="center"/>
          </w:tcPr>
          <w:p w:rsidR="626063AF" w:rsidP="531DE4A4" w:rsidRDefault="626063AF" w14:paraId="659E3D55" w14:textId="65C9C627">
            <w:pPr>
              <w:spacing w:after="0" w:line="360" w:lineRule="auto"/>
              <w:jc w:val="center"/>
              <w:rPr>
                <w:color w:val="000000" w:themeColor="text1"/>
              </w:rPr>
            </w:pPr>
            <w:r w:rsidRPr="531DE4A4">
              <w:rPr>
                <w:color w:val="000000" w:themeColor="text1"/>
              </w:rPr>
              <w:t>$10,000.00</w:t>
            </w:r>
          </w:p>
        </w:tc>
        <w:tc>
          <w:tcPr>
            <w:tcW w:w="1665" w:type="dxa"/>
            <w:tcMar>
              <w:top w:w="15" w:type="dxa"/>
              <w:left w:w="15" w:type="dxa"/>
              <w:right w:w="15" w:type="dxa"/>
            </w:tcMar>
            <w:vAlign w:val="center"/>
          </w:tcPr>
          <w:p w:rsidR="626063AF" w:rsidP="531DE4A4" w:rsidRDefault="626063AF" w14:paraId="4DF45F8E" w14:textId="69A59CDF">
            <w:pPr>
              <w:spacing w:after="0" w:line="360" w:lineRule="auto"/>
              <w:jc w:val="center"/>
              <w:rPr>
                <w:color w:val="000000" w:themeColor="text1"/>
              </w:rPr>
            </w:pPr>
            <w:r w:rsidRPr="531DE4A4">
              <w:rPr>
                <w:color w:val="000000" w:themeColor="text1"/>
              </w:rPr>
              <w:t>-</w:t>
            </w:r>
          </w:p>
        </w:tc>
        <w:tc>
          <w:tcPr>
            <w:tcW w:w="1695" w:type="dxa"/>
            <w:tcMar>
              <w:top w:w="15" w:type="dxa"/>
              <w:left w:w="15" w:type="dxa"/>
              <w:right w:w="15" w:type="dxa"/>
            </w:tcMar>
            <w:vAlign w:val="center"/>
          </w:tcPr>
          <w:p w:rsidR="626063AF" w:rsidP="531DE4A4" w:rsidRDefault="626063AF" w14:paraId="1EE6310C" w14:textId="1CF832DF">
            <w:pPr>
              <w:spacing w:after="0" w:line="360" w:lineRule="auto"/>
              <w:jc w:val="center"/>
              <w:rPr>
                <w:color w:val="000000" w:themeColor="text1"/>
              </w:rPr>
            </w:pPr>
            <w:r w:rsidRPr="531DE4A4">
              <w:rPr>
                <w:color w:val="000000" w:themeColor="text1"/>
              </w:rPr>
              <w:t>-</w:t>
            </w:r>
          </w:p>
        </w:tc>
      </w:tr>
      <w:tr w:rsidR="626063AF" w:rsidTr="531DE4A4" w14:paraId="5BD4F5E9" w14:textId="77777777">
        <w:trPr>
          <w:trHeight w:val="450"/>
        </w:trPr>
        <w:tc>
          <w:tcPr>
            <w:tcW w:w="4515" w:type="dxa"/>
            <w:tcMar>
              <w:top w:w="15" w:type="dxa"/>
              <w:left w:w="15" w:type="dxa"/>
              <w:right w:w="15" w:type="dxa"/>
            </w:tcMar>
            <w:vAlign w:val="bottom"/>
          </w:tcPr>
          <w:p w:rsidR="626063AF" w:rsidP="531DE4A4" w:rsidRDefault="626063AF" w14:paraId="3FBD7494" w14:textId="117CDE0D">
            <w:pPr>
              <w:spacing w:after="0" w:line="360" w:lineRule="auto"/>
              <w:rPr>
                <w:b/>
                <w:bCs/>
                <w:color w:val="000000" w:themeColor="text1"/>
              </w:rPr>
            </w:pPr>
            <w:r w:rsidRPr="531DE4A4">
              <w:rPr>
                <w:b/>
                <w:bCs/>
                <w:color w:val="000000" w:themeColor="text1"/>
              </w:rPr>
              <w:t>2. Regulatory &amp; Environmental</w:t>
            </w:r>
          </w:p>
        </w:tc>
        <w:tc>
          <w:tcPr>
            <w:tcW w:w="2221" w:type="dxa"/>
            <w:tcMar>
              <w:top w:w="15" w:type="dxa"/>
              <w:left w:w="15" w:type="dxa"/>
              <w:right w:w="15" w:type="dxa"/>
            </w:tcMar>
            <w:vAlign w:val="center"/>
          </w:tcPr>
          <w:p w:rsidR="626063AF" w:rsidP="531DE4A4" w:rsidRDefault="626063AF" w14:paraId="6E9DAC42" w14:textId="13D62A86">
            <w:pPr>
              <w:spacing w:after="0" w:line="360" w:lineRule="auto"/>
              <w:jc w:val="center"/>
              <w:rPr>
                <w:color w:val="000000" w:themeColor="text1"/>
              </w:rPr>
            </w:pPr>
            <w:r w:rsidRPr="531DE4A4">
              <w:rPr>
                <w:color w:val="000000" w:themeColor="text1"/>
              </w:rPr>
              <w:t>-</w:t>
            </w:r>
          </w:p>
        </w:tc>
        <w:tc>
          <w:tcPr>
            <w:tcW w:w="1665" w:type="dxa"/>
            <w:tcMar>
              <w:top w:w="15" w:type="dxa"/>
              <w:left w:w="15" w:type="dxa"/>
              <w:right w:w="15" w:type="dxa"/>
            </w:tcMar>
            <w:vAlign w:val="center"/>
          </w:tcPr>
          <w:p w:rsidR="626063AF" w:rsidP="531DE4A4" w:rsidRDefault="626063AF" w14:paraId="4CD4507A" w14:textId="2BE75565">
            <w:pPr>
              <w:spacing w:after="0" w:line="360" w:lineRule="auto"/>
              <w:jc w:val="center"/>
              <w:rPr>
                <w:color w:val="000000" w:themeColor="text1"/>
              </w:rPr>
            </w:pPr>
            <w:r w:rsidRPr="531DE4A4">
              <w:rPr>
                <w:color w:val="000000" w:themeColor="text1"/>
              </w:rPr>
              <w:t>-</w:t>
            </w:r>
          </w:p>
        </w:tc>
        <w:tc>
          <w:tcPr>
            <w:tcW w:w="1695" w:type="dxa"/>
            <w:tcMar>
              <w:top w:w="15" w:type="dxa"/>
              <w:left w:w="15" w:type="dxa"/>
              <w:right w:w="15" w:type="dxa"/>
            </w:tcMar>
            <w:vAlign w:val="center"/>
          </w:tcPr>
          <w:p w:rsidR="626063AF" w:rsidP="531DE4A4" w:rsidRDefault="626063AF" w14:paraId="524CB3E6" w14:textId="54D11842">
            <w:pPr>
              <w:spacing w:after="0" w:line="360" w:lineRule="auto"/>
              <w:jc w:val="center"/>
              <w:rPr>
                <w:color w:val="000000" w:themeColor="text1"/>
              </w:rPr>
            </w:pPr>
            <w:r w:rsidRPr="531DE4A4">
              <w:rPr>
                <w:color w:val="000000" w:themeColor="text1"/>
              </w:rPr>
              <w:t>$125,000.00</w:t>
            </w:r>
          </w:p>
        </w:tc>
      </w:tr>
      <w:tr w:rsidR="626063AF" w:rsidTr="531DE4A4" w14:paraId="2332ACBD" w14:textId="77777777">
        <w:trPr>
          <w:trHeight w:val="315"/>
        </w:trPr>
        <w:tc>
          <w:tcPr>
            <w:tcW w:w="4515" w:type="dxa"/>
            <w:tcMar>
              <w:top w:w="15" w:type="dxa"/>
              <w:left w:w="15" w:type="dxa"/>
              <w:right w:w="15" w:type="dxa"/>
            </w:tcMar>
            <w:vAlign w:val="bottom"/>
          </w:tcPr>
          <w:p w:rsidR="626063AF" w:rsidP="531DE4A4" w:rsidRDefault="626063AF" w14:paraId="1C4EBD49" w14:textId="3A5AFCF8">
            <w:pPr>
              <w:spacing w:after="0" w:line="360" w:lineRule="auto"/>
              <w:rPr>
                <w:color w:val="000000" w:themeColor="text1"/>
              </w:rPr>
            </w:pPr>
            <w:r w:rsidRPr="531DE4A4">
              <w:rPr>
                <w:color w:val="000000" w:themeColor="text1"/>
              </w:rPr>
              <w:t xml:space="preserve">2.1 Regulatory Permits </w:t>
            </w:r>
          </w:p>
        </w:tc>
        <w:tc>
          <w:tcPr>
            <w:tcW w:w="2221" w:type="dxa"/>
            <w:tcMar>
              <w:top w:w="15" w:type="dxa"/>
              <w:left w:w="15" w:type="dxa"/>
              <w:right w:w="15" w:type="dxa"/>
            </w:tcMar>
            <w:vAlign w:val="center"/>
          </w:tcPr>
          <w:p w:rsidR="626063AF" w:rsidP="531DE4A4" w:rsidRDefault="626063AF" w14:paraId="2B5E3B2A" w14:textId="5C90A6A2">
            <w:pPr>
              <w:spacing w:after="0" w:line="360" w:lineRule="auto"/>
              <w:jc w:val="center"/>
              <w:rPr>
                <w:color w:val="000000" w:themeColor="text1"/>
              </w:rPr>
            </w:pPr>
            <w:r w:rsidRPr="531DE4A4">
              <w:rPr>
                <w:color w:val="000000" w:themeColor="text1"/>
              </w:rPr>
              <w:t>$50,000.00</w:t>
            </w:r>
          </w:p>
        </w:tc>
        <w:tc>
          <w:tcPr>
            <w:tcW w:w="1665" w:type="dxa"/>
            <w:tcMar>
              <w:top w:w="15" w:type="dxa"/>
              <w:left w:w="15" w:type="dxa"/>
              <w:right w:w="15" w:type="dxa"/>
            </w:tcMar>
            <w:vAlign w:val="center"/>
          </w:tcPr>
          <w:p w:rsidR="626063AF" w:rsidP="531DE4A4" w:rsidRDefault="626063AF" w14:paraId="2DD1A9F6" w14:textId="5FEC7625">
            <w:pPr>
              <w:spacing w:line="360" w:lineRule="auto"/>
            </w:pPr>
          </w:p>
        </w:tc>
        <w:tc>
          <w:tcPr>
            <w:tcW w:w="1695" w:type="dxa"/>
            <w:tcMar>
              <w:top w:w="15" w:type="dxa"/>
              <w:left w:w="15" w:type="dxa"/>
              <w:right w:w="15" w:type="dxa"/>
            </w:tcMar>
            <w:vAlign w:val="center"/>
          </w:tcPr>
          <w:p w:rsidR="626063AF" w:rsidP="531DE4A4" w:rsidRDefault="626063AF" w14:paraId="7B835DD6" w14:textId="6AD0658D">
            <w:pPr>
              <w:spacing w:after="0" w:line="360" w:lineRule="auto"/>
              <w:jc w:val="center"/>
              <w:rPr>
                <w:color w:val="000000" w:themeColor="text1"/>
              </w:rPr>
            </w:pPr>
            <w:r w:rsidRPr="531DE4A4">
              <w:rPr>
                <w:color w:val="000000" w:themeColor="text1"/>
              </w:rPr>
              <w:t>-</w:t>
            </w:r>
          </w:p>
        </w:tc>
      </w:tr>
      <w:tr w:rsidR="626063AF" w:rsidTr="531DE4A4" w14:paraId="5A3BAB46" w14:textId="77777777">
        <w:trPr>
          <w:trHeight w:val="315"/>
        </w:trPr>
        <w:tc>
          <w:tcPr>
            <w:tcW w:w="4515" w:type="dxa"/>
            <w:tcMar>
              <w:top w:w="15" w:type="dxa"/>
              <w:left w:w="15" w:type="dxa"/>
              <w:right w:w="15" w:type="dxa"/>
            </w:tcMar>
            <w:vAlign w:val="bottom"/>
          </w:tcPr>
          <w:p w:rsidR="626063AF" w:rsidP="531DE4A4" w:rsidRDefault="626063AF" w14:paraId="7549714F" w14:textId="0CA065C9">
            <w:pPr>
              <w:spacing w:after="0" w:line="360" w:lineRule="auto"/>
              <w:rPr>
                <w:color w:val="000000" w:themeColor="text1"/>
              </w:rPr>
            </w:pPr>
            <w:r w:rsidRPr="531DE4A4">
              <w:rPr>
                <w:color w:val="000000" w:themeColor="text1"/>
              </w:rPr>
              <w:t xml:space="preserve">2.2 Environmental Compliance </w:t>
            </w:r>
          </w:p>
        </w:tc>
        <w:tc>
          <w:tcPr>
            <w:tcW w:w="2221" w:type="dxa"/>
            <w:tcMar>
              <w:top w:w="15" w:type="dxa"/>
              <w:left w:w="15" w:type="dxa"/>
              <w:right w:w="15" w:type="dxa"/>
            </w:tcMar>
            <w:vAlign w:val="center"/>
          </w:tcPr>
          <w:p w:rsidR="626063AF" w:rsidP="531DE4A4" w:rsidRDefault="626063AF" w14:paraId="68700D9A" w14:textId="1F6ABE1C">
            <w:pPr>
              <w:spacing w:after="0" w:line="360" w:lineRule="auto"/>
              <w:jc w:val="center"/>
              <w:rPr>
                <w:color w:val="000000" w:themeColor="text1"/>
              </w:rPr>
            </w:pPr>
            <w:r w:rsidRPr="531DE4A4">
              <w:rPr>
                <w:color w:val="000000" w:themeColor="text1"/>
              </w:rPr>
              <w:t>$75,000.00</w:t>
            </w:r>
          </w:p>
        </w:tc>
        <w:tc>
          <w:tcPr>
            <w:tcW w:w="1665" w:type="dxa"/>
            <w:tcMar>
              <w:top w:w="15" w:type="dxa"/>
              <w:left w:w="15" w:type="dxa"/>
              <w:right w:w="15" w:type="dxa"/>
            </w:tcMar>
            <w:vAlign w:val="center"/>
          </w:tcPr>
          <w:p w:rsidR="626063AF" w:rsidP="531DE4A4" w:rsidRDefault="626063AF" w14:paraId="16EB2968" w14:textId="2B2E3BB3">
            <w:pPr>
              <w:spacing w:line="360" w:lineRule="auto"/>
            </w:pPr>
          </w:p>
        </w:tc>
        <w:tc>
          <w:tcPr>
            <w:tcW w:w="1695" w:type="dxa"/>
            <w:tcMar>
              <w:top w:w="15" w:type="dxa"/>
              <w:left w:w="15" w:type="dxa"/>
              <w:right w:w="15" w:type="dxa"/>
            </w:tcMar>
            <w:vAlign w:val="center"/>
          </w:tcPr>
          <w:p w:rsidR="626063AF" w:rsidP="531DE4A4" w:rsidRDefault="626063AF" w14:paraId="384360FC" w14:textId="3729634E">
            <w:pPr>
              <w:spacing w:after="0" w:line="360" w:lineRule="auto"/>
              <w:jc w:val="center"/>
              <w:rPr>
                <w:color w:val="000000" w:themeColor="text1"/>
              </w:rPr>
            </w:pPr>
            <w:r w:rsidRPr="531DE4A4">
              <w:rPr>
                <w:color w:val="000000" w:themeColor="text1"/>
              </w:rPr>
              <w:t>-</w:t>
            </w:r>
          </w:p>
        </w:tc>
      </w:tr>
      <w:tr w:rsidR="626063AF" w:rsidTr="531DE4A4" w14:paraId="03506CF5" w14:textId="77777777">
        <w:trPr>
          <w:trHeight w:val="450"/>
        </w:trPr>
        <w:tc>
          <w:tcPr>
            <w:tcW w:w="4515" w:type="dxa"/>
            <w:tcMar>
              <w:top w:w="15" w:type="dxa"/>
              <w:left w:w="15" w:type="dxa"/>
              <w:right w:w="15" w:type="dxa"/>
            </w:tcMar>
            <w:vAlign w:val="bottom"/>
          </w:tcPr>
          <w:p w:rsidR="626063AF" w:rsidP="531DE4A4" w:rsidRDefault="626063AF" w14:paraId="285153B0" w14:textId="70BFCAD1">
            <w:pPr>
              <w:spacing w:after="0" w:line="360" w:lineRule="auto"/>
              <w:rPr>
                <w:color w:val="000000" w:themeColor="text1"/>
              </w:rPr>
            </w:pPr>
            <w:r w:rsidRPr="531DE4A4">
              <w:rPr>
                <w:b/>
                <w:bCs/>
                <w:color w:val="000000" w:themeColor="text1"/>
              </w:rPr>
              <w:t>3. Prototypes and Designs</w:t>
            </w:r>
            <w:r w:rsidRPr="531DE4A4">
              <w:rPr>
                <w:color w:val="000000" w:themeColor="text1"/>
              </w:rPr>
              <w:t xml:space="preserve"> </w:t>
            </w:r>
          </w:p>
        </w:tc>
        <w:tc>
          <w:tcPr>
            <w:tcW w:w="2221" w:type="dxa"/>
            <w:tcMar>
              <w:top w:w="15" w:type="dxa"/>
              <w:left w:w="15" w:type="dxa"/>
              <w:right w:w="15" w:type="dxa"/>
            </w:tcMar>
            <w:vAlign w:val="center"/>
          </w:tcPr>
          <w:p w:rsidR="626063AF" w:rsidP="531DE4A4" w:rsidRDefault="626063AF" w14:paraId="5558D3F5" w14:textId="05C0A22F">
            <w:pPr>
              <w:spacing w:after="0" w:line="360" w:lineRule="auto"/>
              <w:jc w:val="center"/>
              <w:rPr>
                <w:color w:val="000000" w:themeColor="text1"/>
              </w:rPr>
            </w:pPr>
            <w:r w:rsidRPr="531DE4A4">
              <w:rPr>
                <w:color w:val="000000" w:themeColor="text1"/>
              </w:rPr>
              <w:t>-</w:t>
            </w:r>
          </w:p>
        </w:tc>
        <w:tc>
          <w:tcPr>
            <w:tcW w:w="1665" w:type="dxa"/>
            <w:tcMar>
              <w:top w:w="15" w:type="dxa"/>
              <w:left w:w="15" w:type="dxa"/>
              <w:right w:w="15" w:type="dxa"/>
            </w:tcMar>
            <w:vAlign w:val="center"/>
          </w:tcPr>
          <w:p w:rsidR="626063AF" w:rsidP="531DE4A4" w:rsidRDefault="626063AF" w14:paraId="6D39D10A" w14:textId="5017F3C0">
            <w:pPr>
              <w:spacing w:after="0" w:line="360" w:lineRule="auto"/>
              <w:jc w:val="center"/>
              <w:rPr>
                <w:color w:val="000000" w:themeColor="text1"/>
              </w:rPr>
            </w:pPr>
            <w:r w:rsidRPr="531DE4A4">
              <w:rPr>
                <w:color w:val="000000" w:themeColor="text1"/>
              </w:rPr>
              <w:t>-</w:t>
            </w:r>
          </w:p>
        </w:tc>
        <w:tc>
          <w:tcPr>
            <w:tcW w:w="1695" w:type="dxa"/>
            <w:tcMar>
              <w:top w:w="15" w:type="dxa"/>
              <w:left w:w="15" w:type="dxa"/>
              <w:right w:w="15" w:type="dxa"/>
            </w:tcMar>
            <w:vAlign w:val="center"/>
          </w:tcPr>
          <w:p w:rsidR="626063AF" w:rsidP="531DE4A4" w:rsidRDefault="626063AF" w14:paraId="669FE94F" w14:textId="191EE6DD">
            <w:pPr>
              <w:spacing w:after="0" w:line="360" w:lineRule="auto"/>
              <w:jc w:val="center"/>
              <w:rPr>
                <w:color w:val="000000" w:themeColor="text1"/>
              </w:rPr>
            </w:pPr>
            <w:r w:rsidRPr="531DE4A4">
              <w:rPr>
                <w:color w:val="000000" w:themeColor="text1"/>
              </w:rPr>
              <w:t>$870,000.00</w:t>
            </w:r>
          </w:p>
        </w:tc>
      </w:tr>
      <w:tr w:rsidR="626063AF" w:rsidTr="531DE4A4" w14:paraId="6B0ABE64" w14:textId="77777777">
        <w:trPr>
          <w:trHeight w:val="315"/>
        </w:trPr>
        <w:tc>
          <w:tcPr>
            <w:tcW w:w="4515" w:type="dxa"/>
            <w:tcMar>
              <w:top w:w="15" w:type="dxa"/>
              <w:left w:w="15" w:type="dxa"/>
              <w:right w:w="15" w:type="dxa"/>
            </w:tcMar>
            <w:vAlign w:val="bottom"/>
          </w:tcPr>
          <w:p w:rsidR="626063AF" w:rsidP="531DE4A4" w:rsidRDefault="626063AF" w14:paraId="46FB5C9D" w14:textId="75DF237C">
            <w:pPr>
              <w:spacing w:after="0" w:line="360" w:lineRule="auto"/>
              <w:rPr>
                <w:color w:val="000000" w:themeColor="text1"/>
              </w:rPr>
            </w:pPr>
            <w:r w:rsidRPr="531DE4A4">
              <w:rPr>
                <w:b/>
                <w:bCs/>
                <w:color w:val="000000" w:themeColor="text1"/>
              </w:rPr>
              <w:t>3.1 Corridor Identification</w:t>
            </w:r>
            <w:r w:rsidRPr="531DE4A4">
              <w:rPr>
                <w:color w:val="000000" w:themeColor="text1"/>
              </w:rPr>
              <w:t xml:space="preserve"> </w:t>
            </w:r>
          </w:p>
        </w:tc>
        <w:tc>
          <w:tcPr>
            <w:tcW w:w="2221" w:type="dxa"/>
            <w:tcMar>
              <w:top w:w="15" w:type="dxa"/>
              <w:left w:w="15" w:type="dxa"/>
              <w:right w:w="15" w:type="dxa"/>
            </w:tcMar>
            <w:vAlign w:val="center"/>
          </w:tcPr>
          <w:p w:rsidR="626063AF" w:rsidP="531DE4A4" w:rsidRDefault="626063AF" w14:paraId="72E332F5" w14:textId="012516BD">
            <w:pPr>
              <w:spacing w:after="0" w:line="360" w:lineRule="auto"/>
              <w:jc w:val="center"/>
              <w:rPr>
                <w:color w:val="000000" w:themeColor="text1"/>
              </w:rPr>
            </w:pPr>
            <w:r w:rsidRPr="531DE4A4">
              <w:rPr>
                <w:color w:val="000000" w:themeColor="text1"/>
              </w:rPr>
              <w:t>-</w:t>
            </w:r>
          </w:p>
        </w:tc>
        <w:tc>
          <w:tcPr>
            <w:tcW w:w="1665" w:type="dxa"/>
            <w:tcMar>
              <w:top w:w="15" w:type="dxa"/>
              <w:left w:w="15" w:type="dxa"/>
              <w:right w:w="15" w:type="dxa"/>
            </w:tcMar>
            <w:vAlign w:val="center"/>
          </w:tcPr>
          <w:p w:rsidR="626063AF" w:rsidP="531DE4A4" w:rsidRDefault="626063AF" w14:paraId="0E7BB241" w14:textId="14C2DC02">
            <w:pPr>
              <w:spacing w:after="0" w:line="360" w:lineRule="auto"/>
              <w:jc w:val="center"/>
              <w:rPr>
                <w:color w:val="000000" w:themeColor="text1"/>
              </w:rPr>
            </w:pPr>
            <w:r w:rsidRPr="531DE4A4">
              <w:rPr>
                <w:color w:val="000000" w:themeColor="text1"/>
              </w:rPr>
              <w:t>$60,000.00</w:t>
            </w:r>
          </w:p>
        </w:tc>
        <w:tc>
          <w:tcPr>
            <w:tcW w:w="1695" w:type="dxa"/>
            <w:tcMar>
              <w:top w:w="15" w:type="dxa"/>
              <w:left w:w="15" w:type="dxa"/>
              <w:right w:w="15" w:type="dxa"/>
            </w:tcMar>
            <w:vAlign w:val="center"/>
          </w:tcPr>
          <w:p w:rsidR="626063AF" w:rsidP="531DE4A4" w:rsidRDefault="626063AF" w14:paraId="3C85CD48" w14:textId="5C08989C">
            <w:pPr>
              <w:spacing w:after="0" w:line="360" w:lineRule="auto"/>
              <w:jc w:val="center"/>
              <w:rPr>
                <w:color w:val="000000" w:themeColor="text1"/>
              </w:rPr>
            </w:pPr>
            <w:r w:rsidRPr="531DE4A4">
              <w:rPr>
                <w:color w:val="000000" w:themeColor="text1"/>
              </w:rPr>
              <w:t>-</w:t>
            </w:r>
          </w:p>
        </w:tc>
      </w:tr>
      <w:tr w:rsidR="626063AF" w:rsidTr="531DE4A4" w14:paraId="5A037A64" w14:textId="77777777">
        <w:trPr>
          <w:trHeight w:val="315"/>
        </w:trPr>
        <w:tc>
          <w:tcPr>
            <w:tcW w:w="4515" w:type="dxa"/>
            <w:tcMar>
              <w:top w:w="15" w:type="dxa"/>
              <w:left w:w="15" w:type="dxa"/>
              <w:right w:w="15" w:type="dxa"/>
            </w:tcMar>
            <w:vAlign w:val="bottom"/>
          </w:tcPr>
          <w:p w:rsidR="626063AF" w:rsidP="531DE4A4" w:rsidRDefault="626063AF" w14:paraId="3503590E" w14:textId="579D103B">
            <w:pPr>
              <w:spacing w:after="0" w:line="360" w:lineRule="auto"/>
              <w:rPr>
                <w:color w:val="000000" w:themeColor="text1"/>
              </w:rPr>
            </w:pPr>
            <w:r w:rsidRPr="531DE4A4">
              <w:rPr>
                <w:color w:val="000000" w:themeColor="text1"/>
              </w:rPr>
              <w:t xml:space="preserve">3.1.1 Route alignment </w:t>
            </w:r>
          </w:p>
        </w:tc>
        <w:tc>
          <w:tcPr>
            <w:tcW w:w="2221" w:type="dxa"/>
            <w:tcMar>
              <w:top w:w="15" w:type="dxa"/>
              <w:left w:w="15" w:type="dxa"/>
              <w:right w:w="15" w:type="dxa"/>
            </w:tcMar>
            <w:vAlign w:val="center"/>
          </w:tcPr>
          <w:p w:rsidR="626063AF" w:rsidP="531DE4A4" w:rsidRDefault="626063AF" w14:paraId="72C3F236" w14:textId="6B522E0F">
            <w:pPr>
              <w:spacing w:after="0" w:line="360" w:lineRule="auto"/>
              <w:jc w:val="center"/>
              <w:rPr>
                <w:color w:val="000000" w:themeColor="text1"/>
              </w:rPr>
            </w:pPr>
            <w:r w:rsidRPr="531DE4A4">
              <w:rPr>
                <w:color w:val="000000" w:themeColor="text1"/>
              </w:rPr>
              <w:t>$30,000.00</w:t>
            </w:r>
          </w:p>
        </w:tc>
        <w:tc>
          <w:tcPr>
            <w:tcW w:w="1665" w:type="dxa"/>
            <w:tcMar>
              <w:top w:w="15" w:type="dxa"/>
              <w:left w:w="15" w:type="dxa"/>
              <w:right w:w="15" w:type="dxa"/>
            </w:tcMar>
            <w:vAlign w:val="center"/>
          </w:tcPr>
          <w:p w:rsidR="626063AF" w:rsidP="531DE4A4" w:rsidRDefault="626063AF" w14:paraId="51460B56" w14:textId="31D084E3">
            <w:pPr>
              <w:spacing w:after="0" w:line="360" w:lineRule="auto"/>
              <w:jc w:val="center"/>
              <w:rPr>
                <w:color w:val="000000" w:themeColor="text1"/>
              </w:rPr>
            </w:pPr>
            <w:r w:rsidRPr="531DE4A4">
              <w:rPr>
                <w:color w:val="000000" w:themeColor="text1"/>
              </w:rPr>
              <w:t>-</w:t>
            </w:r>
          </w:p>
        </w:tc>
        <w:tc>
          <w:tcPr>
            <w:tcW w:w="1695" w:type="dxa"/>
            <w:tcMar>
              <w:top w:w="15" w:type="dxa"/>
              <w:left w:w="15" w:type="dxa"/>
              <w:right w:w="15" w:type="dxa"/>
            </w:tcMar>
            <w:vAlign w:val="center"/>
          </w:tcPr>
          <w:p w:rsidR="626063AF" w:rsidP="531DE4A4" w:rsidRDefault="626063AF" w14:paraId="634DC21F" w14:textId="19C8DF91">
            <w:pPr>
              <w:spacing w:after="0" w:line="360" w:lineRule="auto"/>
              <w:jc w:val="center"/>
              <w:rPr>
                <w:color w:val="000000" w:themeColor="text1"/>
              </w:rPr>
            </w:pPr>
            <w:r w:rsidRPr="531DE4A4">
              <w:rPr>
                <w:color w:val="000000" w:themeColor="text1"/>
              </w:rPr>
              <w:t>-</w:t>
            </w:r>
          </w:p>
        </w:tc>
      </w:tr>
      <w:tr w:rsidR="626063AF" w:rsidTr="531DE4A4" w14:paraId="4C619EFB" w14:textId="77777777">
        <w:trPr>
          <w:trHeight w:val="315"/>
        </w:trPr>
        <w:tc>
          <w:tcPr>
            <w:tcW w:w="4515" w:type="dxa"/>
            <w:tcMar>
              <w:top w:w="15" w:type="dxa"/>
              <w:left w:w="15" w:type="dxa"/>
              <w:right w:w="15" w:type="dxa"/>
            </w:tcMar>
            <w:vAlign w:val="bottom"/>
          </w:tcPr>
          <w:p w:rsidR="626063AF" w:rsidP="531DE4A4" w:rsidRDefault="626063AF" w14:paraId="1211A365" w14:textId="0237DAE4">
            <w:pPr>
              <w:spacing w:after="0" w:line="360" w:lineRule="auto"/>
              <w:rPr>
                <w:color w:val="000000" w:themeColor="text1"/>
              </w:rPr>
            </w:pPr>
            <w:r w:rsidRPr="531DE4A4">
              <w:rPr>
                <w:color w:val="000000" w:themeColor="text1"/>
              </w:rPr>
              <w:t xml:space="preserve">3.1.2 Seismic design &amp; load studies </w:t>
            </w:r>
          </w:p>
        </w:tc>
        <w:tc>
          <w:tcPr>
            <w:tcW w:w="2221" w:type="dxa"/>
            <w:tcMar>
              <w:top w:w="15" w:type="dxa"/>
              <w:left w:w="15" w:type="dxa"/>
              <w:right w:w="15" w:type="dxa"/>
            </w:tcMar>
            <w:vAlign w:val="center"/>
          </w:tcPr>
          <w:p w:rsidR="626063AF" w:rsidP="531DE4A4" w:rsidRDefault="626063AF" w14:paraId="4BD90CE9" w14:textId="394A9302">
            <w:pPr>
              <w:spacing w:after="0" w:line="360" w:lineRule="auto"/>
              <w:jc w:val="center"/>
              <w:rPr>
                <w:color w:val="000000" w:themeColor="text1"/>
              </w:rPr>
            </w:pPr>
            <w:r w:rsidRPr="531DE4A4">
              <w:rPr>
                <w:color w:val="000000" w:themeColor="text1"/>
              </w:rPr>
              <w:t>$30,000.00</w:t>
            </w:r>
          </w:p>
        </w:tc>
        <w:tc>
          <w:tcPr>
            <w:tcW w:w="1665" w:type="dxa"/>
            <w:tcMar>
              <w:top w:w="15" w:type="dxa"/>
              <w:left w:w="15" w:type="dxa"/>
              <w:right w:w="15" w:type="dxa"/>
            </w:tcMar>
            <w:vAlign w:val="center"/>
          </w:tcPr>
          <w:p w:rsidR="626063AF" w:rsidP="531DE4A4" w:rsidRDefault="626063AF" w14:paraId="1AD2C630" w14:textId="62A2A69E">
            <w:pPr>
              <w:spacing w:after="0" w:line="360" w:lineRule="auto"/>
              <w:jc w:val="center"/>
              <w:rPr>
                <w:color w:val="000000" w:themeColor="text1"/>
              </w:rPr>
            </w:pPr>
            <w:r w:rsidRPr="531DE4A4">
              <w:rPr>
                <w:color w:val="000000" w:themeColor="text1"/>
              </w:rPr>
              <w:t>-</w:t>
            </w:r>
          </w:p>
        </w:tc>
        <w:tc>
          <w:tcPr>
            <w:tcW w:w="1695" w:type="dxa"/>
            <w:tcMar>
              <w:top w:w="15" w:type="dxa"/>
              <w:left w:w="15" w:type="dxa"/>
              <w:right w:w="15" w:type="dxa"/>
            </w:tcMar>
            <w:vAlign w:val="center"/>
          </w:tcPr>
          <w:p w:rsidR="626063AF" w:rsidP="531DE4A4" w:rsidRDefault="626063AF" w14:paraId="5EA43788" w14:textId="0F7AECF7">
            <w:pPr>
              <w:spacing w:after="0" w:line="360" w:lineRule="auto"/>
              <w:jc w:val="center"/>
              <w:rPr>
                <w:color w:val="000000" w:themeColor="text1"/>
              </w:rPr>
            </w:pPr>
            <w:r w:rsidRPr="531DE4A4">
              <w:rPr>
                <w:color w:val="000000" w:themeColor="text1"/>
              </w:rPr>
              <w:t>-</w:t>
            </w:r>
          </w:p>
        </w:tc>
      </w:tr>
      <w:tr w:rsidR="626063AF" w:rsidTr="531DE4A4" w14:paraId="7397CDCC" w14:textId="77777777">
        <w:trPr>
          <w:trHeight w:val="315"/>
        </w:trPr>
        <w:tc>
          <w:tcPr>
            <w:tcW w:w="4515" w:type="dxa"/>
            <w:tcMar>
              <w:top w:w="15" w:type="dxa"/>
              <w:left w:w="15" w:type="dxa"/>
              <w:right w:w="15" w:type="dxa"/>
            </w:tcMar>
            <w:vAlign w:val="bottom"/>
          </w:tcPr>
          <w:p w:rsidR="626063AF" w:rsidP="531DE4A4" w:rsidRDefault="626063AF" w14:paraId="31F10E45" w14:textId="7CF35655">
            <w:pPr>
              <w:spacing w:after="0" w:line="360" w:lineRule="auto"/>
              <w:rPr>
                <w:color w:val="000000" w:themeColor="text1"/>
              </w:rPr>
            </w:pPr>
            <w:r w:rsidRPr="531DE4A4">
              <w:rPr>
                <w:b/>
                <w:bCs/>
                <w:color w:val="000000" w:themeColor="text1"/>
              </w:rPr>
              <w:t>3.2 Civil &amp; Structural Design</w:t>
            </w:r>
            <w:r w:rsidRPr="531DE4A4">
              <w:rPr>
                <w:color w:val="000000" w:themeColor="text1"/>
              </w:rPr>
              <w:t xml:space="preserve"> </w:t>
            </w:r>
          </w:p>
        </w:tc>
        <w:tc>
          <w:tcPr>
            <w:tcW w:w="2221" w:type="dxa"/>
            <w:tcMar>
              <w:top w:w="15" w:type="dxa"/>
              <w:left w:w="15" w:type="dxa"/>
              <w:right w:w="15" w:type="dxa"/>
            </w:tcMar>
            <w:vAlign w:val="center"/>
          </w:tcPr>
          <w:p w:rsidR="626063AF" w:rsidP="531DE4A4" w:rsidRDefault="626063AF" w14:paraId="39D2EBC2" w14:textId="3B5F89CF">
            <w:pPr>
              <w:spacing w:after="0" w:line="360" w:lineRule="auto"/>
              <w:jc w:val="center"/>
              <w:rPr>
                <w:color w:val="000000" w:themeColor="text1"/>
              </w:rPr>
            </w:pPr>
            <w:r w:rsidRPr="531DE4A4">
              <w:rPr>
                <w:color w:val="000000" w:themeColor="text1"/>
              </w:rPr>
              <w:t>-</w:t>
            </w:r>
          </w:p>
        </w:tc>
        <w:tc>
          <w:tcPr>
            <w:tcW w:w="1665" w:type="dxa"/>
            <w:tcMar>
              <w:top w:w="15" w:type="dxa"/>
              <w:left w:w="15" w:type="dxa"/>
              <w:right w:w="15" w:type="dxa"/>
            </w:tcMar>
            <w:vAlign w:val="center"/>
          </w:tcPr>
          <w:p w:rsidR="626063AF" w:rsidP="531DE4A4" w:rsidRDefault="626063AF" w14:paraId="747EA331" w14:textId="00CE32F6">
            <w:pPr>
              <w:spacing w:after="0" w:line="360" w:lineRule="auto"/>
              <w:jc w:val="center"/>
              <w:rPr>
                <w:color w:val="000000" w:themeColor="text1"/>
              </w:rPr>
            </w:pPr>
            <w:r w:rsidRPr="531DE4A4">
              <w:rPr>
                <w:color w:val="000000" w:themeColor="text1"/>
              </w:rPr>
              <w:t>$500,000.00</w:t>
            </w:r>
          </w:p>
        </w:tc>
        <w:tc>
          <w:tcPr>
            <w:tcW w:w="1695" w:type="dxa"/>
            <w:tcMar>
              <w:top w:w="15" w:type="dxa"/>
              <w:left w:w="15" w:type="dxa"/>
              <w:right w:w="15" w:type="dxa"/>
            </w:tcMar>
            <w:vAlign w:val="center"/>
          </w:tcPr>
          <w:p w:rsidR="626063AF" w:rsidP="531DE4A4" w:rsidRDefault="626063AF" w14:paraId="4AEA0FF2" w14:textId="4A9A1B88">
            <w:pPr>
              <w:spacing w:after="0" w:line="360" w:lineRule="auto"/>
              <w:jc w:val="center"/>
              <w:rPr>
                <w:color w:val="000000" w:themeColor="text1"/>
              </w:rPr>
            </w:pPr>
            <w:r w:rsidRPr="531DE4A4">
              <w:rPr>
                <w:color w:val="000000" w:themeColor="text1"/>
              </w:rPr>
              <w:t>-</w:t>
            </w:r>
          </w:p>
        </w:tc>
      </w:tr>
      <w:tr w:rsidR="626063AF" w:rsidTr="531DE4A4" w14:paraId="588BA0CF" w14:textId="77777777">
        <w:trPr>
          <w:trHeight w:val="315"/>
        </w:trPr>
        <w:tc>
          <w:tcPr>
            <w:tcW w:w="4515" w:type="dxa"/>
            <w:tcMar>
              <w:top w:w="15" w:type="dxa"/>
              <w:left w:w="15" w:type="dxa"/>
              <w:right w:w="15" w:type="dxa"/>
            </w:tcMar>
            <w:vAlign w:val="bottom"/>
          </w:tcPr>
          <w:p w:rsidR="626063AF" w:rsidP="531DE4A4" w:rsidRDefault="626063AF" w14:paraId="63A403A9" w14:textId="04437CA7">
            <w:pPr>
              <w:spacing w:after="0" w:line="360" w:lineRule="auto"/>
              <w:rPr>
                <w:color w:val="000000" w:themeColor="text1"/>
              </w:rPr>
            </w:pPr>
            <w:r w:rsidRPr="531DE4A4">
              <w:rPr>
                <w:color w:val="000000" w:themeColor="text1"/>
              </w:rPr>
              <w:t xml:space="preserve">3.2.1 Footing design </w:t>
            </w:r>
          </w:p>
        </w:tc>
        <w:tc>
          <w:tcPr>
            <w:tcW w:w="2221" w:type="dxa"/>
            <w:tcMar>
              <w:top w:w="15" w:type="dxa"/>
              <w:left w:w="15" w:type="dxa"/>
              <w:right w:w="15" w:type="dxa"/>
            </w:tcMar>
            <w:vAlign w:val="center"/>
          </w:tcPr>
          <w:p w:rsidR="626063AF" w:rsidP="531DE4A4" w:rsidRDefault="626063AF" w14:paraId="743FE27D" w14:textId="039E069A">
            <w:pPr>
              <w:spacing w:after="0" w:line="360" w:lineRule="auto"/>
              <w:jc w:val="center"/>
              <w:rPr>
                <w:color w:val="000000" w:themeColor="text1"/>
              </w:rPr>
            </w:pPr>
            <w:r w:rsidRPr="531DE4A4">
              <w:rPr>
                <w:color w:val="000000" w:themeColor="text1"/>
              </w:rPr>
              <w:t>$200,000.00</w:t>
            </w:r>
          </w:p>
        </w:tc>
        <w:tc>
          <w:tcPr>
            <w:tcW w:w="1665" w:type="dxa"/>
            <w:tcMar>
              <w:top w:w="15" w:type="dxa"/>
              <w:left w:w="15" w:type="dxa"/>
              <w:right w:w="15" w:type="dxa"/>
            </w:tcMar>
            <w:vAlign w:val="center"/>
          </w:tcPr>
          <w:p w:rsidR="626063AF" w:rsidP="531DE4A4" w:rsidRDefault="626063AF" w14:paraId="4DC8B2B2" w14:textId="0ECBCF06">
            <w:pPr>
              <w:spacing w:after="0" w:line="360" w:lineRule="auto"/>
              <w:jc w:val="center"/>
              <w:rPr>
                <w:color w:val="000000" w:themeColor="text1"/>
              </w:rPr>
            </w:pPr>
            <w:r w:rsidRPr="531DE4A4">
              <w:rPr>
                <w:color w:val="000000" w:themeColor="text1"/>
              </w:rPr>
              <w:t>-</w:t>
            </w:r>
          </w:p>
        </w:tc>
        <w:tc>
          <w:tcPr>
            <w:tcW w:w="1695" w:type="dxa"/>
            <w:tcMar>
              <w:top w:w="15" w:type="dxa"/>
              <w:left w:w="15" w:type="dxa"/>
              <w:right w:w="15" w:type="dxa"/>
            </w:tcMar>
            <w:vAlign w:val="center"/>
          </w:tcPr>
          <w:p w:rsidR="626063AF" w:rsidP="531DE4A4" w:rsidRDefault="626063AF" w14:paraId="3883946F" w14:textId="6D9579C6">
            <w:pPr>
              <w:spacing w:after="0" w:line="360" w:lineRule="auto"/>
              <w:jc w:val="center"/>
              <w:rPr>
                <w:color w:val="000000" w:themeColor="text1"/>
              </w:rPr>
            </w:pPr>
            <w:r w:rsidRPr="531DE4A4">
              <w:rPr>
                <w:color w:val="000000" w:themeColor="text1"/>
              </w:rPr>
              <w:t>-</w:t>
            </w:r>
          </w:p>
        </w:tc>
      </w:tr>
      <w:tr w:rsidR="626063AF" w:rsidTr="531DE4A4" w14:paraId="7F6165A8" w14:textId="77777777">
        <w:trPr>
          <w:trHeight w:val="315"/>
        </w:trPr>
        <w:tc>
          <w:tcPr>
            <w:tcW w:w="4515" w:type="dxa"/>
            <w:tcMar>
              <w:top w:w="15" w:type="dxa"/>
              <w:left w:w="15" w:type="dxa"/>
              <w:right w:w="15" w:type="dxa"/>
            </w:tcMar>
            <w:vAlign w:val="bottom"/>
          </w:tcPr>
          <w:p w:rsidR="626063AF" w:rsidP="531DE4A4" w:rsidRDefault="626063AF" w14:paraId="41B7E7AB" w14:textId="66BABB26">
            <w:pPr>
              <w:spacing w:after="0" w:line="360" w:lineRule="auto"/>
              <w:rPr>
                <w:color w:val="000000" w:themeColor="text1"/>
              </w:rPr>
            </w:pPr>
            <w:r w:rsidRPr="531DE4A4">
              <w:rPr>
                <w:color w:val="000000" w:themeColor="text1"/>
              </w:rPr>
              <w:t xml:space="preserve">3.2.2 Tower structure design </w:t>
            </w:r>
          </w:p>
        </w:tc>
        <w:tc>
          <w:tcPr>
            <w:tcW w:w="2221" w:type="dxa"/>
            <w:tcMar>
              <w:top w:w="15" w:type="dxa"/>
              <w:left w:w="15" w:type="dxa"/>
              <w:right w:w="15" w:type="dxa"/>
            </w:tcMar>
            <w:vAlign w:val="center"/>
          </w:tcPr>
          <w:p w:rsidR="626063AF" w:rsidP="531DE4A4" w:rsidRDefault="626063AF" w14:paraId="07F556A0" w14:textId="61D86393">
            <w:pPr>
              <w:spacing w:after="0" w:line="360" w:lineRule="auto"/>
              <w:jc w:val="center"/>
              <w:rPr>
                <w:color w:val="000000" w:themeColor="text1"/>
              </w:rPr>
            </w:pPr>
            <w:r w:rsidRPr="531DE4A4">
              <w:rPr>
                <w:color w:val="000000" w:themeColor="text1"/>
              </w:rPr>
              <w:t>$300,000.00</w:t>
            </w:r>
          </w:p>
        </w:tc>
        <w:tc>
          <w:tcPr>
            <w:tcW w:w="1665" w:type="dxa"/>
            <w:tcMar>
              <w:top w:w="15" w:type="dxa"/>
              <w:left w:w="15" w:type="dxa"/>
              <w:right w:w="15" w:type="dxa"/>
            </w:tcMar>
            <w:vAlign w:val="center"/>
          </w:tcPr>
          <w:p w:rsidR="626063AF" w:rsidP="531DE4A4" w:rsidRDefault="626063AF" w14:paraId="48D71E4C" w14:textId="7E61A2F9">
            <w:pPr>
              <w:spacing w:after="0" w:line="360" w:lineRule="auto"/>
              <w:jc w:val="center"/>
              <w:rPr>
                <w:color w:val="000000" w:themeColor="text1"/>
              </w:rPr>
            </w:pPr>
            <w:r w:rsidRPr="531DE4A4">
              <w:rPr>
                <w:color w:val="000000" w:themeColor="text1"/>
              </w:rPr>
              <w:t>-</w:t>
            </w:r>
          </w:p>
        </w:tc>
        <w:tc>
          <w:tcPr>
            <w:tcW w:w="1695" w:type="dxa"/>
            <w:tcMar>
              <w:top w:w="15" w:type="dxa"/>
              <w:left w:w="15" w:type="dxa"/>
              <w:right w:w="15" w:type="dxa"/>
            </w:tcMar>
            <w:vAlign w:val="center"/>
          </w:tcPr>
          <w:p w:rsidR="626063AF" w:rsidP="531DE4A4" w:rsidRDefault="626063AF" w14:paraId="0172AB17" w14:textId="64AB8F4E">
            <w:pPr>
              <w:spacing w:after="0" w:line="360" w:lineRule="auto"/>
              <w:jc w:val="center"/>
              <w:rPr>
                <w:color w:val="000000" w:themeColor="text1"/>
              </w:rPr>
            </w:pPr>
            <w:r w:rsidRPr="531DE4A4">
              <w:rPr>
                <w:color w:val="000000" w:themeColor="text1"/>
              </w:rPr>
              <w:t>-</w:t>
            </w:r>
          </w:p>
        </w:tc>
      </w:tr>
      <w:tr w:rsidR="626063AF" w:rsidTr="531DE4A4" w14:paraId="3B986839" w14:textId="77777777">
        <w:trPr>
          <w:trHeight w:val="315"/>
        </w:trPr>
        <w:tc>
          <w:tcPr>
            <w:tcW w:w="4515" w:type="dxa"/>
            <w:tcMar>
              <w:top w:w="15" w:type="dxa"/>
              <w:left w:w="15" w:type="dxa"/>
              <w:right w:w="15" w:type="dxa"/>
            </w:tcMar>
            <w:vAlign w:val="bottom"/>
          </w:tcPr>
          <w:p w:rsidR="626063AF" w:rsidP="531DE4A4" w:rsidRDefault="626063AF" w14:paraId="207A04A8" w14:textId="09DFD69A">
            <w:pPr>
              <w:spacing w:after="0" w:line="360" w:lineRule="auto"/>
              <w:rPr>
                <w:color w:val="000000" w:themeColor="text1"/>
              </w:rPr>
            </w:pPr>
            <w:r w:rsidRPr="531DE4A4">
              <w:rPr>
                <w:b/>
                <w:bCs/>
                <w:color w:val="000000" w:themeColor="text1"/>
              </w:rPr>
              <w:t>3.3 Electrical &amp; Protection Design</w:t>
            </w:r>
            <w:r w:rsidRPr="531DE4A4">
              <w:rPr>
                <w:color w:val="000000" w:themeColor="text1"/>
              </w:rPr>
              <w:t xml:space="preserve"> </w:t>
            </w:r>
          </w:p>
        </w:tc>
        <w:tc>
          <w:tcPr>
            <w:tcW w:w="2221" w:type="dxa"/>
            <w:tcMar>
              <w:top w:w="15" w:type="dxa"/>
              <w:left w:w="15" w:type="dxa"/>
              <w:right w:w="15" w:type="dxa"/>
            </w:tcMar>
            <w:vAlign w:val="center"/>
          </w:tcPr>
          <w:p w:rsidR="626063AF" w:rsidP="531DE4A4" w:rsidRDefault="626063AF" w14:paraId="181597F7" w14:textId="48B84B51">
            <w:pPr>
              <w:spacing w:after="0" w:line="360" w:lineRule="auto"/>
              <w:jc w:val="center"/>
              <w:rPr>
                <w:color w:val="000000" w:themeColor="text1"/>
              </w:rPr>
            </w:pPr>
            <w:r w:rsidRPr="531DE4A4">
              <w:rPr>
                <w:color w:val="000000" w:themeColor="text1"/>
              </w:rPr>
              <w:t>-</w:t>
            </w:r>
          </w:p>
        </w:tc>
        <w:tc>
          <w:tcPr>
            <w:tcW w:w="1665" w:type="dxa"/>
            <w:tcMar>
              <w:top w:w="15" w:type="dxa"/>
              <w:left w:w="15" w:type="dxa"/>
              <w:right w:w="15" w:type="dxa"/>
            </w:tcMar>
            <w:vAlign w:val="center"/>
          </w:tcPr>
          <w:p w:rsidR="626063AF" w:rsidP="531DE4A4" w:rsidRDefault="626063AF" w14:paraId="74C1A516" w14:textId="6D92F065">
            <w:pPr>
              <w:spacing w:after="0" w:line="360" w:lineRule="auto"/>
              <w:jc w:val="center"/>
              <w:rPr>
                <w:color w:val="000000" w:themeColor="text1"/>
              </w:rPr>
            </w:pPr>
            <w:r w:rsidRPr="531DE4A4">
              <w:rPr>
                <w:color w:val="000000" w:themeColor="text1"/>
              </w:rPr>
              <w:t>$310,000.00</w:t>
            </w:r>
          </w:p>
        </w:tc>
        <w:tc>
          <w:tcPr>
            <w:tcW w:w="1695" w:type="dxa"/>
            <w:tcMar>
              <w:top w:w="15" w:type="dxa"/>
              <w:left w:w="15" w:type="dxa"/>
              <w:right w:w="15" w:type="dxa"/>
            </w:tcMar>
            <w:vAlign w:val="center"/>
          </w:tcPr>
          <w:p w:rsidR="626063AF" w:rsidP="531DE4A4" w:rsidRDefault="626063AF" w14:paraId="7AD0DAE8" w14:textId="2A60F040">
            <w:pPr>
              <w:spacing w:after="0" w:line="360" w:lineRule="auto"/>
              <w:jc w:val="center"/>
              <w:rPr>
                <w:color w:val="000000" w:themeColor="text1"/>
              </w:rPr>
            </w:pPr>
            <w:r w:rsidRPr="531DE4A4">
              <w:rPr>
                <w:color w:val="000000" w:themeColor="text1"/>
              </w:rPr>
              <w:t>-</w:t>
            </w:r>
          </w:p>
        </w:tc>
      </w:tr>
      <w:tr w:rsidR="626063AF" w:rsidTr="531DE4A4" w14:paraId="3B44FA00" w14:textId="77777777">
        <w:trPr>
          <w:trHeight w:val="315"/>
        </w:trPr>
        <w:tc>
          <w:tcPr>
            <w:tcW w:w="4515" w:type="dxa"/>
            <w:tcMar>
              <w:top w:w="15" w:type="dxa"/>
              <w:left w:w="15" w:type="dxa"/>
              <w:right w:w="15" w:type="dxa"/>
            </w:tcMar>
            <w:vAlign w:val="bottom"/>
          </w:tcPr>
          <w:p w:rsidR="626063AF" w:rsidP="531DE4A4" w:rsidRDefault="626063AF" w14:paraId="3016C7B3" w14:textId="61663414">
            <w:pPr>
              <w:spacing w:after="0" w:line="360" w:lineRule="auto"/>
              <w:rPr>
                <w:color w:val="000000" w:themeColor="text1"/>
              </w:rPr>
            </w:pPr>
            <w:r w:rsidRPr="531DE4A4">
              <w:rPr>
                <w:color w:val="000000" w:themeColor="text1"/>
              </w:rPr>
              <w:t xml:space="preserve">3.3.1 Cable sizing &amp; specification </w:t>
            </w:r>
          </w:p>
        </w:tc>
        <w:tc>
          <w:tcPr>
            <w:tcW w:w="2221" w:type="dxa"/>
            <w:tcMar>
              <w:top w:w="15" w:type="dxa"/>
              <w:left w:w="15" w:type="dxa"/>
              <w:right w:w="15" w:type="dxa"/>
            </w:tcMar>
            <w:vAlign w:val="center"/>
          </w:tcPr>
          <w:p w:rsidR="626063AF" w:rsidP="531DE4A4" w:rsidRDefault="626063AF" w14:paraId="35B0F791" w14:textId="1140EB62">
            <w:pPr>
              <w:spacing w:after="0" w:line="360" w:lineRule="auto"/>
              <w:jc w:val="center"/>
              <w:rPr>
                <w:color w:val="000000" w:themeColor="text1"/>
              </w:rPr>
            </w:pPr>
            <w:r w:rsidRPr="531DE4A4">
              <w:rPr>
                <w:color w:val="000000" w:themeColor="text1"/>
              </w:rPr>
              <w:t>$40,000.00</w:t>
            </w:r>
          </w:p>
        </w:tc>
        <w:tc>
          <w:tcPr>
            <w:tcW w:w="1665" w:type="dxa"/>
            <w:tcMar>
              <w:top w:w="15" w:type="dxa"/>
              <w:left w:w="15" w:type="dxa"/>
              <w:right w:w="15" w:type="dxa"/>
            </w:tcMar>
            <w:vAlign w:val="center"/>
          </w:tcPr>
          <w:p w:rsidR="626063AF" w:rsidP="531DE4A4" w:rsidRDefault="626063AF" w14:paraId="21F737C5" w14:textId="0B21B19F">
            <w:pPr>
              <w:spacing w:after="0" w:line="360" w:lineRule="auto"/>
              <w:jc w:val="center"/>
              <w:rPr>
                <w:color w:val="000000" w:themeColor="text1"/>
              </w:rPr>
            </w:pPr>
            <w:r w:rsidRPr="531DE4A4">
              <w:rPr>
                <w:color w:val="000000" w:themeColor="text1"/>
              </w:rPr>
              <w:t>-</w:t>
            </w:r>
          </w:p>
        </w:tc>
        <w:tc>
          <w:tcPr>
            <w:tcW w:w="1695" w:type="dxa"/>
            <w:tcMar>
              <w:top w:w="15" w:type="dxa"/>
              <w:left w:w="15" w:type="dxa"/>
              <w:right w:w="15" w:type="dxa"/>
            </w:tcMar>
            <w:vAlign w:val="center"/>
          </w:tcPr>
          <w:p w:rsidR="626063AF" w:rsidP="531DE4A4" w:rsidRDefault="626063AF" w14:paraId="2787A0FC" w14:textId="1666DAE2">
            <w:pPr>
              <w:spacing w:after="0" w:line="360" w:lineRule="auto"/>
              <w:jc w:val="center"/>
              <w:rPr>
                <w:color w:val="000000" w:themeColor="text1"/>
              </w:rPr>
            </w:pPr>
            <w:r w:rsidRPr="531DE4A4">
              <w:rPr>
                <w:color w:val="000000" w:themeColor="text1"/>
              </w:rPr>
              <w:t>-</w:t>
            </w:r>
          </w:p>
        </w:tc>
      </w:tr>
      <w:tr w:rsidR="626063AF" w:rsidTr="531DE4A4" w14:paraId="78EE6FF0" w14:textId="77777777">
        <w:trPr>
          <w:trHeight w:val="315"/>
        </w:trPr>
        <w:tc>
          <w:tcPr>
            <w:tcW w:w="4515" w:type="dxa"/>
            <w:tcMar>
              <w:top w:w="15" w:type="dxa"/>
              <w:left w:w="15" w:type="dxa"/>
              <w:right w:w="15" w:type="dxa"/>
            </w:tcMar>
            <w:vAlign w:val="bottom"/>
          </w:tcPr>
          <w:p w:rsidR="626063AF" w:rsidP="531DE4A4" w:rsidRDefault="626063AF" w14:paraId="15AA0AB7" w14:textId="5BD7FACF">
            <w:pPr>
              <w:spacing w:after="0" w:line="360" w:lineRule="auto"/>
              <w:rPr>
                <w:color w:val="000000" w:themeColor="text1"/>
              </w:rPr>
            </w:pPr>
            <w:r w:rsidRPr="531DE4A4">
              <w:rPr>
                <w:color w:val="000000" w:themeColor="text1"/>
              </w:rPr>
              <w:t xml:space="preserve">3.3.2 Grounding system design </w:t>
            </w:r>
          </w:p>
        </w:tc>
        <w:tc>
          <w:tcPr>
            <w:tcW w:w="2221" w:type="dxa"/>
            <w:tcMar>
              <w:top w:w="15" w:type="dxa"/>
              <w:left w:w="15" w:type="dxa"/>
              <w:right w:w="15" w:type="dxa"/>
            </w:tcMar>
            <w:vAlign w:val="center"/>
          </w:tcPr>
          <w:p w:rsidR="626063AF" w:rsidP="531DE4A4" w:rsidRDefault="626063AF" w14:paraId="12CAEDAA" w14:textId="220F7F84">
            <w:pPr>
              <w:spacing w:after="0" w:line="360" w:lineRule="auto"/>
              <w:jc w:val="center"/>
              <w:rPr>
                <w:color w:val="000000" w:themeColor="text1"/>
              </w:rPr>
            </w:pPr>
            <w:r w:rsidRPr="531DE4A4">
              <w:rPr>
                <w:color w:val="000000" w:themeColor="text1"/>
              </w:rPr>
              <w:t>$150,000.00</w:t>
            </w:r>
          </w:p>
        </w:tc>
        <w:tc>
          <w:tcPr>
            <w:tcW w:w="1665" w:type="dxa"/>
            <w:tcMar>
              <w:top w:w="15" w:type="dxa"/>
              <w:left w:w="15" w:type="dxa"/>
              <w:right w:w="15" w:type="dxa"/>
            </w:tcMar>
            <w:vAlign w:val="center"/>
          </w:tcPr>
          <w:p w:rsidR="626063AF" w:rsidP="531DE4A4" w:rsidRDefault="626063AF" w14:paraId="629B8976" w14:textId="327ADFC8">
            <w:pPr>
              <w:spacing w:after="0" w:line="360" w:lineRule="auto"/>
              <w:jc w:val="center"/>
              <w:rPr>
                <w:color w:val="000000" w:themeColor="text1"/>
              </w:rPr>
            </w:pPr>
            <w:r w:rsidRPr="531DE4A4">
              <w:rPr>
                <w:color w:val="000000" w:themeColor="text1"/>
              </w:rPr>
              <w:t>-</w:t>
            </w:r>
          </w:p>
        </w:tc>
        <w:tc>
          <w:tcPr>
            <w:tcW w:w="1695" w:type="dxa"/>
            <w:tcMar>
              <w:top w:w="15" w:type="dxa"/>
              <w:left w:w="15" w:type="dxa"/>
              <w:right w:w="15" w:type="dxa"/>
            </w:tcMar>
            <w:vAlign w:val="center"/>
          </w:tcPr>
          <w:p w:rsidR="626063AF" w:rsidP="531DE4A4" w:rsidRDefault="626063AF" w14:paraId="78C35206" w14:textId="6213AB4B">
            <w:pPr>
              <w:spacing w:after="0" w:line="360" w:lineRule="auto"/>
              <w:jc w:val="center"/>
              <w:rPr>
                <w:color w:val="000000" w:themeColor="text1"/>
              </w:rPr>
            </w:pPr>
            <w:r w:rsidRPr="531DE4A4">
              <w:rPr>
                <w:color w:val="000000" w:themeColor="text1"/>
              </w:rPr>
              <w:t>-</w:t>
            </w:r>
          </w:p>
        </w:tc>
      </w:tr>
      <w:tr w:rsidR="626063AF" w:rsidTr="531DE4A4" w14:paraId="746D236F" w14:textId="77777777">
        <w:trPr>
          <w:trHeight w:val="315"/>
        </w:trPr>
        <w:tc>
          <w:tcPr>
            <w:tcW w:w="4515" w:type="dxa"/>
            <w:tcMar>
              <w:top w:w="15" w:type="dxa"/>
              <w:left w:w="15" w:type="dxa"/>
              <w:right w:w="15" w:type="dxa"/>
            </w:tcMar>
            <w:vAlign w:val="bottom"/>
          </w:tcPr>
          <w:p w:rsidR="626063AF" w:rsidP="531DE4A4" w:rsidRDefault="626063AF" w14:paraId="1E0C136D" w14:textId="45529FA3">
            <w:pPr>
              <w:spacing w:after="0" w:line="360" w:lineRule="auto"/>
              <w:rPr>
                <w:color w:val="000000" w:themeColor="text1"/>
              </w:rPr>
            </w:pPr>
            <w:r w:rsidRPr="531DE4A4">
              <w:rPr>
                <w:color w:val="000000" w:themeColor="text1"/>
              </w:rPr>
              <w:t xml:space="preserve">3.3.3 Relay/protection coordination </w:t>
            </w:r>
          </w:p>
        </w:tc>
        <w:tc>
          <w:tcPr>
            <w:tcW w:w="2221" w:type="dxa"/>
            <w:tcMar>
              <w:top w:w="15" w:type="dxa"/>
              <w:left w:w="15" w:type="dxa"/>
              <w:right w:w="15" w:type="dxa"/>
            </w:tcMar>
            <w:vAlign w:val="center"/>
          </w:tcPr>
          <w:p w:rsidR="626063AF" w:rsidP="531DE4A4" w:rsidRDefault="626063AF" w14:paraId="42F1DA6C" w14:textId="2E2C15C1">
            <w:pPr>
              <w:spacing w:after="0" w:line="360" w:lineRule="auto"/>
              <w:jc w:val="center"/>
              <w:rPr>
                <w:color w:val="000000" w:themeColor="text1"/>
              </w:rPr>
            </w:pPr>
            <w:r w:rsidRPr="531DE4A4">
              <w:rPr>
                <w:color w:val="000000" w:themeColor="text1"/>
              </w:rPr>
              <w:t>$120,000.00</w:t>
            </w:r>
          </w:p>
        </w:tc>
        <w:tc>
          <w:tcPr>
            <w:tcW w:w="1665" w:type="dxa"/>
            <w:tcMar>
              <w:top w:w="15" w:type="dxa"/>
              <w:left w:w="15" w:type="dxa"/>
              <w:right w:w="15" w:type="dxa"/>
            </w:tcMar>
            <w:vAlign w:val="center"/>
          </w:tcPr>
          <w:p w:rsidR="626063AF" w:rsidP="531DE4A4" w:rsidRDefault="626063AF" w14:paraId="32F5C9BB" w14:textId="63E96BC2">
            <w:pPr>
              <w:spacing w:after="0" w:line="360" w:lineRule="auto"/>
              <w:jc w:val="center"/>
              <w:rPr>
                <w:color w:val="000000" w:themeColor="text1"/>
              </w:rPr>
            </w:pPr>
            <w:r w:rsidRPr="531DE4A4">
              <w:rPr>
                <w:color w:val="000000" w:themeColor="text1"/>
              </w:rPr>
              <w:t>-</w:t>
            </w:r>
          </w:p>
        </w:tc>
        <w:tc>
          <w:tcPr>
            <w:tcW w:w="1695" w:type="dxa"/>
            <w:tcMar>
              <w:top w:w="15" w:type="dxa"/>
              <w:left w:w="15" w:type="dxa"/>
              <w:right w:w="15" w:type="dxa"/>
            </w:tcMar>
            <w:vAlign w:val="center"/>
          </w:tcPr>
          <w:p w:rsidR="626063AF" w:rsidP="531DE4A4" w:rsidRDefault="626063AF" w14:paraId="41337F9D" w14:textId="6DE6933F">
            <w:pPr>
              <w:spacing w:after="0" w:line="360" w:lineRule="auto"/>
              <w:jc w:val="center"/>
              <w:rPr>
                <w:color w:val="000000" w:themeColor="text1"/>
              </w:rPr>
            </w:pPr>
            <w:r w:rsidRPr="531DE4A4">
              <w:rPr>
                <w:color w:val="000000" w:themeColor="text1"/>
              </w:rPr>
              <w:t>-</w:t>
            </w:r>
          </w:p>
        </w:tc>
      </w:tr>
      <w:tr w:rsidR="626063AF" w:rsidTr="531DE4A4" w14:paraId="4F07B487" w14:textId="77777777">
        <w:trPr>
          <w:trHeight w:val="450"/>
        </w:trPr>
        <w:tc>
          <w:tcPr>
            <w:tcW w:w="4515" w:type="dxa"/>
            <w:tcMar>
              <w:top w:w="15" w:type="dxa"/>
              <w:left w:w="15" w:type="dxa"/>
              <w:right w:w="15" w:type="dxa"/>
            </w:tcMar>
            <w:vAlign w:val="bottom"/>
          </w:tcPr>
          <w:p w:rsidR="626063AF" w:rsidP="531DE4A4" w:rsidRDefault="626063AF" w14:paraId="11385ACE" w14:textId="2C59F5F2">
            <w:pPr>
              <w:spacing w:after="0" w:line="360" w:lineRule="auto"/>
              <w:rPr>
                <w:color w:val="000000" w:themeColor="text1"/>
              </w:rPr>
            </w:pPr>
            <w:r w:rsidRPr="531DE4A4">
              <w:rPr>
                <w:b/>
                <w:bCs/>
                <w:color w:val="000000" w:themeColor="text1"/>
              </w:rPr>
              <w:t>4. Materials Procurement</w:t>
            </w:r>
            <w:r w:rsidRPr="531DE4A4">
              <w:rPr>
                <w:color w:val="000000" w:themeColor="text1"/>
              </w:rPr>
              <w:t xml:space="preserve"> </w:t>
            </w:r>
          </w:p>
        </w:tc>
        <w:tc>
          <w:tcPr>
            <w:tcW w:w="2221" w:type="dxa"/>
            <w:tcMar>
              <w:top w:w="15" w:type="dxa"/>
              <w:left w:w="15" w:type="dxa"/>
              <w:right w:w="15" w:type="dxa"/>
            </w:tcMar>
            <w:vAlign w:val="center"/>
          </w:tcPr>
          <w:p w:rsidR="626063AF" w:rsidP="531DE4A4" w:rsidRDefault="626063AF" w14:paraId="1A9B3E05" w14:textId="1DDA74E9">
            <w:pPr>
              <w:spacing w:after="0" w:line="360" w:lineRule="auto"/>
              <w:jc w:val="center"/>
              <w:rPr>
                <w:color w:val="000000" w:themeColor="text1"/>
              </w:rPr>
            </w:pPr>
            <w:r w:rsidRPr="531DE4A4">
              <w:rPr>
                <w:color w:val="000000" w:themeColor="text1"/>
              </w:rPr>
              <w:t>-</w:t>
            </w:r>
          </w:p>
        </w:tc>
        <w:tc>
          <w:tcPr>
            <w:tcW w:w="1665" w:type="dxa"/>
            <w:tcMar>
              <w:top w:w="15" w:type="dxa"/>
              <w:left w:w="15" w:type="dxa"/>
              <w:right w:w="15" w:type="dxa"/>
            </w:tcMar>
            <w:vAlign w:val="center"/>
          </w:tcPr>
          <w:p w:rsidR="626063AF" w:rsidP="531DE4A4" w:rsidRDefault="626063AF" w14:paraId="12D1CD5F" w14:textId="0ABC2595">
            <w:pPr>
              <w:spacing w:after="0" w:line="360" w:lineRule="auto"/>
              <w:jc w:val="center"/>
              <w:rPr>
                <w:color w:val="000000" w:themeColor="text1"/>
              </w:rPr>
            </w:pPr>
            <w:r w:rsidRPr="531DE4A4">
              <w:rPr>
                <w:color w:val="000000" w:themeColor="text1"/>
              </w:rPr>
              <w:t>$5,500,000.00</w:t>
            </w:r>
          </w:p>
        </w:tc>
        <w:tc>
          <w:tcPr>
            <w:tcW w:w="1695" w:type="dxa"/>
            <w:tcMar>
              <w:top w:w="15" w:type="dxa"/>
              <w:left w:w="15" w:type="dxa"/>
              <w:right w:w="15" w:type="dxa"/>
            </w:tcMar>
            <w:vAlign w:val="center"/>
          </w:tcPr>
          <w:p w:rsidR="626063AF" w:rsidP="531DE4A4" w:rsidRDefault="626063AF" w14:paraId="44D5C7F0" w14:textId="2997F0D3">
            <w:pPr>
              <w:spacing w:after="0" w:line="360" w:lineRule="auto"/>
              <w:jc w:val="center"/>
              <w:rPr>
                <w:color w:val="000000" w:themeColor="text1"/>
              </w:rPr>
            </w:pPr>
            <w:r w:rsidRPr="531DE4A4">
              <w:rPr>
                <w:color w:val="000000" w:themeColor="text1"/>
              </w:rPr>
              <w:t>$5,500,000.00</w:t>
            </w:r>
          </w:p>
        </w:tc>
      </w:tr>
      <w:tr w:rsidR="626063AF" w:rsidTr="531DE4A4" w14:paraId="638EE5B2" w14:textId="77777777">
        <w:trPr>
          <w:trHeight w:val="315"/>
        </w:trPr>
        <w:tc>
          <w:tcPr>
            <w:tcW w:w="4515" w:type="dxa"/>
            <w:tcMar>
              <w:top w:w="15" w:type="dxa"/>
              <w:left w:w="15" w:type="dxa"/>
              <w:right w:w="15" w:type="dxa"/>
            </w:tcMar>
            <w:vAlign w:val="bottom"/>
          </w:tcPr>
          <w:p w:rsidR="626063AF" w:rsidP="531DE4A4" w:rsidRDefault="626063AF" w14:paraId="6A57CE76" w14:textId="3B1E8816">
            <w:pPr>
              <w:spacing w:after="0" w:line="360" w:lineRule="auto"/>
              <w:rPr>
                <w:color w:val="000000" w:themeColor="text1"/>
              </w:rPr>
            </w:pPr>
            <w:r w:rsidRPr="531DE4A4">
              <w:rPr>
                <w:color w:val="000000" w:themeColor="text1"/>
              </w:rPr>
              <w:t>4.1 500kV cable procurement</w:t>
            </w:r>
          </w:p>
        </w:tc>
        <w:tc>
          <w:tcPr>
            <w:tcW w:w="2221" w:type="dxa"/>
            <w:tcMar>
              <w:top w:w="15" w:type="dxa"/>
              <w:left w:w="15" w:type="dxa"/>
              <w:right w:w="15" w:type="dxa"/>
            </w:tcMar>
            <w:vAlign w:val="center"/>
          </w:tcPr>
          <w:p w:rsidR="626063AF" w:rsidP="531DE4A4" w:rsidRDefault="626063AF" w14:paraId="6EEFBC17" w14:textId="67B44CAD">
            <w:pPr>
              <w:spacing w:after="0" w:line="360" w:lineRule="auto"/>
              <w:jc w:val="center"/>
              <w:rPr>
                <w:color w:val="000000" w:themeColor="text1"/>
              </w:rPr>
            </w:pPr>
            <w:r w:rsidRPr="531DE4A4">
              <w:rPr>
                <w:color w:val="000000" w:themeColor="text1"/>
              </w:rPr>
              <w:t>$3,000,000.00</w:t>
            </w:r>
          </w:p>
        </w:tc>
        <w:tc>
          <w:tcPr>
            <w:tcW w:w="1665" w:type="dxa"/>
            <w:tcMar>
              <w:top w:w="15" w:type="dxa"/>
              <w:left w:w="15" w:type="dxa"/>
              <w:right w:w="15" w:type="dxa"/>
            </w:tcMar>
            <w:vAlign w:val="center"/>
          </w:tcPr>
          <w:p w:rsidR="626063AF" w:rsidP="531DE4A4" w:rsidRDefault="626063AF" w14:paraId="6B719E2B" w14:textId="3BBBA420">
            <w:pPr>
              <w:spacing w:after="0" w:line="360" w:lineRule="auto"/>
              <w:jc w:val="center"/>
              <w:rPr>
                <w:color w:val="000000" w:themeColor="text1"/>
              </w:rPr>
            </w:pPr>
            <w:r w:rsidRPr="531DE4A4">
              <w:rPr>
                <w:color w:val="000000" w:themeColor="text1"/>
              </w:rPr>
              <w:t>-</w:t>
            </w:r>
          </w:p>
        </w:tc>
        <w:tc>
          <w:tcPr>
            <w:tcW w:w="1695" w:type="dxa"/>
            <w:tcMar>
              <w:top w:w="15" w:type="dxa"/>
              <w:left w:w="15" w:type="dxa"/>
              <w:right w:w="15" w:type="dxa"/>
            </w:tcMar>
            <w:vAlign w:val="center"/>
          </w:tcPr>
          <w:p w:rsidR="626063AF" w:rsidP="531DE4A4" w:rsidRDefault="626063AF" w14:paraId="4324D115" w14:textId="5BC45D1E">
            <w:pPr>
              <w:spacing w:after="0" w:line="360" w:lineRule="auto"/>
              <w:jc w:val="center"/>
              <w:rPr>
                <w:color w:val="000000" w:themeColor="text1"/>
              </w:rPr>
            </w:pPr>
            <w:r w:rsidRPr="531DE4A4">
              <w:rPr>
                <w:color w:val="000000" w:themeColor="text1"/>
              </w:rPr>
              <w:t>-</w:t>
            </w:r>
          </w:p>
        </w:tc>
      </w:tr>
      <w:tr w:rsidR="626063AF" w:rsidTr="531DE4A4" w14:paraId="4F3B50C7" w14:textId="77777777">
        <w:trPr>
          <w:trHeight w:val="315"/>
        </w:trPr>
        <w:tc>
          <w:tcPr>
            <w:tcW w:w="4515" w:type="dxa"/>
            <w:tcMar>
              <w:top w:w="15" w:type="dxa"/>
              <w:left w:w="15" w:type="dxa"/>
              <w:right w:w="15" w:type="dxa"/>
            </w:tcMar>
            <w:vAlign w:val="bottom"/>
          </w:tcPr>
          <w:p w:rsidR="626063AF" w:rsidP="531DE4A4" w:rsidRDefault="626063AF" w14:paraId="29B70FCD" w14:textId="5C6C8203">
            <w:pPr>
              <w:spacing w:after="0" w:line="360" w:lineRule="auto"/>
              <w:rPr>
                <w:color w:val="000000" w:themeColor="text1"/>
              </w:rPr>
            </w:pPr>
            <w:r w:rsidRPr="531DE4A4">
              <w:rPr>
                <w:color w:val="000000" w:themeColor="text1"/>
              </w:rPr>
              <w:t xml:space="preserve">4.2 Tower Structural Materials </w:t>
            </w:r>
          </w:p>
        </w:tc>
        <w:tc>
          <w:tcPr>
            <w:tcW w:w="2221" w:type="dxa"/>
            <w:tcMar>
              <w:top w:w="15" w:type="dxa"/>
              <w:left w:w="15" w:type="dxa"/>
              <w:right w:w="15" w:type="dxa"/>
            </w:tcMar>
            <w:vAlign w:val="center"/>
          </w:tcPr>
          <w:p w:rsidR="626063AF" w:rsidP="531DE4A4" w:rsidRDefault="626063AF" w14:paraId="7D051F65" w14:textId="5F4FC837">
            <w:pPr>
              <w:spacing w:after="0" w:line="360" w:lineRule="auto"/>
              <w:jc w:val="center"/>
              <w:rPr>
                <w:color w:val="000000" w:themeColor="text1"/>
              </w:rPr>
            </w:pPr>
            <w:r w:rsidRPr="531DE4A4">
              <w:rPr>
                <w:color w:val="000000" w:themeColor="text1"/>
              </w:rPr>
              <w:t>$2,500,000.00</w:t>
            </w:r>
          </w:p>
        </w:tc>
        <w:tc>
          <w:tcPr>
            <w:tcW w:w="1665" w:type="dxa"/>
            <w:tcMar>
              <w:top w:w="15" w:type="dxa"/>
              <w:left w:w="15" w:type="dxa"/>
              <w:right w:w="15" w:type="dxa"/>
            </w:tcMar>
            <w:vAlign w:val="center"/>
          </w:tcPr>
          <w:p w:rsidR="626063AF" w:rsidP="531DE4A4" w:rsidRDefault="626063AF" w14:paraId="73B510E9" w14:textId="7EF3C464">
            <w:pPr>
              <w:spacing w:after="0" w:line="360" w:lineRule="auto"/>
              <w:jc w:val="center"/>
              <w:rPr>
                <w:color w:val="000000" w:themeColor="text1"/>
              </w:rPr>
            </w:pPr>
            <w:r w:rsidRPr="531DE4A4">
              <w:rPr>
                <w:color w:val="000000" w:themeColor="text1"/>
              </w:rPr>
              <w:t>-</w:t>
            </w:r>
          </w:p>
        </w:tc>
        <w:tc>
          <w:tcPr>
            <w:tcW w:w="1695" w:type="dxa"/>
            <w:tcMar>
              <w:top w:w="15" w:type="dxa"/>
              <w:left w:w="15" w:type="dxa"/>
              <w:right w:w="15" w:type="dxa"/>
            </w:tcMar>
            <w:vAlign w:val="center"/>
          </w:tcPr>
          <w:p w:rsidR="626063AF" w:rsidP="531DE4A4" w:rsidRDefault="626063AF" w14:paraId="40E76392" w14:textId="6F361F44">
            <w:pPr>
              <w:spacing w:after="0" w:line="360" w:lineRule="auto"/>
              <w:jc w:val="center"/>
              <w:rPr>
                <w:color w:val="000000" w:themeColor="text1"/>
              </w:rPr>
            </w:pPr>
            <w:r w:rsidRPr="531DE4A4">
              <w:rPr>
                <w:color w:val="000000" w:themeColor="text1"/>
              </w:rPr>
              <w:t>-</w:t>
            </w:r>
          </w:p>
        </w:tc>
      </w:tr>
      <w:tr w:rsidR="626063AF" w:rsidTr="531DE4A4" w14:paraId="607ABE99" w14:textId="77777777">
        <w:trPr>
          <w:trHeight w:val="450"/>
        </w:trPr>
        <w:tc>
          <w:tcPr>
            <w:tcW w:w="4515" w:type="dxa"/>
            <w:tcMar>
              <w:top w:w="15" w:type="dxa"/>
              <w:left w:w="15" w:type="dxa"/>
              <w:right w:w="15" w:type="dxa"/>
            </w:tcMar>
            <w:vAlign w:val="bottom"/>
          </w:tcPr>
          <w:p w:rsidR="626063AF" w:rsidP="531DE4A4" w:rsidRDefault="626063AF" w14:paraId="64EBCE42" w14:textId="3185C43C">
            <w:pPr>
              <w:spacing w:after="0" w:line="360" w:lineRule="auto"/>
              <w:rPr>
                <w:b/>
                <w:bCs/>
                <w:color w:val="000000" w:themeColor="text1"/>
              </w:rPr>
            </w:pPr>
            <w:r w:rsidRPr="531DE4A4">
              <w:rPr>
                <w:b/>
                <w:bCs/>
                <w:color w:val="000000" w:themeColor="text1"/>
              </w:rPr>
              <w:t>5. Site Easement</w:t>
            </w:r>
          </w:p>
        </w:tc>
        <w:tc>
          <w:tcPr>
            <w:tcW w:w="2221" w:type="dxa"/>
            <w:tcMar>
              <w:top w:w="15" w:type="dxa"/>
              <w:left w:w="15" w:type="dxa"/>
              <w:right w:w="15" w:type="dxa"/>
            </w:tcMar>
            <w:vAlign w:val="center"/>
          </w:tcPr>
          <w:p w:rsidR="626063AF" w:rsidP="531DE4A4" w:rsidRDefault="626063AF" w14:paraId="089BD3FF" w14:textId="5606A890">
            <w:pPr>
              <w:spacing w:after="0" w:line="360" w:lineRule="auto"/>
              <w:jc w:val="center"/>
              <w:rPr>
                <w:color w:val="000000" w:themeColor="text1"/>
              </w:rPr>
            </w:pPr>
            <w:r w:rsidRPr="531DE4A4">
              <w:rPr>
                <w:color w:val="000000" w:themeColor="text1"/>
              </w:rPr>
              <w:t>-</w:t>
            </w:r>
          </w:p>
        </w:tc>
        <w:tc>
          <w:tcPr>
            <w:tcW w:w="1665" w:type="dxa"/>
            <w:tcMar>
              <w:top w:w="15" w:type="dxa"/>
              <w:left w:w="15" w:type="dxa"/>
              <w:right w:w="15" w:type="dxa"/>
            </w:tcMar>
            <w:vAlign w:val="center"/>
          </w:tcPr>
          <w:p w:rsidR="626063AF" w:rsidP="531DE4A4" w:rsidRDefault="626063AF" w14:paraId="7B7E72C4" w14:textId="480F70E5">
            <w:pPr>
              <w:spacing w:after="0" w:line="360" w:lineRule="auto"/>
              <w:jc w:val="center"/>
              <w:rPr>
                <w:color w:val="000000" w:themeColor="text1"/>
              </w:rPr>
            </w:pPr>
            <w:r w:rsidRPr="531DE4A4">
              <w:rPr>
                <w:color w:val="000000" w:themeColor="text1"/>
              </w:rPr>
              <w:t>-</w:t>
            </w:r>
          </w:p>
        </w:tc>
        <w:tc>
          <w:tcPr>
            <w:tcW w:w="1695" w:type="dxa"/>
            <w:tcMar>
              <w:top w:w="15" w:type="dxa"/>
              <w:left w:w="15" w:type="dxa"/>
              <w:right w:w="15" w:type="dxa"/>
            </w:tcMar>
            <w:vAlign w:val="center"/>
          </w:tcPr>
          <w:p w:rsidR="626063AF" w:rsidP="531DE4A4" w:rsidRDefault="626063AF" w14:paraId="603F74D1" w14:textId="44F6D5DB">
            <w:pPr>
              <w:spacing w:after="0" w:line="360" w:lineRule="auto"/>
              <w:jc w:val="center"/>
              <w:rPr>
                <w:color w:val="000000" w:themeColor="text1"/>
              </w:rPr>
            </w:pPr>
            <w:r w:rsidRPr="531DE4A4">
              <w:rPr>
                <w:color w:val="000000" w:themeColor="text1"/>
              </w:rPr>
              <w:t>$5,050,000.00</w:t>
            </w:r>
          </w:p>
        </w:tc>
      </w:tr>
      <w:tr w:rsidR="626063AF" w:rsidTr="531DE4A4" w14:paraId="73397DB9" w14:textId="77777777">
        <w:trPr>
          <w:trHeight w:val="315"/>
        </w:trPr>
        <w:tc>
          <w:tcPr>
            <w:tcW w:w="4515" w:type="dxa"/>
            <w:tcMar>
              <w:top w:w="15" w:type="dxa"/>
              <w:left w:w="15" w:type="dxa"/>
              <w:right w:w="15" w:type="dxa"/>
            </w:tcMar>
            <w:vAlign w:val="bottom"/>
          </w:tcPr>
          <w:p w:rsidR="626063AF" w:rsidP="531DE4A4" w:rsidRDefault="626063AF" w14:paraId="6B500697" w14:textId="6ED814EC">
            <w:pPr>
              <w:spacing w:after="0" w:line="360" w:lineRule="auto"/>
              <w:rPr>
                <w:color w:val="000000" w:themeColor="text1"/>
              </w:rPr>
            </w:pPr>
            <w:r w:rsidRPr="531DE4A4">
              <w:rPr>
                <w:b/>
                <w:bCs/>
                <w:color w:val="000000" w:themeColor="text1"/>
              </w:rPr>
              <w:t>5.1 Site Preparation</w:t>
            </w:r>
            <w:r w:rsidRPr="531DE4A4">
              <w:rPr>
                <w:color w:val="000000" w:themeColor="text1"/>
              </w:rPr>
              <w:t xml:space="preserve"> </w:t>
            </w:r>
          </w:p>
        </w:tc>
        <w:tc>
          <w:tcPr>
            <w:tcW w:w="2221" w:type="dxa"/>
            <w:tcMar>
              <w:top w:w="15" w:type="dxa"/>
              <w:left w:w="15" w:type="dxa"/>
              <w:right w:w="15" w:type="dxa"/>
            </w:tcMar>
            <w:vAlign w:val="center"/>
          </w:tcPr>
          <w:p w:rsidR="626063AF" w:rsidP="531DE4A4" w:rsidRDefault="626063AF" w14:paraId="17A2F51E" w14:textId="4A406C5B">
            <w:pPr>
              <w:spacing w:after="0" w:line="360" w:lineRule="auto"/>
              <w:jc w:val="center"/>
              <w:rPr>
                <w:color w:val="000000" w:themeColor="text1"/>
              </w:rPr>
            </w:pPr>
            <w:r w:rsidRPr="531DE4A4">
              <w:rPr>
                <w:color w:val="000000" w:themeColor="text1"/>
              </w:rPr>
              <w:t>-</w:t>
            </w:r>
          </w:p>
        </w:tc>
        <w:tc>
          <w:tcPr>
            <w:tcW w:w="1665" w:type="dxa"/>
            <w:tcMar>
              <w:top w:w="15" w:type="dxa"/>
              <w:left w:w="15" w:type="dxa"/>
              <w:right w:w="15" w:type="dxa"/>
            </w:tcMar>
            <w:vAlign w:val="center"/>
          </w:tcPr>
          <w:p w:rsidR="626063AF" w:rsidP="531DE4A4" w:rsidRDefault="626063AF" w14:paraId="10401510" w14:textId="5AFB17BC">
            <w:pPr>
              <w:spacing w:after="0" w:line="360" w:lineRule="auto"/>
              <w:jc w:val="center"/>
              <w:rPr>
                <w:color w:val="000000" w:themeColor="text1"/>
              </w:rPr>
            </w:pPr>
            <w:r w:rsidRPr="531DE4A4">
              <w:rPr>
                <w:color w:val="000000" w:themeColor="text1"/>
              </w:rPr>
              <w:t>$1,350,000.00</w:t>
            </w:r>
          </w:p>
        </w:tc>
        <w:tc>
          <w:tcPr>
            <w:tcW w:w="1695" w:type="dxa"/>
            <w:tcMar>
              <w:top w:w="15" w:type="dxa"/>
              <w:left w:w="15" w:type="dxa"/>
              <w:right w:w="15" w:type="dxa"/>
            </w:tcMar>
            <w:vAlign w:val="center"/>
          </w:tcPr>
          <w:p w:rsidR="626063AF" w:rsidP="531DE4A4" w:rsidRDefault="626063AF" w14:paraId="472468F5" w14:textId="265D16D9">
            <w:pPr>
              <w:spacing w:after="0" w:line="360" w:lineRule="auto"/>
              <w:jc w:val="center"/>
              <w:rPr>
                <w:color w:val="000000" w:themeColor="text1"/>
              </w:rPr>
            </w:pPr>
            <w:r w:rsidRPr="531DE4A4">
              <w:rPr>
                <w:color w:val="000000" w:themeColor="text1"/>
              </w:rPr>
              <w:t>-</w:t>
            </w:r>
          </w:p>
        </w:tc>
      </w:tr>
      <w:tr w:rsidR="626063AF" w:rsidTr="531DE4A4" w14:paraId="7208FBC2" w14:textId="77777777">
        <w:trPr>
          <w:trHeight w:val="315"/>
        </w:trPr>
        <w:tc>
          <w:tcPr>
            <w:tcW w:w="4515" w:type="dxa"/>
            <w:tcMar>
              <w:top w:w="15" w:type="dxa"/>
              <w:left w:w="15" w:type="dxa"/>
              <w:right w:w="15" w:type="dxa"/>
            </w:tcMar>
            <w:vAlign w:val="bottom"/>
          </w:tcPr>
          <w:p w:rsidR="626063AF" w:rsidP="531DE4A4" w:rsidRDefault="626063AF" w14:paraId="72C4E255" w14:textId="42180A1C">
            <w:pPr>
              <w:spacing w:after="0" w:line="360" w:lineRule="auto"/>
              <w:rPr>
                <w:color w:val="000000" w:themeColor="text1"/>
              </w:rPr>
            </w:pPr>
            <w:r w:rsidRPr="531DE4A4">
              <w:rPr>
                <w:color w:val="000000" w:themeColor="text1"/>
              </w:rPr>
              <w:t xml:space="preserve">5.1.1 Surveying &amp; staking </w:t>
            </w:r>
          </w:p>
        </w:tc>
        <w:tc>
          <w:tcPr>
            <w:tcW w:w="2221" w:type="dxa"/>
            <w:tcMar>
              <w:top w:w="15" w:type="dxa"/>
              <w:left w:w="15" w:type="dxa"/>
              <w:right w:w="15" w:type="dxa"/>
            </w:tcMar>
            <w:vAlign w:val="center"/>
          </w:tcPr>
          <w:p w:rsidR="626063AF" w:rsidP="531DE4A4" w:rsidRDefault="626063AF" w14:paraId="75668284" w14:textId="114EA9CD">
            <w:pPr>
              <w:spacing w:after="0" w:line="360" w:lineRule="auto"/>
              <w:jc w:val="center"/>
              <w:rPr>
                <w:color w:val="000000" w:themeColor="text1"/>
              </w:rPr>
            </w:pPr>
            <w:r w:rsidRPr="531DE4A4">
              <w:rPr>
                <w:color w:val="000000" w:themeColor="text1"/>
              </w:rPr>
              <w:t>$150,000.00</w:t>
            </w:r>
          </w:p>
        </w:tc>
        <w:tc>
          <w:tcPr>
            <w:tcW w:w="1665" w:type="dxa"/>
            <w:tcMar>
              <w:top w:w="15" w:type="dxa"/>
              <w:left w:w="15" w:type="dxa"/>
              <w:right w:w="15" w:type="dxa"/>
            </w:tcMar>
            <w:vAlign w:val="center"/>
          </w:tcPr>
          <w:p w:rsidR="626063AF" w:rsidP="531DE4A4" w:rsidRDefault="626063AF" w14:paraId="7D047F4D" w14:textId="4FA484A2">
            <w:pPr>
              <w:spacing w:after="0" w:line="360" w:lineRule="auto"/>
              <w:jc w:val="center"/>
              <w:rPr>
                <w:color w:val="000000" w:themeColor="text1"/>
              </w:rPr>
            </w:pPr>
            <w:r w:rsidRPr="531DE4A4">
              <w:rPr>
                <w:color w:val="000000" w:themeColor="text1"/>
              </w:rPr>
              <w:t>-</w:t>
            </w:r>
          </w:p>
        </w:tc>
        <w:tc>
          <w:tcPr>
            <w:tcW w:w="1695" w:type="dxa"/>
            <w:tcMar>
              <w:top w:w="15" w:type="dxa"/>
              <w:left w:w="15" w:type="dxa"/>
              <w:right w:w="15" w:type="dxa"/>
            </w:tcMar>
            <w:vAlign w:val="center"/>
          </w:tcPr>
          <w:p w:rsidR="626063AF" w:rsidP="531DE4A4" w:rsidRDefault="626063AF" w14:paraId="1D35E81F" w14:textId="749D16F8">
            <w:pPr>
              <w:spacing w:after="0" w:line="360" w:lineRule="auto"/>
              <w:jc w:val="center"/>
              <w:rPr>
                <w:color w:val="000000" w:themeColor="text1"/>
              </w:rPr>
            </w:pPr>
            <w:r w:rsidRPr="531DE4A4">
              <w:rPr>
                <w:color w:val="000000" w:themeColor="text1"/>
              </w:rPr>
              <w:t>-</w:t>
            </w:r>
          </w:p>
        </w:tc>
      </w:tr>
      <w:tr w:rsidR="626063AF" w:rsidTr="531DE4A4" w14:paraId="06D31310" w14:textId="77777777">
        <w:trPr>
          <w:trHeight w:val="315"/>
        </w:trPr>
        <w:tc>
          <w:tcPr>
            <w:tcW w:w="4515" w:type="dxa"/>
            <w:tcMar>
              <w:top w:w="15" w:type="dxa"/>
              <w:left w:w="15" w:type="dxa"/>
              <w:right w:w="15" w:type="dxa"/>
            </w:tcMar>
            <w:vAlign w:val="bottom"/>
          </w:tcPr>
          <w:p w:rsidR="626063AF" w:rsidP="531DE4A4" w:rsidRDefault="626063AF" w14:paraId="4E36F5C6" w14:textId="6BEF83A9">
            <w:pPr>
              <w:spacing w:after="0" w:line="360" w:lineRule="auto"/>
              <w:rPr>
                <w:color w:val="000000" w:themeColor="text1"/>
              </w:rPr>
            </w:pPr>
            <w:r w:rsidRPr="531DE4A4">
              <w:rPr>
                <w:color w:val="000000" w:themeColor="text1"/>
              </w:rPr>
              <w:t xml:space="preserve">5.1.2 Clearing &amp; grading </w:t>
            </w:r>
          </w:p>
        </w:tc>
        <w:tc>
          <w:tcPr>
            <w:tcW w:w="2221" w:type="dxa"/>
            <w:tcMar>
              <w:top w:w="15" w:type="dxa"/>
              <w:left w:w="15" w:type="dxa"/>
              <w:right w:w="15" w:type="dxa"/>
            </w:tcMar>
            <w:vAlign w:val="center"/>
          </w:tcPr>
          <w:p w:rsidR="626063AF" w:rsidP="531DE4A4" w:rsidRDefault="626063AF" w14:paraId="2097955F" w14:textId="66F5A69F">
            <w:pPr>
              <w:spacing w:after="0" w:line="360" w:lineRule="auto"/>
              <w:jc w:val="center"/>
              <w:rPr>
                <w:color w:val="000000" w:themeColor="text1"/>
              </w:rPr>
            </w:pPr>
            <w:r w:rsidRPr="531DE4A4">
              <w:rPr>
                <w:color w:val="000000" w:themeColor="text1"/>
              </w:rPr>
              <w:t>$1,200,000.00</w:t>
            </w:r>
          </w:p>
        </w:tc>
        <w:tc>
          <w:tcPr>
            <w:tcW w:w="1665" w:type="dxa"/>
            <w:tcMar>
              <w:top w:w="15" w:type="dxa"/>
              <w:left w:w="15" w:type="dxa"/>
              <w:right w:w="15" w:type="dxa"/>
            </w:tcMar>
            <w:vAlign w:val="center"/>
          </w:tcPr>
          <w:p w:rsidR="626063AF" w:rsidP="531DE4A4" w:rsidRDefault="626063AF" w14:paraId="73ECF32B" w14:textId="0330B6C6">
            <w:pPr>
              <w:spacing w:after="0" w:line="360" w:lineRule="auto"/>
              <w:jc w:val="center"/>
              <w:rPr>
                <w:color w:val="000000" w:themeColor="text1"/>
              </w:rPr>
            </w:pPr>
            <w:r w:rsidRPr="531DE4A4">
              <w:rPr>
                <w:color w:val="000000" w:themeColor="text1"/>
              </w:rPr>
              <w:t>-</w:t>
            </w:r>
          </w:p>
        </w:tc>
        <w:tc>
          <w:tcPr>
            <w:tcW w:w="1695" w:type="dxa"/>
            <w:tcMar>
              <w:top w:w="15" w:type="dxa"/>
              <w:left w:w="15" w:type="dxa"/>
              <w:right w:w="15" w:type="dxa"/>
            </w:tcMar>
            <w:vAlign w:val="center"/>
          </w:tcPr>
          <w:p w:rsidR="626063AF" w:rsidP="531DE4A4" w:rsidRDefault="626063AF" w14:paraId="20B16D82" w14:textId="26CC7269">
            <w:pPr>
              <w:spacing w:after="0" w:line="360" w:lineRule="auto"/>
              <w:jc w:val="center"/>
              <w:rPr>
                <w:color w:val="000000" w:themeColor="text1"/>
              </w:rPr>
            </w:pPr>
            <w:r w:rsidRPr="531DE4A4">
              <w:rPr>
                <w:color w:val="000000" w:themeColor="text1"/>
              </w:rPr>
              <w:t>-</w:t>
            </w:r>
          </w:p>
        </w:tc>
      </w:tr>
      <w:tr w:rsidR="626063AF" w:rsidTr="531DE4A4" w14:paraId="62E3FC2C" w14:textId="77777777">
        <w:trPr>
          <w:trHeight w:val="315"/>
        </w:trPr>
        <w:tc>
          <w:tcPr>
            <w:tcW w:w="4515" w:type="dxa"/>
            <w:tcMar>
              <w:top w:w="15" w:type="dxa"/>
              <w:left w:w="15" w:type="dxa"/>
              <w:right w:w="15" w:type="dxa"/>
            </w:tcMar>
            <w:vAlign w:val="bottom"/>
          </w:tcPr>
          <w:p w:rsidR="626063AF" w:rsidP="531DE4A4" w:rsidRDefault="626063AF" w14:paraId="507ACDF7" w14:textId="3AEB59AC">
            <w:pPr>
              <w:spacing w:after="0" w:line="360" w:lineRule="auto"/>
              <w:rPr>
                <w:color w:val="000000" w:themeColor="text1"/>
              </w:rPr>
            </w:pPr>
            <w:r w:rsidRPr="531DE4A4">
              <w:rPr>
                <w:b/>
                <w:bCs/>
                <w:color w:val="000000" w:themeColor="text1"/>
              </w:rPr>
              <w:t>5.2 Tower Construction</w:t>
            </w:r>
            <w:r w:rsidRPr="531DE4A4">
              <w:rPr>
                <w:color w:val="000000" w:themeColor="text1"/>
              </w:rPr>
              <w:t xml:space="preserve"> </w:t>
            </w:r>
          </w:p>
        </w:tc>
        <w:tc>
          <w:tcPr>
            <w:tcW w:w="2221" w:type="dxa"/>
            <w:tcMar>
              <w:top w:w="15" w:type="dxa"/>
              <w:left w:w="15" w:type="dxa"/>
              <w:right w:w="15" w:type="dxa"/>
            </w:tcMar>
            <w:vAlign w:val="center"/>
          </w:tcPr>
          <w:p w:rsidR="626063AF" w:rsidP="531DE4A4" w:rsidRDefault="626063AF" w14:paraId="5C64BA42" w14:textId="3943E5C3">
            <w:pPr>
              <w:spacing w:after="0" w:line="360" w:lineRule="auto"/>
              <w:jc w:val="center"/>
              <w:rPr>
                <w:color w:val="000000" w:themeColor="text1"/>
              </w:rPr>
            </w:pPr>
            <w:r w:rsidRPr="531DE4A4">
              <w:rPr>
                <w:color w:val="000000" w:themeColor="text1"/>
              </w:rPr>
              <w:t>-</w:t>
            </w:r>
          </w:p>
        </w:tc>
        <w:tc>
          <w:tcPr>
            <w:tcW w:w="1665" w:type="dxa"/>
            <w:tcMar>
              <w:top w:w="15" w:type="dxa"/>
              <w:left w:w="15" w:type="dxa"/>
              <w:right w:w="15" w:type="dxa"/>
            </w:tcMar>
            <w:vAlign w:val="center"/>
          </w:tcPr>
          <w:p w:rsidR="626063AF" w:rsidP="531DE4A4" w:rsidRDefault="626063AF" w14:paraId="02DDE7A8" w14:textId="2191C2FF">
            <w:pPr>
              <w:spacing w:after="0" w:line="360" w:lineRule="auto"/>
              <w:jc w:val="center"/>
              <w:rPr>
                <w:color w:val="000000" w:themeColor="text1"/>
              </w:rPr>
            </w:pPr>
            <w:r w:rsidRPr="531DE4A4">
              <w:rPr>
                <w:color w:val="000000" w:themeColor="text1"/>
              </w:rPr>
              <w:t>$3,700,000.00</w:t>
            </w:r>
          </w:p>
        </w:tc>
        <w:tc>
          <w:tcPr>
            <w:tcW w:w="1695" w:type="dxa"/>
            <w:tcMar>
              <w:top w:w="15" w:type="dxa"/>
              <w:left w:w="15" w:type="dxa"/>
              <w:right w:w="15" w:type="dxa"/>
            </w:tcMar>
            <w:vAlign w:val="center"/>
          </w:tcPr>
          <w:p w:rsidR="626063AF" w:rsidP="531DE4A4" w:rsidRDefault="626063AF" w14:paraId="24A455A2" w14:textId="7EB3AA27">
            <w:pPr>
              <w:spacing w:after="0" w:line="360" w:lineRule="auto"/>
              <w:jc w:val="center"/>
              <w:rPr>
                <w:color w:val="000000" w:themeColor="text1"/>
              </w:rPr>
            </w:pPr>
            <w:r w:rsidRPr="531DE4A4">
              <w:rPr>
                <w:color w:val="000000" w:themeColor="text1"/>
              </w:rPr>
              <w:t>-</w:t>
            </w:r>
          </w:p>
        </w:tc>
      </w:tr>
      <w:tr w:rsidR="626063AF" w:rsidTr="531DE4A4" w14:paraId="656B9102" w14:textId="77777777">
        <w:trPr>
          <w:trHeight w:val="315"/>
        </w:trPr>
        <w:tc>
          <w:tcPr>
            <w:tcW w:w="4515" w:type="dxa"/>
            <w:tcMar>
              <w:top w:w="15" w:type="dxa"/>
              <w:left w:w="15" w:type="dxa"/>
              <w:right w:w="15" w:type="dxa"/>
            </w:tcMar>
            <w:vAlign w:val="bottom"/>
          </w:tcPr>
          <w:p w:rsidR="626063AF" w:rsidP="531DE4A4" w:rsidRDefault="626063AF" w14:paraId="6767DF25" w14:textId="15A593A5">
            <w:pPr>
              <w:spacing w:after="0" w:line="360" w:lineRule="auto"/>
              <w:rPr>
                <w:color w:val="000000" w:themeColor="text1"/>
              </w:rPr>
            </w:pPr>
            <w:r w:rsidRPr="531DE4A4">
              <w:rPr>
                <w:color w:val="000000" w:themeColor="text1"/>
              </w:rPr>
              <w:t xml:space="preserve">5.2.2 Tower structure construction </w:t>
            </w:r>
          </w:p>
        </w:tc>
        <w:tc>
          <w:tcPr>
            <w:tcW w:w="2221" w:type="dxa"/>
            <w:tcMar>
              <w:top w:w="15" w:type="dxa"/>
              <w:left w:w="15" w:type="dxa"/>
              <w:right w:w="15" w:type="dxa"/>
            </w:tcMar>
            <w:vAlign w:val="center"/>
          </w:tcPr>
          <w:p w:rsidR="626063AF" w:rsidP="531DE4A4" w:rsidRDefault="626063AF" w14:paraId="478BB5E1" w14:textId="4FB35450">
            <w:pPr>
              <w:spacing w:after="0" w:line="360" w:lineRule="auto"/>
              <w:jc w:val="center"/>
              <w:rPr>
                <w:color w:val="000000" w:themeColor="text1"/>
              </w:rPr>
            </w:pPr>
            <w:r w:rsidRPr="531DE4A4">
              <w:rPr>
                <w:color w:val="000000" w:themeColor="text1"/>
              </w:rPr>
              <w:t>$1,200,000.00</w:t>
            </w:r>
          </w:p>
        </w:tc>
        <w:tc>
          <w:tcPr>
            <w:tcW w:w="1665" w:type="dxa"/>
            <w:tcMar>
              <w:top w:w="15" w:type="dxa"/>
              <w:left w:w="15" w:type="dxa"/>
              <w:right w:w="15" w:type="dxa"/>
            </w:tcMar>
            <w:vAlign w:val="center"/>
          </w:tcPr>
          <w:p w:rsidR="626063AF" w:rsidP="531DE4A4" w:rsidRDefault="626063AF" w14:paraId="1146D68E" w14:textId="122E507A">
            <w:pPr>
              <w:spacing w:after="0" w:line="360" w:lineRule="auto"/>
              <w:jc w:val="center"/>
              <w:rPr>
                <w:color w:val="000000" w:themeColor="text1"/>
              </w:rPr>
            </w:pPr>
            <w:r w:rsidRPr="531DE4A4">
              <w:rPr>
                <w:color w:val="000000" w:themeColor="text1"/>
              </w:rPr>
              <w:t>-</w:t>
            </w:r>
          </w:p>
        </w:tc>
        <w:tc>
          <w:tcPr>
            <w:tcW w:w="1695" w:type="dxa"/>
            <w:tcMar>
              <w:top w:w="15" w:type="dxa"/>
              <w:left w:w="15" w:type="dxa"/>
              <w:right w:w="15" w:type="dxa"/>
            </w:tcMar>
            <w:vAlign w:val="center"/>
          </w:tcPr>
          <w:p w:rsidR="626063AF" w:rsidP="531DE4A4" w:rsidRDefault="626063AF" w14:paraId="39414DDC" w14:textId="13951419">
            <w:pPr>
              <w:spacing w:after="0" w:line="360" w:lineRule="auto"/>
              <w:jc w:val="center"/>
              <w:rPr>
                <w:color w:val="000000" w:themeColor="text1"/>
              </w:rPr>
            </w:pPr>
            <w:r w:rsidRPr="531DE4A4">
              <w:rPr>
                <w:color w:val="000000" w:themeColor="text1"/>
              </w:rPr>
              <w:t>-</w:t>
            </w:r>
          </w:p>
        </w:tc>
      </w:tr>
      <w:tr w:rsidR="626063AF" w:rsidTr="531DE4A4" w14:paraId="4D482295" w14:textId="77777777">
        <w:trPr>
          <w:trHeight w:val="315"/>
        </w:trPr>
        <w:tc>
          <w:tcPr>
            <w:tcW w:w="4515" w:type="dxa"/>
            <w:tcMar>
              <w:top w:w="15" w:type="dxa"/>
              <w:left w:w="15" w:type="dxa"/>
              <w:right w:w="15" w:type="dxa"/>
            </w:tcMar>
            <w:vAlign w:val="bottom"/>
          </w:tcPr>
          <w:p w:rsidR="626063AF" w:rsidP="531DE4A4" w:rsidRDefault="626063AF" w14:paraId="4C267011" w14:textId="283BABF5">
            <w:pPr>
              <w:spacing w:after="0" w:line="360" w:lineRule="auto"/>
              <w:rPr>
                <w:color w:val="000000" w:themeColor="text1"/>
              </w:rPr>
            </w:pPr>
            <w:r w:rsidRPr="531DE4A4">
              <w:rPr>
                <w:color w:val="000000" w:themeColor="text1"/>
              </w:rPr>
              <w:t xml:space="preserve">5.2.3 Tower structure Assembly </w:t>
            </w:r>
          </w:p>
        </w:tc>
        <w:tc>
          <w:tcPr>
            <w:tcW w:w="2221" w:type="dxa"/>
            <w:tcMar>
              <w:top w:w="15" w:type="dxa"/>
              <w:left w:w="15" w:type="dxa"/>
              <w:right w:w="15" w:type="dxa"/>
            </w:tcMar>
            <w:vAlign w:val="center"/>
          </w:tcPr>
          <w:p w:rsidR="626063AF" w:rsidP="531DE4A4" w:rsidRDefault="626063AF" w14:paraId="194B750C" w14:textId="60F77BF0">
            <w:pPr>
              <w:spacing w:after="0" w:line="360" w:lineRule="auto"/>
              <w:jc w:val="center"/>
              <w:rPr>
                <w:color w:val="000000" w:themeColor="text1"/>
              </w:rPr>
            </w:pPr>
            <w:r w:rsidRPr="531DE4A4">
              <w:rPr>
                <w:color w:val="000000" w:themeColor="text1"/>
              </w:rPr>
              <w:t>$2,500,000.00</w:t>
            </w:r>
          </w:p>
        </w:tc>
        <w:tc>
          <w:tcPr>
            <w:tcW w:w="1665" w:type="dxa"/>
            <w:tcMar>
              <w:top w:w="15" w:type="dxa"/>
              <w:left w:w="15" w:type="dxa"/>
              <w:right w:w="15" w:type="dxa"/>
            </w:tcMar>
            <w:vAlign w:val="center"/>
          </w:tcPr>
          <w:p w:rsidR="626063AF" w:rsidP="531DE4A4" w:rsidRDefault="626063AF" w14:paraId="053C52EF" w14:textId="2118E43B">
            <w:pPr>
              <w:spacing w:after="0" w:line="360" w:lineRule="auto"/>
              <w:jc w:val="center"/>
              <w:rPr>
                <w:color w:val="000000" w:themeColor="text1"/>
              </w:rPr>
            </w:pPr>
            <w:r w:rsidRPr="531DE4A4">
              <w:rPr>
                <w:color w:val="000000" w:themeColor="text1"/>
              </w:rPr>
              <w:t>-</w:t>
            </w:r>
          </w:p>
        </w:tc>
        <w:tc>
          <w:tcPr>
            <w:tcW w:w="1695" w:type="dxa"/>
            <w:tcMar>
              <w:top w:w="15" w:type="dxa"/>
              <w:left w:w="15" w:type="dxa"/>
              <w:right w:w="15" w:type="dxa"/>
            </w:tcMar>
            <w:vAlign w:val="center"/>
          </w:tcPr>
          <w:p w:rsidR="626063AF" w:rsidP="531DE4A4" w:rsidRDefault="626063AF" w14:paraId="05E0D991" w14:textId="5628B991">
            <w:pPr>
              <w:spacing w:after="0" w:line="360" w:lineRule="auto"/>
              <w:jc w:val="center"/>
              <w:rPr>
                <w:color w:val="000000" w:themeColor="text1"/>
              </w:rPr>
            </w:pPr>
            <w:r w:rsidRPr="531DE4A4">
              <w:rPr>
                <w:color w:val="000000" w:themeColor="text1"/>
              </w:rPr>
              <w:t>-</w:t>
            </w:r>
          </w:p>
        </w:tc>
      </w:tr>
      <w:tr w:rsidR="626063AF" w:rsidTr="531DE4A4" w14:paraId="5EA726ED" w14:textId="77777777">
        <w:trPr>
          <w:trHeight w:val="450"/>
        </w:trPr>
        <w:tc>
          <w:tcPr>
            <w:tcW w:w="4515" w:type="dxa"/>
            <w:tcMar>
              <w:top w:w="15" w:type="dxa"/>
              <w:left w:w="15" w:type="dxa"/>
              <w:right w:w="15" w:type="dxa"/>
            </w:tcMar>
            <w:vAlign w:val="bottom"/>
          </w:tcPr>
          <w:p w:rsidR="626063AF" w:rsidP="531DE4A4" w:rsidRDefault="626063AF" w14:paraId="00CBA3F3" w14:textId="513EE99E">
            <w:pPr>
              <w:spacing w:after="0" w:line="360" w:lineRule="auto"/>
              <w:rPr>
                <w:color w:val="000000" w:themeColor="text1"/>
              </w:rPr>
            </w:pPr>
            <w:r w:rsidRPr="531DE4A4">
              <w:rPr>
                <w:b/>
                <w:bCs/>
                <w:color w:val="000000" w:themeColor="text1"/>
              </w:rPr>
              <w:t>6. Cable Installation</w:t>
            </w:r>
            <w:r w:rsidRPr="531DE4A4">
              <w:rPr>
                <w:color w:val="000000" w:themeColor="text1"/>
              </w:rPr>
              <w:t xml:space="preserve"> </w:t>
            </w:r>
          </w:p>
        </w:tc>
        <w:tc>
          <w:tcPr>
            <w:tcW w:w="2221" w:type="dxa"/>
            <w:tcMar>
              <w:top w:w="15" w:type="dxa"/>
              <w:left w:w="15" w:type="dxa"/>
              <w:right w:w="15" w:type="dxa"/>
            </w:tcMar>
            <w:vAlign w:val="center"/>
          </w:tcPr>
          <w:p w:rsidR="626063AF" w:rsidP="531DE4A4" w:rsidRDefault="626063AF" w14:paraId="3E462FE9" w14:textId="12B5D66C">
            <w:pPr>
              <w:spacing w:after="0" w:line="360" w:lineRule="auto"/>
              <w:jc w:val="center"/>
              <w:rPr>
                <w:color w:val="000000" w:themeColor="text1"/>
              </w:rPr>
            </w:pPr>
            <w:r w:rsidRPr="531DE4A4">
              <w:rPr>
                <w:color w:val="000000" w:themeColor="text1"/>
              </w:rPr>
              <w:t>-</w:t>
            </w:r>
          </w:p>
        </w:tc>
        <w:tc>
          <w:tcPr>
            <w:tcW w:w="1665" w:type="dxa"/>
            <w:tcMar>
              <w:top w:w="15" w:type="dxa"/>
              <w:left w:w="15" w:type="dxa"/>
              <w:right w:w="15" w:type="dxa"/>
            </w:tcMar>
            <w:vAlign w:val="center"/>
          </w:tcPr>
          <w:p w:rsidR="626063AF" w:rsidP="531DE4A4" w:rsidRDefault="626063AF" w14:paraId="732164C0" w14:textId="0114B3B1">
            <w:pPr>
              <w:spacing w:after="0" w:line="360" w:lineRule="auto"/>
              <w:jc w:val="center"/>
              <w:rPr>
                <w:color w:val="000000" w:themeColor="text1"/>
              </w:rPr>
            </w:pPr>
            <w:r w:rsidRPr="531DE4A4">
              <w:rPr>
                <w:color w:val="000000" w:themeColor="text1"/>
              </w:rPr>
              <w:t>-</w:t>
            </w:r>
          </w:p>
        </w:tc>
        <w:tc>
          <w:tcPr>
            <w:tcW w:w="1695" w:type="dxa"/>
            <w:tcMar>
              <w:top w:w="15" w:type="dxa"/>
              <w:left w:w="15" w:type="dxa"/>
              <w:right w:w="15" w:type="dxa"/>
            </w:tcMar>
            <w:vAlign w:val="center"/>
          </w:tcPr>
          <w:p w:rsidR="626063AF" w:rsidP="531DE4A4" w:rsidRDefault="626063AF" w14:paraId="130CCA90" w14:textId="65984510">
            <w:pPr>
              <w:spacing w:after="0" w:line="360" w:lineRule="auto"/>
              <w:jc w:val="center"/>
              <w:rPr>
                <w:color w:val="000000" w:themeColor="text1"/>
              </w:rPr>
            </w:pPr>
            <w:r w:rsidRPr="531DE4A4">
              <w:rPr>
                <w:color w:val="000000" w:themeColor="text1"/>
              </w:rPr>
              <w:t>$3,300,000.00</w:t>
            </w:r>
          </w:p>
        </w:tc>
      </w:tr>
      <w:tr w:rsidR="626063AF" w:rsidTr="531DE4A4" w14:paraId="2AF5A272" w14:textId="77777777">
        <w:trPr>
          <w:trHeight w:val="315"/>
        </w:trPr>
        <w:tc>
          <w:tcPr>
            <w:tcW w:w="4515" w:type="dxa"/>
            <w:tcMar>
              <w:top w:w="15" w:type="dxa"/>
              <w:left w:w="15" w:type="dxa"/>
              <w:right w:w="15" w:type="dxa"/>
            </w:tcMar>
            <w:vAlign w:val="bottom"/>
          </w:tcPr>
          <w:p w:rsidR="626063AF" w:rsidP="531DE4A4" w:rsidRDefault="626063AF" w14:paraId="7A3F3FD4" w14:textId="7A0D087F">
            <w:pPr>
              <w:spacing w:after="0" w:line="360" w:lineRule="auto"/>
              <w:rPr>
                <w:color w:val="000000" w:themeColor="text1"/>
              </w:rPr>
            </w:pPr>
            <w:r w:rsidRPr="531DE4A4">
              <w:rPr>
                <w:b/>
                <w:bCs/>
                <w:color w:val="000000" w:themeColor="text1"/>
              </w:rPr>
              <w:t>6.1 Cable Pulling</w:t>
            </w:r>
            <w:r w:rsidRPr="531DE4A4">
              <w:rPr>
                <w:color w:val="000000" w:themeColor="text1"/>
              </w:rPr>
              <w:t xml:space="preserve"> </w:t>
            </w:r>
          </w:p>
        </w:tc>
        <w:tc>
          <w:tcPr>
            <w:tcW w:w="2221" w:type="dxa"/>
            <w:tcMar>
              <w:top w:w="15" w:type="dxa"/>
              <w:left w:w="15" w:type="dxa"/>
              <w:right w:w="15" w:type="dxa"/>
            </w:tcMar>
            <w:vAlign w:val="center"/>
          </w:tcPr>
          <w:p w:rsidR="626063AF" w:rsidP="531DE4A4" w:rsidRDefault="626063AF" w14:paraId="7ABDFB7B" w14:textId="28D57FDF">
            <w:pPr>
              <w:spacing w:after="0" w:line="360" w:lineRule="auto"/>
              <w:jc w:val="center"/>
              <w:rPr>
                <w:color w:val="000000" w:themeColor="text1"/>
              </w:rPr>
            </w:pPr>
            <w:r w:rsidRPr="531DE4A4">
              <w:rPr>
                <w:color w:val="000000" w:themeColor="text1"/>
              </w:rPr>
              <w:t>-</w:t>
            </w:r>
          </w:p>
        </w:tc>
        <w:tc>
          <w:tcPr>
            <w:tcW w:w="1665" w:type="dxa"/>
            <w:tcMar>
              <w:top w:w="15" w:type="dxa"/>
              <w:left w:w="15" w:type="dxa"/>
              <w:right w:w="15" w:type="dxa"/>
            </w:tcMar>
            <w:vAlign w:val="center"/>
          </w:tcPr>
          <w:p w:rsidR="626063AF" w:rsidP="531DE4A4" w:rsidRDefault="626063AF" w14:paraId="72526D02" w14:textId="71022CE3">
            <w:pPr>
              <w:spacing w:after="0" w:line="360" w:lineRule="auto"/>
              <w:jc w:val="center"/>
              <w:rPr>
                <w:color w:val="000000" w:themeColor="text1"/>
              </w:rPr>
            </w:pPr>
            <w:r w:rsidRPr="531DE4A4">
              <w:rPr>
                <w:color w:val="000000" w:themeColor="text1"/>
              </w:rPr>
              <w:t>$3,300,000.00</w:t>
            </w:r>
          </w:p>
        </w:tc>
        <w:tc>
          <w:tcPr>
            <w:tcW w:w="1695" w:type="dxa"/>
            <w:tcMar>
              <w:top w:w="15" w:type="dxa"/>
              <w:left w:w="15" w:type="dxa"/>
              <w:right w:w="15" w:type="dxa"/>
            </w:tcMar>
            <w:vAlign w:val="center"/>
          </w:tcPr>
          <w:p w:rsidR="626063AF" w:rsidP="531DE4A4" w:rsidRDefault="626063AF" w14:paraId="03E6B7D5" w14:textId="4025D90E">
            <w:pPr>
              <w:spacing w:after="0" w:line="360" w:lineRule="auto"/>
              <w:jc w:val="center"/>
              <w:rPr>
                <w:color w:val="000000" w:themeColor="text1"/>
              </w:rPr>
            </w:pPr>
            <w:r w:rsidRPr="531DE4A4">
              <w:rPr>
                <w:color w:val="000000" w:themeColor="text1"/>
              </w:rPr>
              <w:t>-</w:t>
            </w:r>
          </w:p>
        </w:tc>
      </w:tr>
      <w:tr w:rsidR="626063AF" w:rsidTr="531DE4A4" w14:paraId="5FC52B57" w14:textId="77777777">
        <w:trPr>
          <w:trHeight w:val="315"/>
        </w:trPr>
        <w:tc>
          <w:tcPr>
            <w:tcW w:w="4515" w:type="dxa"/>
            <w:tcMar>
              <w:top w:w="15" w:type="dxa"/>
              <w:left w:w="15" w:type="dxa"/>
              <w:right w:w="15" w:type="dxa"/>
            </w:tcMar>
            <w:vAlign w:val="bottom"/>
          </w:tcPr>
          <w:p w:rsidR="626063AF" w:rsidP="531DE4A4" w:rsidRDefault="626063AF" w14:paraId="53417E62" w14:textId="18DF2C39">
            <w:pPr>
              <w:spacing w:after="0" w:line="360" w:lineRule="auto"/>
              <w:rPr>
                <w:color w:val="000000" w:themeColor="text1"/>
              </w:rPr>
            </w:pPr>
            <w:r w:rsidRPr="531DE4A4">
              <w:rPr>
                <w:color w:val="000000" w:themeColor="text1"/>
              </w:rPr>
              <w:t xml:space="preserve">6.1.1 Cable drum delivery &amp; setup </w:t>
            </w:r>
          </w:p>
        </w:tc>
        <w:tc>
          <w:tcPr>
            <w:tcW w:w="2221" w:type="dxa"/>
            <w:tcMar>
              <w:top w:w="15" w:type="dxa"/>
              <w:left w:w="15" w:type="dxa"/>
              <w:right w:w="15" w:type="dxa"/>
            </w:tcMar>
            <w:vAlign w:val="center"/>
          </w:tcPr>
          <w:p w:rsidR="626063AF" w:rsidP="531DE4A4" w:rsidRDefault="626063AF" w14:paraId="75E5C2B5" w14:textId="1F9B8AF9">
            <w:pPr>
              <w:spacing w:after="0" w:line="360" w:lineRule="auto"/>
              <w:jc w:val="center"/>
              <w:rPr>
                <w:color w:val="000000" w:themeColor="text1"/>
              </w:rPr>
            </w:pPr>
            <w:r w:rsidRPr="531DE4A4">
              <w:rPr>
                <w:color w:val="000000" w:themeColor="text1"/>
              </w:rPr>
              <w:t>$100,000.00</w:t>
            </w:r>
          </w:p>
        </w:tc>
        <w:tc>
          <w:tcPr>
            <w:tcW w:w="1665" w:type="dxa"/>
            <w:tcMar>
              <w:top w:w="15" w:type="dxa"/>
              <w:left w:w="15" w:type="dxa"/>
              <w:right w:w="15" w:type="dxa"/>
            </w:tcMar>
            <w:vAlign w:val="center"/>
          </w:tcPr>
          <w:p w:rsidR="626063AF" w:rsidP="531DE4A4" w:rsidRDefault="626063AF" w14:paraId="15CF1C36" w14:textId="15A0DA07">
            <w:pPr>
              <w:spacing w:after="0" w:line="360" w:lineRule="auto"/>
              <w:jc w:val="center"/>
              <w:rPr>
                <w:color w:val="000000" w:themeColor="text1"/>
              </w:rPr>
            </w:pPr>
            <w:r w:rsidRPr="531DE4A4">
              <w:rPr>
                <w:color w:val="000000" w:themeColor="text1"/>
              </w:rPr>
              <w:t>-</w:t>
            </w:r>
          </w:p>
        </w:tc>
        <w:tc>
          <w:tcPr>
            <w:tcW w:w="1695" w:type="dxa"/>
            <w:tcMar>
              <w:top w:w="15" w:type="dxa"/>
              <w:left w:w="15" w:type="dxa"/>
              <w:right w:w="15" w:type="dxa"/>
            </w:tcMar>
            <w:vAlign w:val="center"/>
          </w:tcPr>
          <w:p w:rsidR="626063AF" w:rsidP="531DE4A4" w:rsidRDefault="626063AF" w14:paraId="156741B3" w14:textId="0E14AF71">
            <w:pPr>
              <w:spacing w:after="0" w:line="360" w:lineRule="auto"/>
              <w:jc w:val="center"/>
              <w:rPr>
                <w:color w:val="000000" w:themeColor="text1"/>
              </w:rPr>
            </w:pPr>
            <w:r w:rsidRPr="531DE4A4">
              <w:rPr>
                <w:color w:val="000000" w:themeColor="text1"/>
              </w:rPr>
              <w:t>-</w:t>
            </w:r>
          </w:p>
        </w:tc>
      </w:tr>
      <w:tr w:rsidR="626063AF" w:rsidTr="531DE4A4" w14:paraId="43F7066E" w14:textId="77777777">
        <w:trPr>
          <w:trHeight w:val="315"/>
        </w:trPr>
        <w:tc>
          <w:tcPr>
            <w:tcW w:w="4515" w:type="dxa"/>
            <w:tcMar>
              <w:top w:w="15" w:type="dxa"/>
              <w:left w:w="15" w:type="dxa"/>
              <w:right w:w="15" w:type="dxa"/>
            </w:tcMar>
            <w:vAlign w:val="bottom"/>
          </w:tcPr>
          <w:p w:rsidR="626063AF" w:rsidP="531DE4A4" w:rsidRDefault="626063AF" w14:paraId="3AA4F20C" w14:textId="40559791">
            <w:pPr>
              <w:spacing w:after="0" w:line="360" w:lineRule="auto"/>
              <w:rPr>
                <w:color w:val="000000" w:themeColor="text1"/>
              </w:rPr>
            </w:pPr>
            <w:r w:rsidRPr="531DE4A4">
              <w:rPr>
                <w:color w:val="000000" w:themeColor="text1"/>
              </w:rPr>
              <w:t xml:space="preserve">6.1.2 Cable pulling operations </w:t>
            </w:r>
          </w:p>
        </w:tc>
        <w:tc>
          <w:tcPr>
            <w:tcW w:w="2221" w:type="dxa"/>
            <w:tcMar>
              <w:top w:w="15" w:type="dxa"/>
              <w:left w:w="15" w:type="dxa"/>
              <w:right w:w="15" w:type="dxa"/>
            </w:tcMar>
            <w:vAlign w:val="center"/>
          </w:tcPr>
          <w:p w:rsidR="626063AF" w:rsidP="531DE4A4" w:rsidRDefault="626063AF" w14:paraId="22166601" w14:textId="656DC444">
            <w:pPr>
              <w:spacing w:after="0" w:line="360" w:lineRule="auto"/>
              <w:jc w:val="center"/>
              <w:rPr>
                <w:color w:val="000000" w:themeColor="text1"/>
              </w:rPr>
            </w:pPr>
            <w:r w:rsidRPr="531DE4A4">
              <w:rPr>
                <w:color w:val="000000" w:themeColor="text1"/>
              </w:rPr>
              <w:t>$2,500,000.00</w:t>
            </w:r>
          </w:p>
        </w:tc>
        <w:tc>
          <w:tcPr>
            <w:tcW w:w="1665" w:type="dxa"/>
            <w:tcMar>
              <w:top w:w="15" w:type="dxa"/>
              <w:left w:w="15" w:type="dxa"/>
              <w:right w:w="15" w:type="dxa"/>
            </w:tcMar>
            <w:vAlign w:val="center"/>
          </w:tcPr>
          <w:p w:rsidR="626063AF" w:rsidP="531DE4A4" w:rsidRDefault="626063AF" w14:paraId="1DFFCA3E" w14:textId="5C30402B">
            <w:pPr>
              <w:spacing w:after="0" w:line="360" w:lineRule="auto"/>
              <w:jc w:val="center"/>
              <w:rPr>
                <w:color w:val="000000" w:themeColor="text1"/>
              </w:rPr>
            </w:pPr>
            <w:r w:rsidRPr="531DE4A4">
              <w:rPr>
                <w:color w:val="000000" w:themeColor="text1"/>
              </w:rPr>
              <w:t>-</w:t>
            </w:r>
          </w:p>
        </w:tc>
        <w:tc>
          <w:tcPr>
            <w:tcW w:w="1695" w:type="dxa"/>
            <w:tcMar>
              <w:top w:w="15" w:type="dxa"/>
              <w:left w:w="15" w:type="dxa"/>
              <w:right w:w="15" w:type="dxa"/>
            </w:tcMar>
            <w:vAlign w:val="center"/>
          </w:tcPr>
          <w:p w:rsidR="626063AF" w:rsidP="531DE4A4" w:rsidRDefault="626063AF" w14:paraId="5BD2C876" w14:textId="1587B8B8">
            <w:pPr>
              <w:spacing w:after="0" w:line="360" w:lineRule="auto"/>
              <w:jc w:val="center"/>
              <w:rPr>
                <w:color w:val="000000" w:themeColor="text1"/>
              </w:rPr>
            </w:pPr>
            <w:r w:rsidRPr="531DE4A4">
              <w:rPr>
                <w:color w:val="000000" w:themeColor="text1"/>
              </w:rPr>
              <w:t>-</w:t>
            </w:r>
          </w:p>
        </w:tc>
      </w:tr>
      <w:tr w:rsidR="626063AF" w:rsidTr="531DE4A4" w14:paraId="1CA9AF01" w14:textId="77777777">
        <w:trPr>
          <w:trHeight w:val="315"/>
        </w:trPr>
        <w:tc>
          <w:tcPr>
            <w:tcW w:w="4515" w:type="dxa"/>
            <w:tcMar>
              <w:top w:w="15" w:type="dxa"/>
              <w:left w:w="15" w:type="dxa"/>
              <w:right w:w="15" w:type="dxa"/>
            </w:tcMar>
            <w:vAlign w:val="bottom"/>
          </w:tcPr>
          <w:p w:rsidR="626063AF" w:rsidP="531DE4A4" w:rsidRDefault="626063AF" w14:paraId="7E997D99" w14:textId="3CA7CE37">
            <w:pPr>
              <w:spacing w:after="0" w:line="360" w:lineRule="auto"/>
              <w:rPr>
                <w:color w:val="000000" w:themeColor="text1"/>
              </w:rPr>
            </w:pPr>
            <w:r w:rsidRPr="531DE4A4">
              <w:rPr>
                <w:color w:val="000000" w:themeColor="text1"/>
              </w:rPr>
              <w:t xml:space="preserve">6.1.3 Cable Splicing </w:t>
            </w:r>
          </w:p>
        </w:tc>
        <w:tc>
          <w:tcPr>
            <w:tcW w:w="2221" w:type="dxa"/>
            <w:tcMar>
              <w:top w:w="15" w:type="dxa"/>
              <w:left w:w="15" w:type="dxa"/>
              <w:right w:w="15" w:type="dxa"/>
            </w:tcMar>
            <w:vAlign w:val="center"/>
          </w:tcPr>
          <w:p w:rsidR="626063AF" w:rsidP="531DE4A4" w:rsidRDefault="626063AF" w14:paraId="37125B73" w14:textId="360562D3">
            <w:pPr>
              <w:spacing w:after="0" w:line="360" w:lineRule="auto"/>
              <w:jc w:val="center"/>
              <w:rPr>
                <w:color w:val="000000" w:themeColor="text1"/>
              </w:rPr>
            </w:pPr>
            <w:r w:rsidRPr="531DE4A4">
              <w:rPr>
                <w:color w:val="000000" w:themeColor="text1"/>
              </w:rPr>
              <w:t>$600,000.00</w:t>
            </w:r>
          </w:p>
        </w:tc>
        <w:tc>
          <w:tcPr>
            <w:tcW w:w="1665" w:type="dxa"/>
            <w:tcMar>
              <w:top w:w="15" w:type="dxa"/>
              <w:left w:w="15" w:type="dxa"/>
              <w:right w:w="15" w:type="dxa"/>
            </w:tcMar>
            <w:vAlign w:val="center"/>
          </w:tcPr>
          <w:p w:rsidR="626063AF" w:rsidP="531DE4A4" w:rsidRDefault="626063AF" w14:paraId="5762E703" w14:textId="3B9D00FE">
            <w:pPr>
              <w:spacing w:after="0" w:line="360" w:lineRule="auto"/>
              <w:jc w:val="center"/>
              <w:rPr>
                <w:color w:val="000000" w:themeColor="text1"/>
              </w:rPr>
            </w:pPr>
            <w:r w:rsidRPr="531DE4A4">
              <w:rPr>
                <w:color w:val="000000" w:themeColor="text1"/>
              </w:rPr>
              <w:t>-</w:t>
            </w:r>
          </w:p>
        </w:tc>
        <w:tc>
          <w:tcPr>
            <w:tcW w:w="1695" w:type="dxa"/>
            <w:tcMar>
              <w:top w:w="15" w:type="dxa"/>
              <w:left w:w="15" w:type="dxa"/>
              <w:right w:w="15" w:type="dxa"/>
            </w:tcMar>
            <w:vAlign w:val="center"/>
          </w:tcPr>
          <w:p w:rsidR="626063AF" w:rsidP="531DE4A4" w:rsidRDefault="626063AF" w14:paraId="4A4CD572" w14:textId="3D2A15B4">
            <w:pPr>
              <w:spacing w:after="0" w:line="360" w:lineRule="auto"/>
              <w:jc w:val="center"/>
              <w:rPr>
                <w:color w:val="000000" w:themeColor="text1"/>
              </w:rPr>
            </w:pPr>
            <w:r w:rsidRPr="531DE4A4">
              <w:rPr>
                <w:color w:val="000000" w:themeColor="text1"/>
              </w:rPr>
              <w:t>-</w:t>
            </w:r>
          </w:p>
        </w:tc>
      </w:tr>
      <w:tr w:rsidR="626063AF" w:rsidTr="531DE4A4" w14:paraId="2DA95BE6" w14:textId="77777777">
        <w:trPr>
          <w:trHeight w:val="315"/>
        </w:trPr>
        <w:tc>
          <w:tcPr>
            <w:tcW w:w="4515" w:type="dxa"/>
            <w:tcMar>
              <w:top w:w="15" w:type="dxa"/>
              <w:left w:w="15" w:type="dxa"/>
              <w:right w:w="15" w:type="dxa"/>
            </w:tcMar>
            <w:vAlign w:val="bottom"/>
          </w:tcPr>
          <w:p w:rsidR="626063AF" w:rsidP="531DE4A4" w:rsidRDefault="626063AF" w14:paraId="0D22AA55" w14:textId="571CDDBB">
            <w:pPr>
              <w:spacing w:after="0" w:line="360" w:lineRule="auto"/>
              <w:rPr>
                <w:color w:val="000000" w:themeColor="text1"/>
              </w:rPr>
            </w:pPr>
            <w:r w:rsidRPr="531DE4A4">
              <w:rPr>
                <w:color w:val="000000" w:themeColor="text1"/>
              </w:rPr>
              <w:t>6.1.4 Cable Testing</w:t>
            </w:r>
          </w:p>
        </w:tc>
        <w:tc>
          <w:tcPr>
            <w:tcW w:w="2221" w:type="dxa"/>
            <w:tcMar>
              <w:top w:w="15" w:type="dxa"/>
              <w:left w:w="15" w:type="dxa"/>
              <w:right w:w="15" w:type="dxa"/>
            </w:tcMar>
            <w:vAlign w:val="center"/>
          </w:tcPr>
          <w:p w:rsidR="626063AF" w:rsidP="531DE4A4" w:rsidRDefault="626063AF" w14:paraId="5FD8D34F" w14:textId="2D307035">
            <w:pPr>
              <w:spacing w:after="0" w:line="360" w:lineRule="auto"/>
              <w:jc w:val="center"/>
              <w:rPr>
                <w:color w:val="000000" w:themeColor="text1"/>
              </w:rPr>
            </w:pPr>
            <w:r w:rsidRPr="531DE4A4">
              <w:rPr>
                <w:color w:val="000000" w:themeColor="text1"/>
              </w:rPr>
              <w:t>$100,000.00</w:t>
            </w:r>
          </w:p>
        </w:tc>
        <w:tc>
          <w:tcPr>
            <w:tcW w:w="1665" w:type="dxa"/>
            <w:tcMar>
              <w:top w:w="15" w:type="dxa"/>
              <w:left w:w="15" w:type="dxa"/>
              <w:right w:w="15" w:type="dxa"/>
            </w:tcMar>
            <w:vAlign w:val="center"/>
          </w:tcPr>
          <w:p w:rsidR="626063AF" w:rsidP="531DE4A4" w:rsidRDefault="626063AF" w14:paraId="13412DCD" w14:textId="49D4C7C3">
            <w:pPr>
              <w:spacing w:line="360" w:lineRule="auto"/>
            </w:pPr>
          </w:p>
        </w:tc>
        <w:tc>
          <w:tcPr>
            <w:tcW w:w="1695" w:type="dxa"/>
            <w:tcMar>
              <w:top w:w="15" w:type="dxa"/>
              <w:left w:w="15" w:type="dxa"/>
              <w:right w:w="15" w:type="dxa"/>
            </w:tcMar>
            <w:vAlign w:val="center"/>
          </w:tcPr>
          <w:p w:rsidR="626063AF" w:rsidP="531DE4A4" w:rsidRDefault="626063AF" w14:paraId="68313179" w14:textId="71686286">
            <w:pPr>
              <w:spacing w:after="0" w:line="360" w:lineRule="auto"/>
              <w:jc w:val="center"/>
              <w:rPr>
                <w:color w:val="000000" w:themeColor="text1"/>
              </w:rPr>
            </w:pPr>
            <w:r w:rsidRPr="531DE4A4">
              <w:rPr>
                <w:color w:val="000000" w:themeColor="text1"/>
              </w:rPr>
              <w:t>-</w:t>
            </w:r>
          </w:p>
        </w:tc>
      </w:tr>
      <w:tr w:rsidR="626063AF" w:rsidTr="531DE4A4" w14:paraId="4986EDF1" w14:textId="77777777">
        <w:trPr>
          <w:trHeight w:val="450"/>
        </w:trPr>
        <w:tc>
          <w:tcPr>
            <w:tcW w:w="4515" w:type="dxa"/>
            <w:tcMar>
              <w:top w:w="15" w:type="dxa"/>
              <w:left w:w="15" w:type="dxa"/>
              <w:right w:w="15" w:type="dxa"/>
            </w:tcMar>
            <w:vAlign w:val="bottom"/>
          </w:tcPr>
          <w:p w:rsidR="626063AF" w:rsidP="531DE4A4" w:rsidRDefault="626063AF" w14:paraId="18FF8E0B" w14:textId="26DB26C9">
            <w:pPr>
              <w:spacing w:after="0" w:line="360" w:lineRule="auto"/>
              <w:rPr>
                <w:color w:val="000000" w:themeColor="text1"/>
              </w:rPr>
            </w:pPr>
            <w:r w:rsidRPr="531DE4A4">
              <w:rPr>
                <w:b/>
                <w:bCs/>
                <w:color w:val="000000" w:themeColor="text1"/>
              </w:rPr>
              <w:t>7. Commissioning &amp; Closeout</w:t>
            </w:r>
            <w:r w:rsidRPr="531DE4A4">
              <w:rPr>
                <w:color w:val="000000" w:themeColor="text1"/>
              </w:rPr>
              <w:t xml:space="preserve"> </w:t>
            </w:r>
          </w:p>
        </w:tc>
        <w:tc>
          <w:tcPr>
            <w:tcW w:w="2221" w:type="dxa"/>
            <w:tcMar>
              <w:top w:w="15" w:type="dxa"/>
              <w:left w:w="15" w:type="dxa"/>
              <w:right w:w="15" w:type="dxa"/>
            </w:tcMar>
            <w:vAlign w:val="center"/>
          </w:tcPr>
          <w:p w:rsidR="626063AF" w:rsidP="531DE4A4" w:rsidRDefault="626063AF" w14:paraId="520AB85A" w14:textId="33C83D19">
            <w:pPr>
              <w:spacing w:after="0" w:line="360" w:lineRule="auto"/>
              <w:jc w:val="center"/>
              <w:rPr>
                <w:color w:val="000000" w:themeColor="text1"/>
              </w:rPr>
            </w:pPr>
            <w:r w:rsidRPr="531DE4A4">
              <w:rPr>
                <w:color w:val="000000" w:themeColor="text1"/>
              </w:rPr>
              <w:t>-</w:t>
            </w:r>
          </w:p>
        </w:tc>
        <w:tc>
          <w:tcPr>
            <w:tcW w:w="1665" w:type="dxa"/>
            <w:tcMar>
              <w:top w:w="15" w:type="dxa"/>
              <w:left w:w="15" w:type="dxa"/>
              <w:right w:w="15" w:type="dxa"/>
            </w:tcMar>
            <w:vAlign w:val="center"/>
          </w:tcPr>
          <w:p w:rsidR="626063AF" w:rsidP="531DE4A4" w:rsidRDefault="626063AF" w14:paraId="676E0431" w14:textId="35591AF1">
            <w:pPr>
              <w:spacing w:after="0" w:line="360" w:lineRule="auto"/>
              <w:jc w:val="center"/>
              <w:rPr>
                <w:color w:val="000000" w:themeColor="text1"/>
              </w:rPr>
            </w:pPr>
            <w:r w:rsidRPr="531DE4A4">
              <w:rPr>
                <w:color w:val="000000" w:themeColor="text1"/>
              </w:rPr>
              <w:t>-</w:t>
            </w:r>
          </w:p>
        </w:tc>
        <w:tc>
          <w:tcPr>
            <w:tcW w:w="1695" w:type="dxa"/>
            <w:tcMar>
              <w:top w:w="15" w:type="dxa"/>
              <w:left w:w="15" w:type="dxa"/>
              <w:right w:w="15" w:type="dxa"/>
            </w:tcMar>
            <w:vAlign w:val="center"/>
          </w:tcPr>
          <w:p w:rsidR="626063AF" w:rsidP="531DE4A4" w:rsidRDefault="626063AF" w14:paraId="522A0FDF" w14:textId="2CF5111C">
            <w:pPr>
              <w:spacing w:after="0" w:line="360" w:lineRule="auto"/>
              <w:jc w:val="center"/>
              <w:rPr>
                <w:color w:val="000000" w:themeColor="text1"/>
              </w:rPr>
            </w:pPr>
            <w:r w:rsidRPr="531DE4A4">
              <w:rPr>
                <w:color w:val="000000" w:themeColor="text1"/>
              </w:rPr>
              <w:t>$450,000.00</w:t>
            </w:r>
          </w:p>
        </w:tc>
      </w:tr>
      <w:tr w:rsidR="626063AF" w:rsidTr="531DE4A4" w14:paraId="11B8DD17" w14:textId="77777777">
        <w:trPr>
          <w:trHeight w:val="315"/>
        </w:trPr>
        <w:tc>
          <w:tcPr>
            <w:tcW w:w="4515" w:type="dxa"/>
            <w:tcMar>
              <w:top w:w="15" w:type="dxa"/>
              <w:left w:w="15" w:type="dxa"/>
              <w:right w:w="15" w:type="dxa"/>
            </w:tcMar>
            <w:vAlign w:val="bottom"/>
          </w:tcPr>
          <w:p w:rsidR="626063AF" w:rsidP="531DE4A4" w:rsidRDefault="626063AF" w14:paraId="0A2EF1B6" w14:textId="2973B5EA">
            <w:pPr>
              <w:spacing w:after="0" w:line="360" w:lineRule="auto"/>
              <w:rPr>
                <w:color w:val="000000" w:themeColor="text1"/>
              </w:rPr>
            </w:pPr>
            <w:r w:rsidRPr="531DE4A4">
              <w:rPr>
                <w:b/>
                <w:bCs/>
                <w:color w:val="000000" w:themeColor="text1"/>
              </w:rPr>
              <w:t>7.1 System Energization</w:t>
            </w:r>
            <w:r w:rsidRPr="531DE4A4">
              <w:rPr>
                <w:color w:val="000000" w:themeColor="text1"/>
              </w:rPr>
              <w:t xml:space="preserve"> </w:t>
            </w:r>
          </w:p>
        </w:tc>
        <w:tc>
          <w:tcPr>
            <w:tcW w:w="2221" w:type="dxa"/>
            <w:tcMar>
              <w:top w:w="15" w:type="dxa"/>
              <w:left w:w="15" w:type="dxa"/>
              <w:right w:w="15" w:type="dxa"/>
            </w:tcMar>
            <w:vAlign w:val="center"/>
          </w:tcPr>
          <w:p w:rsidR="626063AF" w:rsidP="531DE4A4" w:rsidRDefault="626063AF" w14:paraId="56A65682" w14:textId="2B3F1FA3">
            <w:pPr>
              <w:spacing w:after="0" w:line="360" w:lineRule="auto"/>
              <w:jc w:val="center"/>
              <w:rPr>
                <w:color w:val="000000" w:themeColor="text1"/>
              </w:rPr>
            </w:pPr>
            <w:r w:rsidRPr="531DE4A4">
              <w:rPr>
                <w:color w:val="000000" w:themeColor="text1"/>
              </w:rPr>
              <w:t>-</w:t>
            </w:r>
          </w:p>
        </w:tc>
        <w:tc>
          <w:tcPr>
            <w:tcW w:w="1665" w:type="dxa"/>
            <w:tcMar>
              <w:top w:w="15" w:type="dxa"/>
              <w:left w:w="15" w:type="dxa"/>
              <w:right w:w="15" w:type="dxa"/>
            </w:tcMar>
            <w:vAlign w:val="center"/>
          </w:tcPr>
          <w:p w:rsidR="626063AF" w:rsidP="531DE4A4" w:rsidRDefault="626063AF" w14:paraId="0565CA9B" w14:textId="367E3A5E">
            <w:pPr>
              <w:spacing w:after="0" w:line="360" w:lineRule="auto"/>
              <w:jc w:val="center"/>
              <w:rPr>
                <w:color w:val="000000" w:themeColor="text1"/>
              </w:rPr>
            </w:pPr>
            <w:r w:rsidRPr="531DE4A4">
              <w:rPr>
                <w:color w:val="000000" w:themeColor="text1"/>
              </w:rPr>
              <w:t>$250,000.00</w:t>
            </w:r>
          </w:p>
        </w:tc>
        <w:tc>
          <w:tcPr>
            <w:tcW w:w="1695" w:type="dxa"/>
            <w:tcMar>
              <w:top w:w="15" w:type="dxa"/>
              <w:left w:w="15" w:type="dxa"/>
              <w:right w:w="15" w:type="dxa"/>
            </w:tcMar>
            <w:vAlign w:val="center"/>
          </w:tcPr>
          <w:p w:rsidR="626063AF" w:rsidP="531DE4A4" w:rsidRDefault="626063AF" w14:paraId="3E5F513A" w14:textId="1F567A2A">
            <w:pPr>
              <w:spacing w:after="0" w:line="360" w:lineRule="auto"/>
              <w:jc w:val="center"/>
              <w:rPr>
                <w:color w:val="000000" w:themeColor="text1"/>
              </w:rPr>
            </w:pPr>
            <w:r w:rsidRPr="531DE4A4">
              <w:rPr>
                <w:color w:val="000000" w:themeColor="text1"/>
              </w:rPr>
              <w:t>-</w:t>
            </w:r>
          </w:p>
        </w:tc>
      </w:tr>
      <w:tr w:rsidR="626063AF" w:rsidTr="531DE4A4" w14:paraId="7DE0FA29" w14:textId="77777777">
        <w:trPr>
          <w:trHeight w:val="315"/>
        </w:trPr>
        <w:tc>
          <w:tcPr>
            <w:tcW w:w="4515" w:type="dxa"/>
            <w:tcMar>
              <w:top w:w="15" w:type="dxa"/>
              <w:left w:w="15" w:type="dxa"/>
              <w:right w:w="15" w:type="dxa"/>
            </w:tcMar>
            <w:vAlign w:val="bottom"/>
          </w:tcPr>
          <w:p w:rsidR="626063AF" w:rsidP="531DE4A4" w:rsidRDefault="626063AF" w14:paraId="0D5955D3" w14:textId="5811EB93">
            <w:pPr>
              <w:spacing w:after="0" w:line="360" w:lineRule="auto"/>
              <w:rPr>
                <w:color w:val="000000" w:themeColor="text1"/>
              </w:rPr>
            </w:pPr>
            <w:r w:rsidRPr="531DE4A4">
              <w:rPr>
                <w:color w:val="000000" w:themeColor="text1"/>
              </w:rPr>
              <w:t xml:space="preserve">7.1.1 Pre-energization checklist </w:t>
            </w:r>
          </w:p>
        </w:tc>
        <w:tc>
          <w:tcPr>
            <w:tcW w:w="2221" w:type="dxa"/>
            <w:tcMar>
              <w:top w:w="15" w:type="dxa"/>
              <w:left w:w="15" w:type="dxa"/>
              <w:right w:w="15" w:type="dxa"/>
            </w:tcMar>
            <w:vAlign w:val="center"/>
          </w:tcPr>
          <w:p w:rsidR="626063AF" w:rsidP="531DE4A4" w:rsidRDefault="626063AF" w14:paraId="046D23CD" w14:textId="0DD27E1B">
            <w:pPr>
              <w:spacing w:after="0" w:line="360" w:lineRule="auto"/>
              <w:jc w:val="center"/>
              <w:rPr>
                <w:color w:val="000000" w:themeColor="text1"/>
              </w:rPr>
            </w:pPr>
            <w:r w:rsidRPr="531DE4A4">
              <w:rPr>
                <w:color w:val="000000" w:themeColor="text1"/>
              </w:rPr>
              <w:t>$150,000.00</w:t>
            </w:r>
          </w:p>
        </w:tc>
        <w:tc>
          <w:tcPr>
            <w:tcW w:w="1665" w:type="dxa"/>
            <w:tcMar>
              <w:top w:w="15" w:type="dxa"/>
              <w:left w:w="15" w:type="dxa"/>
              <w:right w:w="15" w:type="dxa"/>
            </w:tcMar>
            <w:vAlign w:val="center"/>
          </w:tcPr>
          <w:p w:rsidR="626063AF" w:rsidP="531DE4A4" w:rsidRDefault="626063AF" w14:paraId="5715CB63" w14:textId="7B558D11">
            <w:pPr>
              <w:spacing w:after="0" w:line="360" w:lineRule="auto"/>
              <w:jc w:val="center"/>
              <w:rPr>
                <w:color w:val="000000" w:themeColor="text1"/>
              </w:rPr>
            </w:pPr>
            <w:r w:rsidRPr="531DE4A4">
              <w:rPr>
                <w:color w:val="000000" w:themeColor="text1"/>
              </w:rPr>
              <w:t>-</w:t>
            </w:r>
          </w:p>
        </w:tc>
        <w:tc>
          <w:tcPr>
            <w:tcW w:w="1695" w:type="dxa"/>
            <w:tcMar>
              <w:top w:w="15" w:type="dxa"/>
              <w:left w:w="15" w:type="dxa"/>
              <w:right w:w="15" w:type="dxa"/>
            </w:tcMar>
            <w:vAlign w:val="center"/>
          </w:tcPr>
          <w:p w:rsidR="626063AF" w:rsidP="531DE4A4" w:rsidRDefault="626063AF" w14:paraId="33748854" w14:textId="3BABDEAF">
            <w:pPr>
              <w:spacing w:after="0" w:line="360" w:lineRule="auto"/>
              <w:jc w:val="center"/>
              <w:rPr>
                <w:color w:val="000000" w:themeColor="text1"/>
              </w:rPr>
            </w:pPr>
            <w:r w:rsidRPr="531DE4A4">
              <w:rPr>
                <w:color w:val="000000" w:themeColor="text1"/>
              </w:rPr>
              <w:t>-</w:t>
            </w:r>
          </w:p>
        </w:tc>
      </w:tr>
      <w:tr w:rsidR="626063AF" w:rsidTr="531DE4A4" w14:paraId="6D5C1502" w14:textId="77777777">
        <w:trPr>
          <w:trHeight w:val="315"/>
        </w:trPr>
        <w:tc>
          <w:tcPr>
            <w:tcW w:w="4515" w:type="dxa"/>
            <w:tcMar>
              <w:top w:w="15" w:type="dxa"/>
              <w:left w:w="15" w:type="dxa"/>
              <w:right w:w="15" w:type="dxa"/>
            </w:tcMar>
            <w:vAlign w:val="bottom"/>
          </w:tcPr>
          <w:p w:rsidR="626063AF" w:rsidP="531DE4A4" w:rsidRDefault="626063AF" w14:paraId="1DE30D97" w14:textId="580D1D8D">
            <w:pPr>
              <w:spacing w:after="0" w:line="360" w:lineRule="auto"/>
              <w:rPr>
                <w:color w:val="000000" w:themeColor="text1"/>
              </w:rPr>
            </w:pPr>
            <w:r w:rsidRPr="531DE4A4">
              <w:rPr>
                <w:color w:val="000000" w:themeColor="text1"/>
              </w:rPr>
              <w:t xml:space="preserve">7.1.2 Energization testing </w:t>
            </w:r>
          </w:p>
        </w:tc>
        <w:tc>
          <w:tcPr>
            <w:tcW w:w="2221" w:type="dxa"/>
            <w:tcMar>
              <w:top w:w="15" w:type="dxa"/>
              <w:left w:w="15" w:type="dxa"/>
              <w:right w:w="15" w:type="dxa"/>
            </w:tcMar>
            <w:vAlign w:val="center"/>
          </w:tcPr>
          <w:p w:rsidR="626063AF" w:rsidP="531DE4A4" w:rsidRDefault="626063AF" w14:paraId="4F7B3F04" w14:textId="402EFD01">
            <w:pPr>
              <w:spacing w:after="0" w:line="360" w:lineRule="auto"/>
              <w:jc w:val="center"/>
              <w:rPr>
                <w:color w:val="000000" w:themeColor="text1"/>
              </w:rPr>
            </w:pPr>
            <w:r w:rsidRPr="531DE4A4">
              <w:rPr>
                <w:color w:val="000000" w:themeColor="text1"/>
              </w:rPr>
              <w:t>$100,000.00</w:t>
            </w:r>
          </w:p>
        </w:tc>
        <w:tc>
          <w:tcPr>
            <w:tcW w:w="1665" w:type="dxa"/>
            <w:tcMar>
              <w:top w:w="15" w:type="dxa"/>
              <w:left w:w="15" w:type="dxa"/>
              <w:right w:w="15" w:type="dxa"/>
            </w:tcMar>
            <w:vAlign w:val="center"/>
          </w:tcPr>
          <w:p w:rsidR="626063AF" w:rsidP="531DE4A4" w:rsidRDefault="626063AF" w14:paraId="0A319640" w14:textId="04E63842">
            <w:pPr>
              <w:spacing w:after="0" w:line="360" w:lineRule="auto"/>
              <w:jc w:val="center"/>
              <w:rPr>
                <w:color w:val="000000" w:themeColor="text1"/>
              </w:rPr>
            </w:pPr>
            <w:r w:rsidRPr="531DE4A4">
              <w:rPr>
                <w:color w:val="000000" w:themeColor="text1"/>
              </w:rPr>
              <w:t>-</w:t>
            </w:r>
          </w:p>
        </w:tc>
        <w:tc>
          <w:tcPr>
            <w:tcW w:w="1695" w:type="dxa"/>
            <w:tcMar>
              <w:top w:w="15" w:type="dxa"/>
              <w:left w:w="15" w:type="dxa"/>
              <w:right w:w="15" w:type="dxa"/>
            </w:tcMar>
            <w:vAlign w:val="center"/>
          </w:tcPr>
          <w:p w:rsidR="626063AF" w:rsidP="531DE4A4" w:rsidRDefault="626063AF" w14:paraId="3846CD2A" w14:textId="6F7676F6">
            <w:pPr>
              <w:spacing w:after="0" w:line="360" w:lineRule="auto"/>
              <w:jc w:val="center"/>
              <w:rPr>
                <w:color w:val="000000" w:themeColor="text1"/>
              </w:rPr>
            </w:pPr>
            <w:r w:rsidRPr="531DE4A4">
              <w:rPr>
                <w:color w:val="000000" w:themeColor="text1"/>
              </w:rPr>
              <w:t>-</w:t>
            </w:r>
          </w:p>
        </w:tc>
      </w:tr>
      <w:tr w:rsidR="626063AF" w:rsidTr="531DE4A4" w14:paraId="5DDA829B" w14:textId="77777777">
        <w:trPr>
          <w:trHeight w:val="315"/>
        </w:trPr>
        <w:tc>
          <w:tcPr>
            <w:tcW w:w="4515" w:type="dxa"/>
            <w:tcMar>
              <w:top w:w="15" w:type="dxa"/>
              <w:left w:w="15" w:type="dxa"/>
              <w:right w:w="15" w:type="dxa"/>
            </w:tcMar>
            <w:vAlign w:val="bottom"/>
          </w:tcPr>
          <w:p w:rsidR="626063AF" w:rsidP="531DE4A4" w:rsidRDefault="626063AF" w14:paraId="53B7D6DF" w14:textId="46799E9D">
            <w:pPr>
              <w:spacing w:after="0" w:line="360" w:lineRule="auto"/>
              <w:rPr>
                <w:color w:val="000000" w:themeColor="text1"/>
              </w:rPr>
            </w:pPr>
            <w:r w:rsidRPr="531DE4A4">
              <w:rPr>
                <w:b/>
                <w:bCs/>
                <w:color w:val="000000" w:themeColor="text1"/>
              </w:rPr>
              <w:t>7.2 Project Closeout</w:t>
            </w:r>
            <w:r w:rsidRPr="531DE4A4">
              <w:rPr>
                <w:color w:val="000000" w:themeColor="text1"/>
              </w:rPr>
              <w:t xml:space="preserve"> </w:t>
            </w:r>
          </w:p>
        </w:tc>
        <w:tc>
          <w:tcPr>
            <w:tcW w:w="2221" w:type="dxa"/>
            <w:tcMar>
              <w:top w:w="15" w:type="dxa"/>
              <w:left w:w="15" w:type="dxa"/>
              <w:right w:w="15" w:type="dxa"/>
            </w:tcMar>
            <w:vAlign w:val="center"/>
          </w:tcPr>
          <w:p w:rsidR="626063AF" w:rsidP="531DE4A4" w:rsidRDefault="626063AF" w14:paraId="178CDB54" w14:textId="189C4076">
            <w:pPr>
              <w:spacing w:after="0" w:line="360" w:lineRule="auto"/>
              <w:jc w:val="center"/>
              <w:rPr>
                <w:color w:val="000000" w:themeColor="text1"/>
              </w:rPr>
            </w:pPr>
            <w:r w:rsidRPr="531DE4A4">
              <w:rPr>
                <w:color w:val="000000" w:themeColor="text1"/>
              </w:rPr>
              <w:t>-</w:t>
            </w:r>
          </w:p>
        </w:tc>
        <w:tc>
          <w:tcPr>
            <w:tcW w:w="1665" w:type="dxa"/>
            <w:tcMar>
              <w:top w:w="15" w:type="dxa"/>
              <w:left w:w="15" w:type="dxa"/>
              <w:right w:w="15" w:type="dxa"/>
            </w:tcMar>
            <w:vAlign w:val="center"/>
          </w:tcPr>
          <w:p w:rsidR="626063AF" w:rsidP="531DE4A4" w:rsidRDefault="626063AF" w14:paraId="42CC2C8E" w14:textId="79CC9B09">
            <w:pPr>
              <w:spacing w:after="0" w:line="360" w:lineRule="auto"/>
              <w:jc w:val="center"/>
              <w:rPr>
                <w:color w:val="000000" w:themeColor="text1"/>
              </w:rPr>
            </w:pPr>
            <w:r w:rsidRPr="531DE4A4">
              <w:rPr>
                <w:color w:val="000000" w:themeColor="text1"/>
              </w:rPr>
              <w:t>$200,000.00</w:t>
            </w:r>
          </w:p>
        </w:tc>
        <w:tc>
          <w:tcPr>
            <w:tcW w:w="1695" w:type="dxa"/>
            <w:tcMar>
              <w:top w:w="15" w:type="dxa"/>
              <w:left w:w="15" w:type="dxa"/>
              <w:right w:w="15" w:type="dxa"/>
            </w:tcMar>
            <w:vAlign w:val="center"/>
          </w:tcPr>
          <w:p w:rsidR="626063AF" w:rsidP="531DE4A4" w:rsidRDefault="626063AF" w14:paraId="1B932687" w14:textId="240EEB1D">
            <w:pPr>
              <w:spacing w:after="0" w:line="360" w:lineRule="auto"/>
              <w:jc w:val="center"/>
              <w:rPr>
                <w:color w:val="000000" w:themeColor="text1"/>
              </w:rPr>
            </w:pPr>
            <w:r w:rsidRPr="531DE4A4">
              <w:rPr>
                <w:color w:val="000000" w:themeColor="text1"/>
              </w:rPr>
              <w:t>-</w:t>
            </w:r>
          </w:p>
        </w:tc>
      </w:tr>
      <w:tr w:rsidR="626063AF" w:rsidTr="531DE4A4" w14:paraId="1CD1ED59" w14:textId="77777777">
        <w:trPr>
          <w:trHeight w:val="315"/>
        </w:trPr>
        <w:tc>
          <w:tcPr>
            <w:tcW w:w="4515" w:type="dxa"/>
            <w:tcMar>
              <w:top w:w="15" w:type="dxa"/>
              <w:left w:w="15" w:type="dxa"/>
              <w:right w:w="15" w:type="dxa"/>
            </w:tcMar>
            <w:vAlign w:val="bottom"/>
          </w:tcPr>
          <w:p w:rsidR="626063AF" w:rsidP="531DE4A4" w:rsidRDefault="626063AF" w14:paraId="46DE9FD9" w14:textId="621C06C1">
            <w:pPr>
              <w:spacing w:after="0" w:line="360" w:lineRule="auto"/>
              <w:rPr>
                <w:color w:val="000000" w:themeColor="text1"/>
              </w:rPr>
            </w:pPr>
            <w:r w:rsidRPr="531DE4A4">
              <w:rPr>
                <w:color w:val="000000" w:themeColor="text1"/>
              </w:rPr>
              <w:t xml:space="preserve">7.2.1 As-built documentation </w:t>
            </w:r>
          </w:p>
        </w:tc>
        <w:tc>
          <w:tcPr>
            <w:tcW w:w="2221" w:type="dxa"/>
            <w:tcMar>
              <w:top w:w="15" w:type="dxa"/>
              <w:left w:w="15" w:type="dxa"/>
              <w:right w:w="15" w:type="dxa"/>
            </w:tcMar>
            <w:vAlign w:val="center"/>
          </w:tcPr>
          <w:p w:rsidR="626063AF" w:rsidP="531DE4A4" w:rsidRDefault="626063AF" w14:paraId="02068880" w14:textId="00965316">
            <w:pPr>
              <w:spacing w:after="0" w:line="360" w:lineRule="auto"/>
              <w:jc w:val="center"/>
              <w:rPr>
                <w:color w:val="000000" w:themeColor="text1"/>
              </w:rPr>
            </w:pPr>
            <w:r w:rsidRPr="531DE4A4">
              <w:rPr>
                <w:color w:val="000000" w:themeColor="text1"/>
              </w:rPr>
              <w:t>$150,000.00</w:t>
            </w:r>
          </w:p>
        </w:tc>
        <w:tc>
          <w:tcPr>
            <w:tcW w:w="1665" w:type="dxa"/>
            <w:tcMar>
              <w:top w:w="15" w:type="dxa"/>
              <w:left w:w="15" w:type="dxa"/>
              <w:right w:w="15" w:type="dxa"/>
            </w:tcMar>
            <w:vAlign w:val="center"/>
          </w:tcPr>
          <w:p w:rsidR="626063AF" w:rsidP="531DE4A4" w:rsidRDefault="626063AF" w14:paraId="388CB147" w14:textId="01F979C0">
            <w:pPr>
              <w:spacing w:after="0" w:line="360" w:lineRule="auto"/>
              <w:jc w:val="center"/>
              <w:rPr>
                <w:color w:val="000000" w:themeColor="text1"/>
              </w:rPr>
            </w:pPr>
            <w:r w:rsidRPr="531DE4A4">
              <w:rPr>
                <w:color w:val="000000" w:themeColor="text1"/>
              </w:rPr>
              <w:t>-</w:t>
            </w:r>
          </w:p>
        </w:tc>
        <w:tc>
          <w:tcPr>
            <w:tcW w:w="1695" w:type="dxa"/>
            <w:tcMar>
              <w:top w:w="15" w:type="dxa"/>
              <w:left w:w="15" w:type="dxa"/>
              <w:right w:w="15" w:type="dxa"/>
            </w:tcMar>
            <w:vAlign w:val="center"/>
          </w:tcPr>
          <w:p w:rsidR="626063AF" w:rsidP="531DE4A4" w:rsidRDefault="626063AF" w14:paraId="39ECD8E9" w14:textId="6C34B82A">
            <w:pPr>
              <w:spacing w:after="0" w:line="360" w:lineRule="auto"/>
              <w:jc w:val="center"/>
              <w:rPr>
                <w:color w:val="000000" w:themeColor="text1"/>
              </w:rPr>
            </w:pPr>
            <w:r w:rsidRPr="531DE4A4">
              <w:rPr>
                <w:color w:val="000000" w:themeColor="text1"/>
              </w:rPr>
              <w:t>-</w:t>
            </w:r>
          </w:p>
        </w:tc>
      </w:tr>
      <w:tr w:rsidR="626063AF" w:rsidTr="531DE4A4" w14:paraId="1AD045B8" w14:textId="77777777">
        <w:trPr>
          <w:trHeight w:val="315"/>
        </w:trPr>
        <w:tc>
          <w:tcPr>
            <w:tcW w:w="4515" w:type="dxa"/>
            <w:tcMar>
              <w:top w:w="15" w:type="dxa"/>
              <w:left w:w="15" w:type="dxa"/>
              <w:right w:w="15" w:type="dxa"/>
            </w:tcMar>
            <w:vAlign w:val="bottom"/>
          </w:tcPr>
          <w:p w:rsidR="626063AF" w:rsidP="531DE4A4" w:rsidRDefault="626063AF" w14:paraId="4D69B403" w14:textId="59533C63">
            <w:pPr>
              <w:spacing w:after="0" w:line="360" w:lineRule="auto"/>
              <w:rPr>
                <w:color w:val="000000" w:themeColor="text1"/>
              </w:rPr>
            </w:pPr>
            <w:r w:rsidRPr="531DE4A4">
              <w:rPr>
                <w:color w:val="000000" w:themeColor="text1"/>
              </w:rPr>
              <w:t>7.2.2 Lessons learned Report</w:t>
            </w:r>
          </w:p>
        </w:tc>
        <w:tc>
          <w:tcPr>
            <w:tcW w:w="2221" w:type="dxa"/>
            <w:tcMar>
              <w:top w:w="15" w:type="dxa"/>
              <w:left w:w="15" w:type="dxa"/>
              <w:right w:w="15" w:type="dxa"/>
            </w:tcMar>
            <w:vAlign w:val="center"/>
          </w:tcPr>
          <w:p w:rsidR="626063AF" w:rsidP="531DE4A4" w:rsidRDefault="626063AF" w14:paraId="40B100BE" w14:textId="1F711653">
            <w:pPr>
              <w:spacing w:after="0" w:line="360" w:lineRule="auto"/>
              <w:jc w:val="center"/>
              <w:rPr>
                <w:color w:val="000000" w:themeColor="text1"/>
              </w:rPr>
            </w:pPr>
            <w:r w:rsidRPr="531DE4A4">
              <w:rPr>
                <w:color w:val="000000" w:themeColor="text1"/>
              </w:rPr>
              <w:t>$50,000.00</w:t>
            </w:r>
          </w:p>
        </w:tc>
        <w:tc>
          <w:tcPr>
            <w:tcW w:w="1665" w:type="dxa"/>
            <w:tcMar>
              <w:top w:w="15" w:type="dxa"/>
              <w:left w:w="15" w:type="dxa"/>
              <w:right w:w="15" w:type="dxa"/>
            </w:tcMar>
            <w:vAlign w:val="center"/>
          </w:tcPr>
          <w:p w:rsidR="626063AF" w:rsidP="531DE4A4" w:rsidRDefault="626063AF" w14:paraId="673B939C" w14:textId="3911C529">
            <w:pPr>
              <w:spacing w:after="0" w:line="360" w:lineRule="auto"/>
              <w:jc w:val="center"/>
              <w:rPr>
                <w:color w:val="000000" w:themeColor="text1"/>
              </w:rPr>
            </w:pPr>
            <w:r w:rsidRPr="531DE4A4">
              <w:rPr>
                <w:color w:val="000000" w:themeColor="text1"/>
              </w:rPr>
              <w:t>-</w:t>
            </w:r>
          </w:p>
        </w:tc>
        <w:tc>
          <w:tcPr>
            <w:tcW w:w="1695" w:type="dxa"/>
            <w:tcMar>
              <w:top w:w="15" w:type="dxa"/>
              <w:left w:w="15" w:type="dxa"/>
              <w:right w:w="15" w:type="dxa"/>
            </w:tcMar>
            <w:vAlign w:val="center"/>
          </w:tcPr>
          <w:p w:rsidR="626063AF" w:rsidP="531DE4A4" w:rsidRDefault="626063AF" w14:paraId="55DE8E58" w14:textId="616780F4">
            <w:pPr>
              <w:spacing w:after="0" w:line="360" w:lineRule="auto"/>
              <w:jc w:val="center"/>
              <w:rPr>
                <w:color w:val="000000" w:themeColor="text1"/>
              </w:rPr>
            </w:pPr>
            <w:r w:rsidRPr="531DE4A4">
              <w:rPr>
                <w:color w:val="000000" w:themeColor="text1"/>
              </w:rPr>
              <w:t>-</w:t>
            </w:r>
          </w:p>
        </w:tc>
      </w:tr>
      <w:tr w:rsidR="626063AF" w:rsidTr="531DE4A4" w14:paraId="7E53C5A7" w14:textId="77777777">
        <w:trPr>
          <w:trHeight w:val="300"/>
        </w:trPr>
        <w:tc>
          <w:tcPr>
            <w:tcW w:w="4515" w:type="dxa"/>
            <w:tcMar>
              <w:top w:w="15" w:type="dxa"/>
              <w:left w:w="15" w:type="dxa"/>
              <w:right w:w="15" w:type="dxa"/>
            </w:tcMar>
            <w:vAlign w:val="bottom"/>
          </w:tcPr>
          <w:p w:rsidR="626063AF" w:rsidP="531DE4A4" w:rsidRDefault="626063AF" w14:paraId="11FBD671" w14:textId="77E629FC">
            <w:pPr>
              <w:spacing w:after="0" w:line="360" w:lineRule="auto"/>
              <w:rPr>
                <w:b/>
                <w:bCs/>
                <w:color w:val="000000" w:themeColor="text1"/>
              </w:rPr>
            </w:pPr>
            <w:r w:rsidRPr="531DE4A4">
              <w:rPr>
                <w:b/>
                <w:bCs/>
                <w:color w:val="000000" w:themeColor="text1"/>
              </w:rPr>
              <w:t xml:space="preserve">Total </w:t>
            </w:r>
          </w:p>
        </w:tc>
        <w:tc>
          <w:tcPr>
            <w:tcW w:w="2221" w:type="dxa"/>
            <w:tcMar>
              <w:top w:w="15" w:type="dxa"/>
              <w:left w:w="15" w:type="dxa"/>
              <w:right w:w="15" w:type="dxa"/>
            </w:tcMar>
            <w:vAlign w:val="center"/>
          </w:tcPr>
          <w:p w:rsidR="626063AF" w:rsidP="531DE4A4" w:rsidRDefault="626063AF" w14:paraId="2AF0339B" w14:textId="5A49FD10">
            <w:pPr>
              <w:spacing w:line="360" w:lineRule="auto"/>
            </w:pPr>
          </w:p>
        </w:tc>
        <w:tc>
          <w:tcPr>
            <w:tcW w:w="1665" w:type="dxa"/>
            <w:tcMar>
              <w:top w:w="15" w:type="dxa"/>
              <w:left w:w="15" w:type="dxa"/>
              <w:right w:w="15" w:type="dxa"/>
            </w:tcMar>
            <w:vAlign w:val="center"/>
          </w:tcPr>
          <w:p w:rsidR="626063AF" w:rsidP="531DE4A4" w:rsidRDefault="626063AF" w14:paraId="51487ED4" w14:textId="356CC30B">
            <w:pPr>
              <w:spacing w:line="360" w:lineRule="auto"/>
            </w:pPr>
          </w:p>
        </w:tc>
        <w:tc>
          <w:tcPr>
            <w:tcW w:w="1695" w:type="dxa"/>
            <w:tcMar>
              <w:top w:w="15" w:type="dxa"/>
              <w:left w:w="15" w:type="dxa"/>
              <w:right w:w="15" w:type="dxa"/>
            </w:tcMar>
            <w:vAlign w:val="center"/>
          </w:tcPr>
          <w:p w:rsidR="626063AF" w:rsidP="531DE4A4" w:rsidRDefault="626063AF" w14:paraId="31BD6F1C" w14:textId="14BE44B9">
            <w:pPr>
              <w:spacing w:after="0" w:line="360" w:lineRule="auto"/>
              <w:jc w:val="center"/>
              <w:rPr>
                <w:b/>
                <w:bCs/>
                <w:color w:val="000000" w:themeColor="text1"/>
              </w:rPr>
            </w:pPr>
            <w:r w:rsidRPr="531DE4A4">
              <w:rPr>
                <w:b/>
                <w:bCs/>
                <w:color w:val="000000" w:themeColor="text1"/>
              </w:rPr>
              <w:t>$15,315,000.00</w:t>
            </w:r>
          </w:p>
        </w:tc>
      </w:tr>
    </w:tbl>
    <w:p w:rsidR="626063AF" w:rsidP="531DE4A4" w:rsidRDefault="626063AF" w14:paraId="2EBDE26D" w14:textId="0CFB5D63">
      <w:pPr>
        <w:spacing w:line="360" w:lineRule="auto"/>
      </w:pPr>
    </w:p>
    <w:p w:rsidRPr="008E58AE" w:rsidR="1529619F" w:rsidP="008E58AE" w:rsidRDefault="1529619F" w14:paraId="7CFAF7DA" w14:textId="13AD6182">
      <w:pPr>
        <w:pStyle w:val="Heading2"/>
        <w:rPr>
          <w:rStyle w:val="Heading2Char"/>
        </w:rPr>
      </w:pPr>
      <w:bookmarkStart w:name="_Toc1049287139" w:id="62"/>
      <w:bookmarkStart w:name="_Toc1896183452" w:id="63"/>
      <w:bookmarkStart w:name="_Toc797161738" w:id="64"/>
      <w:bookmarkStart w:name="_Toc25956204" w:id="2147207567"/>
      <w:r w:rsidRPr="1283C71C" w:rsidR="34B50A8F">
        <w:rPr>
          <w:rStyle w:val="Heading2Char"/>
        </w:rPr>
        <w:t>Time Estimation</w:t>
      </w:r>
      <w:bookmarkEnd w:id="62"/>
      <w:bookmarkEnd w:id="63"/>
      <w:bookmarkEnd w:id="64"/>
      <w:bookmarkEnd w:id="2147207567"/>
    </w:p>
    <w:p w:rsidR="53FD198C" w:rsidP="1C1A9166" w:rsidRDefault="53FD198C" w14:paraId="1015DD21" w14:textId="34940DEE">
      <w:pPr>
        <w:spacing w:line="360" w:lineRule="auto"/>
        <w:jc w:val="both"/>
      </w:pPr>
      <w:r w:rsidR="53FFCCBF">
        <w:rPr/>
        <w:t xml:space="preserve">Time estimation in project management is the process of predicting the duration required to complete individual tasks, work packages, and the overall project. It helps </w:t>
      </w:r>
      <w:r w:rsidR="53FFCCBF">
        <w:rPr/>
        <w:t>establish</w:t>
      </w:r>
      <w:r w:rsidR="53FFCCBF">
        <w:rPr/>
        <w:t xml:space="preserve"> realistic schedules, </w:t>
      </w:r>
      <w:r w:rsidR="53FFCCBF">
        <w:rPr/>
        <w:t>identify</w:t>
      </w:r>
      <w:r w:rsidR="53FFCCBF">
        <w:rPr/>
        <w:t xml:space="preserve"> the critical path, </w:t>
      </w:r>
      <w:r w:rsidR="53FFCCBF">
        <w:rPr/>
        <w:t>allocate</w:t>
      </w:r>
      <w:r w:rsidR="53FFCCBF">
        <w:rPr/>
        <w:t xml:space="preserve"> resources effectively, and assess whether the project can be delivered within mandated deadlines. Time estimates are crucial because they directly influence cost, scope, and resource planning, and they form the foundation of the project schedule and risk management processes.</w:t>
      </w:r>
      <w:r>
        <w:br/>
      </w:r>
      <w:r w:rsidR="17150D2E">
        <w:rPr/>
        <w:t xml:space="preserve">For the Chino Hills 500kV Transmission Line, we applied a </w:t>
      </w:r>
      <w:r w:rsidRPr="1283C71C" w:rsidR="17150D2E">
        <w:rPr>
          <w:b w:val="1"/>
          <w:bCs w:val="1"/>
        </w:rPr>
        <w:t>bottom-up approach</w:t>
      </w:r>
      <w:r w:rsidR="17150D2E">
        <w:rPr/>
        <w:t xml:space="preserve">, starting by </w:t>
      </w:r>
      <w:r w:rsidR="3DB73F79">
        <w:rPr/>
        <w:t>assigning each work package a duration</w:t>
      </w:r>
      <w:r w:rsidR="17150D2E">
        <w:rPr/>
        <w:t xml:space="preserve"> in days using expert judgment and reference to similar past projects. The resulting estimate of </w:t>
      </w:r>
      <w:r w:rsidRPr="1283C71C" w:rsidR="17150D2E">
        <w:rPr>
          <w:b w:val="1"/>
          <w:bCs w:val="1"/>
        </w:rPr>
        <w:t>1,195 days</w:t>
      </w:r>
      <w:r w:rsidR="17150D2E">
        <w:rPr/>
        <w:t xml:space="preserve"> (around 3.3 years) provides the baseline </w:t>
      </w:r>
      <w:r w:rsidR="0E7024B8">
        <w:rPr/>
        <w:t xml:space="preserve">timeframe </w:t>
      </w:r>
      <w:r w:rsidR="17150D2E">
        <w:rPr/>
        <w:t>for the project</w:t>
      </w:r>
      <w:r w:rsidR="4F7E7FD6">
        <w:rPr/>
        <w:t xml:space="preserve"> (not </w:t>
      </w:r>
      <w:r w:rsidR="4F7E7FD6">
        <w:rPr/>
        <w:t>factoring concurrency)</w:t>
      </w:r>
      <w:r w:rsidR="17150D2E">
        <w:rPr/>
        <w:t xml:space="preserve"> and</w:t>
      </w:r>
      <w:r w:rsidR="17150D2E">
        <w:rPr/>
        <w:t xml:space="preserve"> will guide critical path analysis and deadline management against CPUC’s requirements.</w:t>
      </w:r>
      <w:r w:rsidR="726ADC2D">
        <w:rPr/>
        <w:t xml:space="preserve"> </w:t>
      </w:r>
    </w:p>
    <w:p w:rsidR="582DC9F7" w:rsidP="1C1A9166" w:rsidRDefault="582DC9F7" w14:paraId="6A514CAC" w14:textId="2098AFAB">
      <w:pPr>
        <w:spacing w:line="360" w:lineRule="auto"/>
        <w:jc w:val="both"/>
      </w:pPr>
      <w:r w:rsidR="2959CC68">
        <w:rPr/>
        <w:t xml:space="preserve">To get a more </w:t>
      </w:r>
      <w:r w:rsidR="2959CC68">
        <w:rPr/>
        <w:t>accurate</w:t>
      </w:r>
      <w:r w:rsidR="2959CC68">
        <w:rPr/>
        <w:t xml:space="preserve"> project duration </w:t>
      </w:r>
      <w:r w:rsidR="726ADC2D">
        <w:rPr/>
        <w:t xml:space="preserve">we must look </w:t>
      </w:r>
      <w:r w:rsidR="73FAB044">
        <w:rPr/>
        <w:t>at</w:t>
      </w:r>
      <w:r w:rsidR="726ADC2D">
        <w:rPr/>
        <w:t xml:space="preserve"> the network diagram in the next section.</w:t>
      </w:r>
    </w:p>
    <w:p w:rsidR="7E719108" w:rsidP="1C1A9166" w:rsidRDefault="7E719108" w14:paraId="23715272" w14:textId="30E67087">
      <w:pPr>
        <w:pStyle w:val="Heading2"/>
        <w:spacing w:line="360" w:lineRule="auto"/>
        <w:jc w:val="both"/>
      </w:pPr>
      <w:bookmarkStart w:name="_Toc63377458" w:id="66"/>
      <w:bookmarkStart w:name="_Toc452034923" w:id="67"/>
      <w:bookmarkStart w:name="_Toc24950653" w:id="68"/>
      <w:bookmarkStart w:name="_Toc832809632" w:id="1347741756"/>
      <w:r w:rsidR="78E7B97D">
        <w:rPr/>
        <w:t>Network Diagram Development</w:t>
      </w:r>
      <w:bookmarkEnd w:id="66"/>
      <w:bookmarkEnd w:id="67"/>
      <w:bookmarkEnd w:id="68"/>
      <w:bookmarkEnd w:id="1347741756"/>
    </w:p>
    <w:p w:rsidR="48F6C4D0" w:rsidP="1C1A9166" w:rsidRDefault="48F6C4D0" w14:paraId="4A68946B" w14:textId="66E30945">
      <w:pPr>
        <w:spacing w:line="360" w:lineRule="auto"/>
        <w:jc w:val="both"/>
      </w:pPr>
      <w:r w:rsidR="25DB3000">
        <w:rPr/>
        <w:t>In developing the project network of 25 work packages, the activities and their depe</w:t>
      </w:r>
      <w:r w:rsidR="25DB3000">
        <w:rPr/>
        <w:t>n</w:t>
      </w:r>
      <w:r w:rsidR="25DB3000">
        <w:rPr/>
        <w:t xml:space="preserve">dencies </w:t>
      </w:r>
      <w:r w:rsidR="05191ED6">
        <w:rPr/>
        <w:t>we</w:t>
      </w:r>
      <w:r w:rsidR="05191ED6">
        <w:rPr/>
        <w:t xml:space="preserve">re </w:t>
      </w:r>
      <w:r w:rsidR="252C5F75">
        <w:rPr/>
        <w:t xml:space="preserve">arranged </w:t>
      </w:r>
      <w:r w:rsidR="25DB3000">
        <w:rPr/>
        <w:t xml:space="preserve">into a logical sequence. </w:t>
      </w:r>
      <w:r w:rsidR="09CB8B52">
        <w:rPr/>
        <w:t xml:space="preserve">This </w:t>
      </w:r>
      <w:r w:rsidR="25DB3000">
        <w:rPr/>
        <w:t xml:space="preserve">analysis showed that the project </w:t>
      </w:r>
      <w:r w:rsidRPr="1283C71C" w:rsidR="65831F0D">
        <w:rPr>
          <w:color w:val="auto"/>
        </w:rPr>
        <w:t>has two</w:t>
      </w:r>
      <w:r w:rsidR="25DB3000">
        <w:rPr/>
        <w:t xml:space="preserve"> critical paths, with one of the</w:t>
      </w:r>
      <w:r w:rsidR="29638297">
        <w:rPr/>
        <w:t xml:space="preserve"> </w:t>
      </w:r>
      <w:r w:rsidR="25DB3000">
        <w:rPr/>
        <w:t>sequences being</w:t>
      </w:r>
      <w:r w:rsidR="49E099AB">
        <w:rPr/>
        <w:t>:</w:t>
      </w:r>
    </w:p>
    <w:p w:rsidR="48F6C4D0" w:rsidP="1C1A9166" w:rsidRDefault="48F6C4D0" w14:paraId="7F33AE08" w14:textId="7217959B">
      <w:pPr>
        <w:spacing w:line="360" w:lineRule="auto"/>
        <w:jc w:val="both"/>
      </w:pPr>
      <w:r w:rsidR="25DB3000">
        <w:rPr/>
        <w:t>1.1–</w:t>
      </w:r>
      <w:r w:rsidR="0F9C3F42">
        <w:rPr/>
        <w:t>&gt;</w:t>
      </w:r>
      <w:r w:rsidR="25DB3000">
        <w:rPr/>
        <w:t>1.2–2.1</w:t>
      </w:r>
      <w:r w:rsidR="25DB3000">
        <w:rPr/>
        <w:t>–</w:t>
      </w:r>
      <w:r w:rsidR="448A3337">
        <w:rPr/>
        <w:t>&gt;</w:t>
      </w:r>
      <w:r w:rsidR="25DB3000">
        <w:rPr/>
        <w:t>3.1.1–</w:t>
      </w:r>
      <w:r w:rsidR="29734E61">
        <w:rPr/>
        <w:t>&gt;</w:t>
      </w:r>
      <w:r w:rsidR="25DB3000">
        <w:rPr/>
        <w:t>3</w:t>
      </w:r>
      <w:r w:rsidR="25DB3000">
        <w:rPr/>
        <w:t>.3.2–</w:t>
      </w:r>
      <w:r w:rsidR="2DE9EE5E">
        <w:rPr/>
        <w:t>&gt;</w:t>
      </w:r>
      <w:r w:rsidR="25DB3000">
        <w:rPr/>
        <w:t>4.1–</w:t>
      </w:r>
      <w:r w:rsidR="10B0D293">
        <w:rPr/>
        <w:t>&gt;</w:t>
      </w:r>
      <w:r w:rsidR="25DB3000">
        <w:rPr/>
        <w:t>4.2–</w:t>
      </w:r>
      <w:r w:rsidR="59DEBF8C">
        <w:rPr/>
        <w:t>&gt;</w:t>
      </w:r>
      <w:r w:rsidR="25DB3000">
        <w:rPr/>
        <w:t>5.1.2–</w:t>
      </w:r>
      <w:r w:rsidR="0B75A9B1">
        <w:rPr/>
        <w:t>&gt;</w:t>
      </w:r>
      <w:r w:rsidR="25DB3000">
        <w:rPr/>
        <w:t>6.1.1–</w:t>
      </w:r>
      <w:r w:rsidR="3ECAAD99">
        <w:rPr/>
        <w:t>&gt;</w:t>
      </w:r>
      <w:r w:rsidR="25DB3000">
        <w:rPr/>
        <w:t>6.1.2–</w:t>
      </w:r>
      <w:r w:rsidR="2B6863D2">
        <w:rPr/>
        <w:t>&gt;</w:t>
      </w:r>
      <w:r w:rsidR="25DB3000">
        <w:rPr/>
        <w:t>7.1.1</w:t>
      </w:r>
      <w:r w:rsidR="25DB3000">
        <w:rPr/>
        <w:t>–</w:t>
      </w:r>
      <w:r w:rsidR="23771053">
        <w:rPr/>
        <w:t>&gt;</w:t>
      </w:r>
      <w:r w:rsidR="25DB3000">
        <w:rPr/>
        <w:t>7.1.2–</w:t>
      </w:r>
      <w:r w:rsidR="3A255A2F">
        <w:rPr/>
        <w:t>&gt;</w:t>
      </w:r>
      <w:r w:rsidR="25DB3000">
        <w:rPr/>
        <w:t>7</w:t>
      </w:r>
      <w:r w:rsidR="25DB3000">
        <w:rPr/>
        <w:t>.1.2–</w:t>
      </w:r>
      <w:r w:rsidR="04D6DDDE">
        <w:rPr/>
        <w:t>&gt;</w:t>
      </w:r>
      <w:r w:rsidR="25DB3000">
        <w:rPr/>
        <w:t>7.2.1–</w:t>
      </w:r>
      <w:r w:rsidR="2FD5254D">
        <w:rPr/>
        <w:t>&gt;</w:t>
      </w:r>
      <w:r w:rsidR="25DB3000">
        <w:rPr/>
        <w:t>7.2.2.</w:t>
      </w:r>
    </w:p>
    <w:p w:rsidR="48F6C4D0" w:rsidP="1283C71C" w:rsidRDefault="48F6C4D0" w14:paraId="4B92C5A6" w14:textId="3E4D5742">
      <w:pPr>
        <w:pStyle w:val="Normal"/>
        <w:spacing w:line="360" w:lineRule="auto"/>
        <w:jc w:val="both"/>
        <w:rPr>
          <w:rFonts w:ascii="Arial" w:hAnsi="Arial" w:eastAsia="Arial" w:cs="Arial"/>
          <w:noProof w:val="0"/>
          <w:color w:val="000000" w:themeColor="text1" w:themeTint="FF" w:themeShade="FF"/>
          <w:sz w:val="20"/>
          <w:szCs w:val="20"/>
          <w:lang w:val="en-US"/>
        </w:rPr>
      </w:pPr>
      <w:r w:rsidRPr="1283C71C" w:rsidR="2BD4B122">
        <w:rPr>
          <w:rFonts w:ascii="Arial" w:hAnsi="Arial" w:eastAsia="Arial" w:cs="Arial"/>
          <w:noProof w:val="0"/>
          <w:color w:val="000000" w:themeColor="text1" w:themeTint="FF" w:themeShade="FF"/>
          <w:sz w:val="20"/>
          <w:szCs w:val="20"/>
          <w:lang w:val="en-US"/>
        </w:rPr>
        <w:t xml:space="preserve">To </w:t>
      </w:r>
      <w:r w:rsidRPr="1283C71C" w:rsidR="2BD4B122">
        <w:rPr>
          <w:rFonts w:ascii="Arial" w:hAnsi="Arial" w:eastAsia="Arial" w:cs="Arial"/>
          <w:noProof w:val="0"/>
          <w:color w:val="000000" w:themeColor="text1" w:themeTint="FF" w:themeShade="FF"/>
          <w:sz w:val="20"/>
          <w:szCs w:val="20"/>
          <w:lang w:val="en-US"/>
        </w:rPr>
        <w:t>identify</w:t>
      </w:r>
      <w:r w:rsidRPr="1283C71C" w:rsidR="2BD4B122">
        <w:rPr>
          <w:rFonts w:ascii="Arial" w:hAnsi="Arial" w:eastAsia="Arial" w:cs="Arial"/>
          <w:noProof w:val="0"/>
          <w:color w:val="000000" w:themeColor="text1" w:themeTint="FF" w:themeShade="FF"/>
          <w:sz w:val="20"/>
          <w:szCs w:val="20"/>
          <w:lang w:val="en-US"/>
        </w:rPr>
        <w:t xml:space="preserve"> these paths, forward and backward passes were performed to calculate early and late start/finish dates. The late finish value w</w:t>
      </w:r>
      <w:r w:rsidRPr="1283C71C" w:rsidR="75DEE33A">
        <w:rPr>
          <w:rFonts w:ascii="Arial" w:hAnsi="Arial" w:eastAsia="Arial" w:cs="Arial"/>
          <w:noProof w:val="0"/>
          <w:color w:val="000000" w:themeColor="text1" w:themeTint="FF" w:themeShade="FF"/>
          <w:sz w:val="20"/>
          <w:szCs w:val="20"/>
          <w:lang w:val="en-US"/>
        </w:rPr>
        <w:t>as</w:t>
      </w:r>
      <w:r w:rsidRPr="1283C71C" w:rsidR="2BD4B122">
        <w:rPr>
          <w:rFonts w:ascii="Arial" w:hAnsi="Arial" w:eastAsia="Arial" w:cs="Arial"/>
          <w:noProof w:val="0"/>
          <w:color w:val="000000" w:themeColor="text1" w:themeTint="FF" w:themeShade="FF"/>
          <w:sz w:val="20"/>
          <w:szCs w:val="20"/>
          <w:lang w:val="en-US"/>
        </w:rPr>
        <w:t xml:space="preserve"> </w:t>
      </w:r>
      <w:r w:rsidRPr="1283C71C" w:rsidR="7C6ACB12">
        <w:rPr>
          <w:rFonts w:ascii="Arial" w:hAnsi="Arial" w:eastAsia="Arial" w:cs="Arial"/>
          <w:noProof w:val="0"/>
          <w:color w:val="000000" w:themeColor="text1" w:themeTint="FF" w:themeShade="FF"/>
          <w:sz w:val="20"/>
          <w:szCs w:val="20"/>
          <w:lang w:val="en-US"/>
        </w:rPr>
        <w:t>set at</w:t>
      </w:r>
      <w:r w:rsidRPr="1283C71C" w:rsidR="2BD4B122">
        <w:rPr>
          <w:rFonts w:ascii="Arial" w:hAnsi="Arial" w:eastAsia="Arial" w:cs="Arial"/>
          <w:noProof w:val="0"/>
          <w:color w:val="000000" w:themeColor="text1" w:themeTint="FF" w:themeShade="FF"/>
          <w:sz w:val="20"/>
          <w:szCs w:val="20"/>
          <w:lang w:val="en-US"/>
        </w:rPr>
        <w:t xml:space="preserve"> the six-year</w:t>
      </w:r>
      <w:r w:rsidRPr="1283C71C" w:rsidR="4DEF965F">
        <w:rPr>
          <w:rFonts w:ascii="Arial" w:hAnsi="Arial" w:eastAsia="Arial" w:cs="Arial"/>
          <w:noProof w:val="0"/>
          <w:color w:val="000000" w:themeColor="text1" w:themeTint="FF" w:themeShade="FF"/>
          <w:sz w:val="20"/>
          <w:szCs w:val="20"/>
          <w:lang w:val="en-US"/>
        </w:rPr>
        <w:t xml:space="preserve"> </w:t>
      </w:r>
      <w:r w:rsidRPr="1283C71C" w:rsidR="41161B68">
        <w:rPr>
          <w:rFonts w:ascii="Arial" w:hAnsi="Arial" w:eastAsia="Arial" w:cs="Arial"/>
          <w:noProof w:val="0"/>
          <w:color w:val="000000" w:themeColor="text1" w:themeTint="FF" w:themeShade="FF"/>
          <w:sz w:val="20"/>
          <w:szCs w:val="20"/>
          <w:lang w:val="en-US"/>
        </w:rPr>
        <w:t>imposed</w:t>
      </w:r>
      <w:r w:rsidRPr="1283C71C" w:rsidR="41161B68">
        <w:rPr>
          <w:rFonts w:ascii="Arial" w:hAnsi="Arial" w:eastAsia="Arial" w:cs="Arial"/>
          <w:noProof w:val="0"/>
          <w:color w:val="000000" w:themeColor="text1" w:themeTint="FF" w:themeShade="FF"/>
          <w:sz w:val="20"/>
          <w:szCs w:val="20"/>
          <w:lang w:val="en-US"/>
        </w:rPr>
        <w:t xml:space="preserve"> </w:t>
      </w:r>
      <w:r w:rsidRPr="1283C71C" w:rsidR="2BD4B122">
        <w:rPr>
          <w:rFonts w:ascii="Arial" w:hAnsi="Arial" w:eastAsia="Arial" w:cs="Arial"/>
          <w:noProof w:val="0"/>
          <w:color w:val="000000" w:themeColor="text1" w:themeTint="FF" w:themeShade="FF"/>
          <w:sz w:val="20"/>
          <w:szCs w:val="20"/>
          <w:lang w:val="en-US"/>
        </w:rPr>
        <w:t xml:space="preserve">deadline for the project. From this, the total slack for each work package was derived. </w:t>
      </w:r>
      <w:r w:rsidRPr="1283C71C" w:rsidR="2BD4B122">
        <w:rPr>
          <w:rFonts w:ascii="Arial" w:hAnsi="Arial" w:eastAsia="Arial" w:cs="Arial"/>
          <w:i w:val="1"/>
          <w:iCs w:val="1"/>
          <w:noProof w:val="0"/>
          <w:color w:val="000000" w:themeColor="text1" w:themeTint="FF" w:themeShade="FF"/>
          <w:sz w:val="20"/>
          <w:szCs w:val="20"/>
          <w:lang w:val="en-US"/>
        </w:rPr>
        <w:t>Total slack</w:t>
      </w:r>
      <w:r w:rsidRPr="1283C71C" w:rsidR="2BD4B122">
        <w:rPr>
          <w:rFonts w:ascii="Arial" w:hAnsi="Arial" w:eastAsia="Arial" w:cs="Arial"/>
          <w:noProof w:val="0"/>
          <w:color w:val="000000" w:themeColor="text1" w:themeTint="FF" w:themeShade="FF"/>
          <w:sz w:val="20"/>
          <w:szCs w:val="20"/>
          <w:lang w:val="en-US"/>
        </w:rPr>
        <w:t xml:space="preserve"> </w:t>
      </w:r>
      <w:r w:rsidRPr="1283C71C" w:rsidR="2BD4B122">
        <w:rPr>
          <w:rFonts w:ascii="Arial" w:hAnsi="Arial" w:eastAsia="Arial" w:cs="Arial"/>
          <w:noProof w:val="0"/>
          <w:color w:val="000000" w:themeColor="text1" w:themeTint="FF" w:themeShade="FF"/>
          <w:sz w:val="20"/>
          <w:szCs w:val="20"/>
          <w:lang w:val="en-US"/>
        </w:rPr>
        <w:t>indicates</w:t>
      </w:r>
      <w:r w:rsidRPr="1283C71C" w:rsidR="2BD4B122">
        <w:rPr>
          <w:rFonts w:ascii="Arial" w:hAnsi="Arial" w:eastAsia="Arial" w:cs="Arial"/>
          <w:noProof w:val="0"/>
          <w:color w:val="000000" w:themeColor="text1" w:themeTint="FF" w:themeShade="FF"/>
          <w:sz w:val="20"/>
          <w:szCs w:val="20"/>
          <w:lang w:val="en-US"/>
        </w:rPr>
        <w:t xml:space="preserve"> how long an activity can be delayed without pushing back the overall project finish, while free slack measures how long an activity can be delayed without affecting the early start of its immediate successor.</w:t>
      </w:r>
    </w:p>
    <w:p w:rsidR="48F6C4D0" w:rsidP="1283C71C" w:rsidRDefault="48F6C4D0" w14:paraId="236C9921" w14:textId="34F957B3">
      <w:pPr>
        <w:spacing w:line="360" w:lineRule="auto"/>
        <w:jc w:val="both"/>
        <w:rPr>
          <w:rFonts w:ascii="Arial" w:hAnsi="Arial" w:eastAsia="Arial" w:cs="Arial"/>
          <w:noProof w:val="0"/>
          <w:color w:val="000000" w:themeColor="text1" w:themeTint="FF" w:themeShade="FF"/>
          <w:sz w:val="20"/>
          <w:szCs w:val="20"/>
          <w:lang w:val="en-US"/>
        </w:rPr>
      </w:pPr>
      <w:r w:rsidRPr="1283C71C" w:rsidR="13A96747">
        <w:rPr>
          <w:rFonts w:ascii="Arial" w:hAnsi="Arial" w:eastAsia="Arial" w:cs="Arial"/>
          <w:noProof w:val="0"/>
          <w:color w:val="000000" w:themeColor="text1" w:themeTint="FF" w:themeShade="FF"/>
          <w:sz w:val="20"/>
          <w:szCs w:val="20"/>
          <w:lang w:val="en-US"/>
        </w:rPr>
        <w:t xml:space="preserve">The results showed that the activities on the two critical paths had the least amount of total slack (1,509 days), meaning they directly </w:t>
      </w:r>
      <w:r w:rsidRPr="1283C71C" w:rsidR="37FCD886">
        <w:rPr>
          <w:rFonts w:ascii="Arial" w:hAnsi="Arial" w:eastAsia="Arial" w:cs="Arial"/>
          <w:noProof w:val="0"/>
          <w:color w:val="000000" w:themeColor="text1" w:themeTint="FF" w:themeShade="FF"/>
          <w:sz w:val="20"/>
          <w:szCs w:val="20"/>
          <w:lang w:val="en-US"/>
        </w:rPr>
        <w:t>control</w:t>
      </w:r>
      <w:r w:rsidRPr="1283C71C" w:rsidR="13A96747">
        <w:rPr>
          <w:rFonts w:ascii="Arial" w:hAnsi="Arial" w:eastAsia="Arial" w:cs="Arial"/>
          <w:noProof w:val="0"/>
          <w:color w:val="000000" w:themeColor="text1" w:themeTint="FF" w:themeShade="FF"/>
          <w:sz w:val="20"/>
          <w:szCs w:val="20"/>
          <w:lang w:val="en-US"/>
        </w:rPr>
        <w:t xml:space="preserve"> the project’s completion</w:t>
      </w:r>
      <w:r w:rsidRPr="1283C71C" w:rsidR="2A9F7E31">
        <w:rPr>
          <w:rFonts w:ascii="Arial" w:hAnsi="Arial" w:eastAsia="Arial" w:cs="Arial"/>
          <w:noProof w:val="0"/>
          <w:color w:val="000000" w:themeColor="text1" w:themeTint="FF" w:themeShade="FF"/>
          <w:sz w:val="20"/>
          <w:szCs w:val="20"/>
          <w:lang w:val="en-US"/>
        </w:rPr>
        <w:t xml:space="preserve"> time</w:t>
      </w:r>
      <w:r w:rsidRPr="1283C71C" w:rsidR="13A96747">
        <w:rPr>
          <w:rFonts w:ascii="Arial" w:hAnsi="Arial" w:eastAsia="Arial" w:cs="Arial"/>
          <w:noProof w:val="0"/>
          <w:color w:val="000000" w:themeColor="text1" w:themeTint="FF" w:themeShade="FF"/>
          <w:sz w:val="20"/>
          <w:szCs w:val="20"/>
          <w:lang w:val="en-US"/>
        </w:rPr>
        <w:t xml:space="preserve">. Importantly, while many activities across the network </w:t>
      </w:r>
      <w:r w:rsidRPr="1283C71C" w:rsidR="13A96747">
        <w:rPr>
          <w:rFonts w:ascii="Arial" w:hAnsi="Arial" w:eastAsia="Arial" w:cs="Arial"/>
          <w:noProof w:val="0"/>
          <w:color w:val="000000" w:themeColor="text1" w:themeTint="FF" w:themeShade="FF"/>
          <w:sz w:val="20"/>
          <w:szCs w:val="20"/>
          <w:lang w:val="en-US"/>
        </w:rPr>
        <w:t>exhibited</w:t>
      </w:r>
      <w:r w:rsidRPr="1283C71C" w:rsidR="13A96747">
        <w:rPr>
          <w:rFonts w:ascii="Arial" w:hAnsi="Arial" w:eastAsia="Arial" w:cs="Arial"/>
          <w:noProof w:val="0"/>
          <w:color w:val="000000" w:themeColor="text1" w:themeTint="FF" w:themeShade="FF"/>
          <w:sz w:val="20"/>
          <w:szCs w:val="20"/>
          <w:lang w:val="en-US"/>
        </w:rPr>
        <w:t xml:space="preserve"> high total slack, very few had substantial free slack. This means that even if the overall project deadline appears safe, most activities cannot slip without directly affecting their successors</w:t>
      </w:r>
      <w:r w:rsidRPr="1283C71C" w:rsidR="13A96747">
        <w:rPr>
          <w:rFonts w:ascii="Arial" w:hAnsi="Arial" w:eastAsia="Arial" w:cs="Arial"/>
          <w:noProof w:val="0"/>
          <w:color w:val="000000" w:themeColor="text1" w:themeTint="FF" w:themeShade="FF"/>
          <w:sz w:val="20"/>
          <w:szCs w:val="20"/>
          <w:lang w:val="en-US"/>
        </w:rPr>
        <w:t>.</w:t>
      </w:r>
    </w:p>
    <w:p w:rsidR="48F6C4D0" w:rsidP="1283C71C" w:rsidRDefault="48F6C4D0" w14:paraId="458E472B" w14:textId="47824170">
      <w:pPr>
        <w:spacing w:line="360" w:lineRule="auto"/>
        <w:jc w:val="both"/>
        <w:rPr>
          <w:rFonts w:ascii="Arial" w:hAnsi="Arial" w:eastAsia="Arial" w:cs="Arial"/>
          <w:noProof w:val="0"/>
          <w:color w:val="000000" w:themeColor="text1" w:themeTint="FF" w:themeShade="FF"/>
          <w:sz w:val="20"/>
          <w:szCs w:val="20"/>
          <w:lang w:val="en-US"/>
        </w:rPr>
      </w:pPr>
      <w:r w:rsidRPr="1283C71C" w:rsidR="13A96747">
        <w:rPr>
          <w:rFonts w:ascii="Arial" w:hAnsi="Arial" w:eastAsia="Arial" w:cs="Arial"/>
          <w:noProof w:val="0"/>
          <w:color w:val="000000" w:themeColor="text1" w:themeTint="FF" w:themeShade="FF"/>
          <w:sz w:val="20"/>
          <w:szCs w:val="20"/>
          <w:lang w:val="en-US"/>
        </w:rPr>
        <w:t xml:space="preserve">This condition makes the project </w:t>
      </w:r>
      <w:r w:rsidRPr="1283C71C" w:rsidR="13A96747">
        <w:rPr>
          <w:rFonts w:ascii="Arial" w:hAnsi="Arial" w:eastAsia="Arial" w:cs="Arial"/>
          <w:noProof w:val="0"/>
          <w:color w:val="000000" w:themeColor="text1" w:themeTint="FF" w:themeShade="FF"/>
          <w:sz w:val="20"/>
          <w:szCs w:val="20"/>
          <w:lang w:val="en-US"/>
        </w:rPr>
        <w:t>highly sensitive</w:t>
      </w:r>
      <w:r w:rsidRPr="1283C71C" w:rsidR="13362C10">
        <w:rPr>
          <w:rFonts w:ascii="Arial" w:hAnsi="Arial" w:eastAsia="Arial" w:cs="Arial"/>
          <w:b w:val="0"/>
          <w:bCs w:val="0"/>
          <w:noProof w:val="0"/>
          <w:color w:val="000000" w:themeColor="text1" w:themeTint="FF" w:themeShade="FF"/>
          <w:sz w:val="20"/>
          <w:szCs w:val="20"/>
          <w:lang w:val="en-US"/>
        </w:rPr>
        <w:t xml:space="preserve"> meaning</w:t>
      </w:r>
      <w:r w:rsidRPr="1283C71C" w:rsidR="13A96747">
        <w:rPr>
          <w:rFonts w:ascii="Arial" w:hAnsi="Arial" w:eastAsia="Arial" w:cs="Arial"/>
          <w:noProof w:val="0"/>
          <w:color w:val="000000" w:themeColor="text1" w:themeTint="FF" w:themeShade="FF"/>
          <w:sz w:val="20"/>
          <w:szCs w:val="20"/>
          <w:lang w:val="en-US"/>
        </w:rPr>
        <w:t xml:space="preserve"> a small delay on one of the near-critical paths could easily consume the limited buffer and push that path onto the critical list. Because there are multiple critical paths, the risk is magnified</w:t>
      </w:r>
      <w:r w:rsidRPr="1283C71C" w:rsidR="19BEEEF2">
        <w:rPr>
          <w:rFonts w:ascii="Arial" w:hAnsi="Arial" w:eastAsia="Arial" w:cs="Arial"/>
          <w:noProof w:val="0"/>
          <w:color w:val="000000" w:themeColor="text1" w:themeTint="FF" w:themeShade="FF"/>
          <w:sz w:val="20"/>
          <w:szCs w:val="20"/>
          <w:lang w:val="en-US"/>
        </w:rPr>
        <w:t xml:space="preserve">: </w:t>
      </w:r>
      <w:r w:rsidRPr="1283C71C" w:rsidR="13A96747">
        <w:rPr>
          <w:rFonts w:ascii="Arial" w:hAnsi="Arial" w:eastAsia="Arial" w:cs="Arial"/>
          <w:noProof w:val="0"/>
          <w:color w:val="000000" w:themeColor="text1" w:themeTint="FF" w:themeShade="FF"/>
          <w:sz w:val="20"/>
          <w:szCs w:val="20"/>
          <w:lang w:val="en-US"/>
        </w:rPr>
        <w:t xml:space="preserve">several sequences of activities must be tracked and managed in parallel. Recognizing the difference between free and total </w:t>
      </w:r>
      <w:r w:rsidRPr="1283C71C" w:rsidR="13A96747">
        <w:rPr>
          <w:rFonts w:ascii="Arial" w:hAnsi="Arial" w:eastAsia="Arial" w:cs="Arial"/>
          <w:noProof w:val="0"/>
          <w:color w:val="000000" w:themeColor="text1" w:themeTint="FF" w:themeShade="FF"/>
          <w:sz w:val="20"/>
          <w:szCs w:val="20"/>
          <w:lang w:val="en-US"/>
        </w:rPr>
        <w:t>slack</w:t>
      </w:r>
      <w:r w:rsidRPr="1283C71C" w:rsidR="534EE4F3">
        <w:rPr>
          <w:rFonts w:ascii="Arial" w:hAnsi="Arial" w:eastAsia="Arial" w:cs="Arial"/>
          <w:noProof w:val="0"/>
          <w:color w:val="000000" w:themeColor="text1" w:themeTint="FF" w:themeShade="FF"/>
          <w:sz w:val="20"/>
          <w:szCs w:val="20"/>
          <w:lang w:val="en-US"/>
        </w:rPr>
        <w:t xml:space="preserve"> in the network</w:t>
      </w:r>
      <w:r w:rsidRPr="1283C71C" w:rsidR="13A96747">
        <w:rPr>
          <w:rFonts w:ascii="Arial" w:hAnsi="Arial" w:eastAsia="Arial" w:cs="Arial"/>
          <w:noProof w:val="0"/>
          <w:color w:val="000000" w:themeColor="text1" w:themeTint="FF" w:themeShade="FF"/>
          <w:sz w:val="20"/>
          <w:szCs w:val="20"/>
          <w:lang w:val="en-US"/>
        </w:rPr>
        <w:t xml:space="preserve"> and</w:t>
      </w:r>
      <w:r w:rsidRPr="1283C71C" w:rsidR="13A96747">
        <w:rPr>
          <w:rFonts w:ascii="Arial" w:hAnsi="Arial" w:eastAsia="Arial" w:cs="Arial"/>
          <w:noProof w:val="0"/>
          <w:color w:val="000000" w:themeColor="text1" w:themeTint="FF" w:themeShade="FF"/>
          <w:sz w:val="20"/>
          <w:szCs w:val="20"/>
          <w:lang w:val="en-US"/>
        </w:rPr>
        <w:t xml:space="preserve"> paying close attention to paths that are “nearly critical” underscores the need for proactive schedule control, contingency planning, and close coordination across all 25 interconnected work packages.</w:t>
      </w:r>
    </w:p>
    <w:p w:rsidR="6E0998CF" w:rsidP="1283C71C" w:rsidRDefault="6E0998CF" w14:paraId="27BCF2FF" w14:textId="0EA94289">
      <w:pPr>
        <w:spacing w:line="360" w:lineRule="auto"/>
        <w:jc w:val="both"/>
        <w:rPr>
          <w:b w:val="1"/>
          <w:bCs w:val="1"/>
        </w:rPr>
      </w:pPr>
      <w:r w:rsidRPr="1283C71C" w:rsidR="2FE083F1">
        <w:rPr>
          <w:b w:val="1"/>
          <w:bCs w:val="1"/>
        </w:rPr>
        <w:t>See the network diagram at the end of the report.</w:t>
      </w:r>
    </w:p>
    <w:p w:rsidR="7E719108" w:rsidP="1C1A9166" w:rsidRDefault="7E719108" w14:paraId="6BD32AE1" w14:textId="04AA5921">
      <w:pPr>
        <w:pStyle w:val="Heading1"/>
        <w:spacing w:line="360" w:lineRule="auto"/>
        <w:jc w:val="both"/>
        <w:rPr>
          <w:rFonts w:ascii="Aptos" w:hAnsi="Aptos" w:eastAsia="Aptos" w:cs="Aptos"/>
          <w:sz w:val="24"/>
          <w:szCs w:val="24"/>
        </w:rPr>
      </w:pPr>
      <w:bookmarkStart w:name="_Toc1766156427" w:id="70"/>
      <w:bookmarkStart w:name="_Toc1927216146" w:id="71"/>
      <w:bookmarkStart w:name="_Toc1823163550" w:id="72"/>
      <w:bookmarkStart w:name="_Toc1847608095" w:id="1844208039"/>
      <w:r w:rsidR="78E7B97D">
        <w:rPr/>
        <w:t>Risk &amp; Change Management</w:t>
      </w:r>
      <w:bookmarkEnd w:id="70"/>
      <w:bookmarkEnd w:id="71"/>
      <w:bookmarkEnd w:id="72"/>
      <w:bookmarkEnd w:id="1844208039"/>
    </w:p>
    <w:p w:rsidRPr="008E58AE" w:rsidR="7E719108" w:rsidP="1283C71C" w:rsidRDefault="7E719108" w14:paraId="07F64AB2" w14:textId="3BEB856C">
      <w:pPr>
        <w:spacing w:before="240" w:after="240" w:line="360" w:lineRule="auto"/>
        <w:jc w:val="both"/>
        <w:rPr>
          <w:rStyle w:val="Heading2Char"/>
          <w:b w:val="1"/>
          <w:bCs w:val="1"/>
        </w:rPr>
      </w:pPr>
      <w:bookmarkStart w:name="_Toc1302352645" w:id="74"/>
      <w:bookmarkStart w:name="_Toc572338755" w:id="75"/>
      <w:bookmarkStart w:name="_Toc277408179" w:id="76"/>
      <w:bookmarkStart w:name="_Toc2123922170" w:id="1259229105"/>
      <w:r w:rsidRPr="1283C71C" w:rsidR="78E7B97D">
        <w:rPr>
          <w:rStyle w:val="Heading2Char"/>
          <w:b w:val="1"/>
          <w:bCs w:val="1"/>
        </w:rPr>
        <w:t>Risk Management Process</w:t>
      </w:r>
      <w:bookmarkEnd w:id="74"/>
      <w:bookmarkEnd w:id="75"/>
      <w:bookmarkEnd w:id="76"/>
      <w:bookmarkEnd w:id="1259229105"/>
    </w:p>
    <w:p w:rsidR="1D3BE4C5" w:rsidP="1C1A9166" w:rsidRDefault="1D3BE4C5" w14:paraId="291234DB" w14:textId="6198D7D2">
      <w:pPr>
        <w:spacing w:line="360" w:lineRule="auto"/>
        <w:jc w:val="both"/>
      </w:pPr>
      <w:r w:rsidRPr="1C1A9166">
        <w:rPr>
          <w:b/>
          <w:bCs/>
        </w:rPr>
        <w:t>Risk management</w:t>
      </w:r>
      <w:r w:rsidRPr="1C1A9166">
        <w:t xml:space="preserve"> is the systematic process of identifying, assessing, and responding to uncertainties that could affect a project’s objectives. It ensures potential threats are addressed before they escalate and opportunities are leveraged when possible. Effective risk management is critical because it reduces delays, controls costs, improves safety, and builds stakeholder confidence. In large-scale infrastructure projects such as </w:t>
      </w:r>
      <w:r w:rsidRPr="1C1A9166" w:rsidR="460DAF66">
        <w:t xml:space="preserve">the </w:t>
      </w:r>
      <w:r w:rsidRPr="1C1A9166">
        <w:t>Chino Hills</w:t>
      </w:r>
      <w:r w:rsidRPr="1C1A9166" w:rsidR="5684A981">
        <w:t xml:space="preserve"> section of the Tehachapi Transmission Line project</w:t>
      </w:r>
      <w:r w:rsidRPr="1C1A9166">
        <w:t xml:space="preserve"> where regulatory, technical, and community issues intersect, structured risk management is essential to project success.</w:t>
      </w:r>
    </w:p>
    <w:p w:rsidR="008E58AE" w:rsidP="1C1A9166" w:rsidRDefault="008E58AE" w14:paraId="505AF6DF" w14:textId="77777777">
      <w:pPr>
        <w:spacing w:before="240" w:after="240" w:line="360" w:lineRule="auto"/>
        <w:jc w:val="both"/>
      </w:pPr>
    </w:p>
    <w:p w:rsidR="008E58AE" w:rsidP="1C1A9166" w:rsidRDefault="008E58AE" w14:paraId="56AD76CD" w14:textId="77777777">
      <w:pPr>
        <w:spacing w:before="240" w:after="240" w:line="360" w:lineRule="auto"/>
        <w:jc w:val="both"/>
      </w:pPr>
    </w:p>
    <w:p w:rsidR="1D3BE4C5" w:rsidP="1C1A9166" w:rsidRDefault="1D3BE4C5" w14:paraId="18BB7AA6" w14:textId="006C9ABB">
      <w:pPr>
        <w:spacing w:before="240" w:after="240" w:line="360" w:lineRule="auto"/>
        <w:jc w:val="both"/>
      </w:pPr>
      <w:r w:rsidRPr="1C1A9166">
        <w:t>The process typically involves:</w:t>
      </w:r>
    </w:p>
    <w:p w:rsidR="1D3BE4C5" w:rsidP="1C1A9166" w:rsidRDefault="1D3BE4C5" w14:paraId="0C2E2B27" w14:textId="4D7AF491">
      <w:pPr>
        <w:pStyle w:val="ListParagraph"/>
        <w:numPr>
          <w:ilvl w:val="0"/>
          <w:numId w:val="17"/>
        </w:numPr>
        <w:spacing w:before="240" w:after="240" w:line="360" w:lineRule="auto"/>
        <w:jc w:val="both"/>
      </w:pPr>
      <w:r w:rsidRPr="1C1A9166">
        <w:rPr>
          <w:b/>
          <w:bCs/>
        </w:rPr>
        <w:t>Identification</w:t>
      </w:r>
      <w:r w:rsidRPr="1C1A9166">
        <w:t xml:space="preserve"> – Listing potential risks across technical, regulatory, financial, and stakeholder dimensions.</w:t>
      </w:r>
    </w:p>
    <w:p w:rsidR="1D3BE4C5" w:rsidP="1C1A9166" w:rsidRDefault="1D3BE4C5" w14:paraId="09CD5E42" w14:textId="14A09DBD">
      <w:pPr>
        <w:pStyle w:val="ListParagraph"/>
        <w:numPr>
          <w:ilvl w:val="0"/>
          <w:numId w:val="17"/>
        </w:numPr>
        <w:spacing w:before="240" w:after="240" w:line="360" w:lineRule="auto"/>
        <w:jc w:val="both"/>
      </w:pPr>
      <w:r w:rsidRPr="1C1A9166">
        <w:rPr>
          <w:b/>
          <w:bCs/>
        </w:rPr>
        <w:t>Assessment</w:t>
      </w:r>
      <w:r w:rsidRPr="1C1A9166">
        <w:t xml:space="preserve"> – Evaluating risks based on probability and impact to prioritize the most critical.</w:t>
      </w:r>
    </w:p>
    <w:p w:rsidR="1D3BE4C5" w:rsidP="1C1A9166" w:rsidRDefault="1D3BE4C5" w14:paraId="65BAEF88" w14:textId="095BF9D2">
      <w:pPr>
        <w:pStyle w:val="ListParagraph"/>
        <w:numPr>
          <w:ilvl w:val="0"/>
          <w:numId w:val="17"/>
        </w:numPr>
        <w:spacing w:before="240" w:after="240" w:line="360" w:lineRule="auto"/>
        <w:jc w:val="both"/>
      </w:pPr>
      <w:r w:rsidRPr="1C1A9166">
        <w:rPr>
          <w:b/>
          <w:bCs/>
        </w:rPr>
        <w:t>Ownership</w:t>
      </w:r>
      <w:r w:rsidRPr="1C1A9166">
        <w:t xml:space="preserve"> – Assigning responsibility to individuals or teams best positioned to manage each risk.</w:t>
      </w:r>
    </w:p>
    <w:p w:rsidR="1D3BE4C5" w:rsidP="1C1A9166" w:rsidRDefault="1D3BE4C5" w14:paraId="36096817" w14:textId="4B748D6C">
      <w:pPr>
        <w:pStyle w:val="ListParagraph"/>
        <w:numPr>
          <w:ilvl w:val="0"/>
          <w:numId w:val="17"/>
        </w:numPr>
        <w:spacing w:before="240" w:after="240" w:line="360" w:lineRule="auto"/>
        <w:jc w:val="both"/>
      </w:pPr>
      <w:r w:rsidRPr="1C1A9166">
        <w:rPr>
          <w:b/>
          <w:bCs/>
        </w:rPr>
        <w:t>Response Planning</w:t>
      </w:r>
      <w:r w:rsidRPr="1C1A9166">
        <w:t xml:space="preserve"> – Developing strategies to avoid, mitigate, transfer, or accept risks.</w:t>
      </w:r>
    </w:p>
    <w:p w:rsidR="1D3BE4C5" w:rsidP="1C1A9166" w:rsidRDefault="1D3BE4C5" w14:paraId="3A5EF9D3" w14:textId="420D259C">
      <w:pPr>
        <w:pStyle w:val="ListParagraph"/>
        <w:numPr>
          <w:ilvl w:val="0"/>
          <w:numId w:val="17"/>
        </w:numPr>
        <w:spacing w:before="240" w:after="240" w:line="360" w:lineRule="auto"/>
        <w:jc w:val="both"/>
      </w:pPr>
      <w:r w:rsidRPr="1C1A9166">
        <w:rPr>
          <w:b/>
          <w:bCs/>
        </w:rPr>
        <w:t>Monitoring</w:t>
      </w:r>
      <w:r w:rsidRPr="1C1A9166">
        <w:t xml:space="preserve"> – Tracking risks throughout the project lifecycle to adjust strategies as conditions change.</w:t>
      </w:r>
    </w:p>
    <w:tbl>
      <w:tblPr>
        <w:tblW w:w="0" w:type="auto"/>
        <w:tblLayout w:type="fixed"/>
        <w:tblLook w:val="06A0" w:firstRow="1" w:lastRow="0" w:firstColumn="1" w:lastColumn="0" w:noHBand="1" w:noVBand="1"/>
      </w:tblPr>
      <w:tblGrid>
        <w:gridCol w:w="866"/>
        <w:gridCol w:w="3106"/>
        <w:gridCol w:w="3448"/>
        <w:gridCol w:w="1940"/>
      </w:tblGrid>
      <w:tr w:rsidR="626063AF" w:rsidTr="1283C71C" w14:paraId="440D10E7" w14:textId="77777777">
        <w:trPr>
          <w:trHeight w:val="615"/>
        </w:trPr>
        <w:tc>
          <w:tcPr>
            <w:tcW w:w="866"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A33FD0" w:rsidR="626063AF" w:rsidP="531DE4A4" w:rsidRDefault="626063AF" w14:paraId="59F2B77C" w14:textId="31F77FD7">
            <w:pPr>
              <w:spacing w:after="0" w:line="360" w:lineRule="auto"/>
              <w:jc w:val="center"/>
            </w:pPr>
            <w:r w:rsidRPr="00A33FD0">
              <w:rPr>
                <w:rFonts w:eastAsia="Calibri"/>
                <w:b/>
                <w:bCs/>
                <w:color w:val="000000" w:themeColor="text1"/>
                <w:sz w:val="22"/>
                <w:szCs w:val="22"/>
              </w:rPr>
              <w:t>Risk ID</w:t>
            </w:r>
          </w:p>
        </w:tc>
        <w:tc>
          <w:tcPr>
            <w:tcW w:w="3106"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A33FD0" w:rsidR="626063AF" w:rsidP="531DE4A4" w:rsidRDefault="626063AF" w14:paraId="1147C95F" w14:textId="08BB7F18">
            <w:pPr>
              <w:spacing w:after="0" w:line="360" w:lineRule="auto"/>
              <w:jc w:val="center"/>
            </w:pPr>
            <w:r w:rsidRPr="00A33FD0">
              <w:rPr>
                <w:rFonts w:eastAsia="Calibri"/>
                <w:b/>
                <w:bCs/>
                <w:color w:val="000000" w:themeColor="text1"/>
                <w:sz w:val="22"/>
                <w:szCs w:val="22"/>
              </w:rPr>
              <w:t>Risk Description</w:t>
            </w:r>
          </w:p>
        </w:tc>
        <w:tc>
          <w:tcPr>
            <w:tcW w:w="3448"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A33FD0" w:rsidR="626063AF" w:rsidP="531DE4A4" w:rsidRDefault="626063AF" w14:paraId="5D8DF8EB" w14:textId="187FB05F">
            <w:pPr>
              <w:spacing w:after="0" w:line="360" w:lineRule="auto"/>
              <w:jc w:val="center"/>
            </w:pPr>
            <w:r w:rsidRPr="00A33FD0">
              <w:rPr>
                <w:rFonts w:eastAsia="Calibri"/>
                <w:b/>
                <w:bCs/>
                <w:color w:val="000000" w:themeColor="text1"/>
                <w:sz w:val="22"/>
                <w:szCs w:val="22"/>
              </w:rPr>
              <w:t>Cause/Source</w:t>
            </w:r>
          </w:p>
        </w:tc>
        <w:tc>
          <w:tcPr>
            <w:tcW w:w="1940"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A33FD0" w:rsidR="626063AF" w:rsidP="531DE4A4" w:rsidRDefault="626063AF" w14:paraId="1625BAC6" w14:textId="67446C6C">
            <w:pPr>
              <w:spacing w:after="0" w:line="360" w:lineRule="auto"/>
              <w:jc w:val="center"/>
            </w:pPr>
            <w:r w:rsidRPr="00A33FD0">
              <w:rPr>
                <w:rFonts w:eastAsia="Calibri"/>
                <w:b/>
                <w:bCs/>
                <w:color w:val="000000" w:themeColor="text1"/>
                <w:sz w:val="22"/>
                <w:szCs w:val="22"/>
              </w:rPr>
              <w:t>Owner</w:t>
            </w:r>
          </w:p>
        </w:tc>
      </w:tr>
      <w:tr w:rsidR="626063AF" w:rsidTr="1283C71C" w14:paraId="5174A32F" w14:textId="77777777">
        <w:trPr>
          <w:trHeight w:val="915"/>
        </w:trPr>
        <w:tc>
          <w:tcPr>
            <w:tcW w:w="866" w:type="dxa"/>
            <w:tcBorders>
              <w:top w:val="single" w:color="auto" w:sz="8" w:space="0"/>
              <w:left w:val="single" w:color="auto" w:sz="4" w:space="0"/>
              <w:bottom w:val="single" w:color="auto" w:sz="4" w:space="0"/>
              <w:right w:val="single" w:color="auto" w:sz="4" w:space="0"/>
            </w:tcBorders>
            <w:tcMar>
              <w:top w:w="15" w:type="dxa"/>
              <w:left w:w="15" w:type="dxa"/>
              <w:right w:w="15" w:type="dxa"/>
            </w:tcMar>
            <w:vAlign w:val="center"/>
          </w:tcPr>
          <w:p w:rsidRPr="00A33FD0" w:rsidR="626063AF" w:rsidP="531DE4A4" w:rsidRDefault="626063AF" w14:paraId="77454FBE" w14:textId="790BFA1C">
            <w:pPr>
              <w:spacing w:after="0" w:line="360" w:lineRule="auto"/>
              <w:jc w:val="center"/>
            </w:pPr>
            <w:r w:rsidRPr="00A33FD0">
              <w:rPr>
                <w:rFonts w:eastAsia="Calibri"/>
                <w:color w:val="000000" w:themeColor="text1"/>
                <w:sz w:val="22"/>
                <w:szCs w:val="22"/>
              </w:rPr>
              <w:t>R1</w:t>
            </w:r>
          </w:p>
        </w:tc>
        <w:tc>
          <w:tcPr>
            <w:tcW w:w="3106" w:type="dxa"/>
            <w:tcBorders>
              <w:top w:val="single" w:color="auto" w:sz="8" w:space="0"/>
              <w:left w:val="single" w:color="auto" w:sz="4" w:space="0"/>
              <w:bottom w:val="single" w:color="auto" w:sz="4" w:space="0"/>
              <w:right w:val="single" w:color="auto" w:sz="4" w:space="0"/>
            </w:tcBorders>
            <w:tcMar>
              <w:top w:w="15" w:type="dxa"/>
              <w:left w:w="15" w:type="dxa"/>
              <w:right w:w="15" w:type="dxa"/>
            </w:tcMar>
            <w:vAlign w:val="center"/>
          </w:tcPr>
          <w:p w:rsidRPr="00A33FD0" w:rsidR="626063AF" w:rsidP="531DE4A4" w:rsidRDefault="626063AF" w14:paraId="5A72B775" w14:textId="20337167">
            <w:pPr>
              <w:spacing w:after="0" w:line="360" w:lineRule="auto"/>
              <w:jc w:val="center"/>
            </w:pPr>
            <w:r w:rsidRPr="00A33FD0">
              <w:rPr>
                <w:rFonts w:eastAsia="Calibri"/>
                <w:color w:val="000000" w:themeColor="text1"/>
                <w:sz w:val="22"/>
                <w:szCs w:val="22"/>
              </w:rPr>
              <w:t>Public opposition or protests</w:t>
            </w:r>
          </w:p>
        </w:tc>
        <w:tc>
          <w:tcPr>
            <w:tcW w:w="3448" w:type="dxa"/>
            <w:tcBorders>
              <w:top w:val="single" w:color="auto" w:sz="8" w:space="0"/>
              <w:left w:val="single" w:color="auto" w:sz="4" w:space="0"/>
              <w:bottom w:val="single" w:color="auto" w:sz="4" w:space="0"/>
              <w:right w:val="single" w:color="auto" w:sz="4" w:space="0"/>
            </w:tcBorders>
            <w:tcMar>
              <w:top w:w="15" w:type="dxa"/>
              <w:left w:w="15" w:type="dxa"/>
              <w:right w:w="15" w:type="dxa"/>
            </w:tcMar>
            <w:vAlign w:val="center"/>
          </w:tcPr>
          <w:p w:rsidRPr="00A33FD0" w:rsidR="626063AF" w:rsidP="531DE4A4" w:rsidRDefault="626063AF" w14:paraId="083ED0BE" w14:textId="01174EBD">
            <w:pPr>
              <w:spacing w:after="0" w:line="360" w:lineRule="auto"/>
            </w:pPr>
            <w:r w:rsidRPr="00A33FD0">
              <w:rPr>
                <w:rFonts w:eastAsia="Calibri"/>
                <w:color w:val="000000" w:themeColor="text1"/>
                <w:sz w:val="22"/>
                <w:szCs w:val="22"/>
              </w:rPr>
              <w:t>Community concerns over safety, EMF exposure, noise</w:t>
            </w:r>
          </w:p>
        </w:tc>
        <w:tc>
          <w:tcPr>
            <w:tcW w:w="1940" w:type="dxa"/>
            <w:tcBorders>
              <w:top w:val="single" w:color="auto" w:sz="8" w:space="0"/>
              <w:left w:val="single" w:color="auto" w:sz="4" w:space="0"/>
              <w:bottom w:val="single" w:color="auto" w:sz="4" w:space="0"/>
              <w:right w:val="single" w:color="auto" w:sz="4" w:space="0"/>
            </w:tcBorders>
            <w:tcMar>
              <w:top w:w="15" w:type="dxa"/>
              <w:left w:w="15" w:type="dxa"/>
              <w:right w:w="15" w:type="dxa"/>
            </w:tcMar>
            <w:vAlign w:val="center"/>
          </w:tcPr>
          <w:p w:rsidR="00A33FD0" w:rsidP="531DE4A4" w:rsidRDefault="626063AF" w14:paraId="3F2DB390" w14:textId="77777777">
            <w:pPr>
              <w:spacing w:after="0" w:line="360" w:lineRule="auto"/>
              <w:jc w:val="center"/>
              <w:rPr>
                <w:rFonts w:eastAsia="Calibri"/>
                <w:color w:val="000000" w:themeColor="text1"/>
                <w:sz w:val="22"/>
                <w:szCs w:val="22"/>
              </w:rPr>
            </w:pPr>
            <w:r w:rsidRPr="00A33FD0">
              <w:rPr>
                <w:rFonts w:eastAsia="Calibri"/>
                <w:color w:val="000000" w:themeColor="text1"/>
                <w:sz w:val="22"/>
                <w:szCs w:val="22"/>
              </w:rPr>
              <w:t xml:space="preserve">Project </w:t>
            </w:r>
            <w:r w:rsidRPr="00A33FD0" w:rsidR="00A33FD0">
              <w:rPr>
                <w:rFonts w:eastAsia="Calibri"/>
                <w:color w:val="000000" w:themeColor="text1"/>
                <w:sz w:val="22"/>
                <w:szCs w:val="22"/>
              </w:rPr>
              <w:t>Manager</w:t>
            </w:r>
            <w:r w:rsidRPr="00A33FD0">
              <w:rPr>
                <w:rFonts w:eastAsia="Calibri"/>
                <w:color w:val="000000" w:themeColor="text1"/>
                <w:sz w:val="22"/>
                <w:szCs w:val="22"/>
              </w:rPr>
              <w:t>/</w:t>
            </w:r>
          </w:p>
          <w:p w:rsidRPr="00A33FD0" w:rsidR="626063AF" w:rsidP="531DE4A4" w:rsidRDefault="626063AF" w14:paraId="189E9904" w14:textId="574E76A6">
            <w:pPr>
              <w:spacing w:after="0" w:line="360" w:lineRule="auto"/>
              <w:jc w:val="center"/>
              <w:rPr>
                <w:rFonts w:eastAsia="Calibri"/>
                <w:color w:val="000000" w:themeColor="text1"/>
                <w:sz w:val="22"/>
                <w:szCs w:val="22"/>
              </w:rPr>
            </w:pPr>
            <w:r w:rsidRPr="00A33FD0">
              <w:rPr>
                <w:rFonts w:eastAsia="Calibri"/>
                <w:color w:val="000000" w:themeColor="text1"/>
                <w:sz w:val="22"/>
                <w:szCs w:val="22"/>
              </w:rPr>
              <w:t>Community Relations</w:t>
            </w:r>
          </w:p>
        </w:tc>
      </w:tr>
      <w:tr w:rsidR="626063AF" w:rsidTr="1283C71C" w14:paraId="2BD6B07E" w14:textId="77777777">
        <w:trPr>
          <w:trHeight w:val="615"/>
        </w:trPr>
        <w:tc>
          <w:tcPr>
            <w:tcW w:w="866"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Pr="00A33FD0" w:rsidR="626063AF" w:rsidP="531DE4A4" w:rsidRDefault="626063AF" w14:paraId="1C01446F" w14:textId="0454ECF5">
            <w:pPr>
              <w:spacing w:after="0" w:line="360" w:lineRule="auto"/>
              <w:jc w:val="center"/>
            </w:pPr>
            <w:r w:rsidRPr="00A33FD0">
              <w:rPr>
                <w:rFonts w:eastAsia="Calibri"/>
                <w:color w:val="000000" w:themeColor="text1"/>
                <w:sz w:val="22"/>
                <w:szCs w:val="22"/>
              </w:rPr>
              <w:t>R2</w:t>
            </w:r>
          </w:p>
        </w:tc>
        <w:tc>
          <w:tcPr>
            <w:tcW w:w="3106"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Pr="00A33FD0" w:rsidR="626063AF" w:rsidP="531DE4A4" w:rsidRDefault="626063AF" w14:paraId="505A7CCC" w14:textId="590CA846">
            <w:pPr>
              <w:spacing w:after="0" w:line="360" w:lineRule="auto"/>
              <w:jc w:val="center"/>
            </w:pPr>
            <w:r w:rsidRPr="00A33FD0">
              <w:rPr>
                <w:rFonts w:eastAsia="Calibri"/>
                <w:color w:val="000000" w:themeColor="text1"/>
                <w:sz w:val="22"/>
                <w:szCs w:val="22"/>
              </w:rPr>
              <w:t>Delay in CPUC approval</w:t>
            </w:r>
          </w:p>
        </w:tc>
        <w:tc>
          <w:tcPr>
            <w:tcW w:w="344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Pr="00A33FD0" w:rsidR="626063AF" w:rsidP="531DE4A4" w:rsidRDefault="626063AF" w14:paraId="2CE866C9" w14:textId="299DACE1">
            <w:pPr>
              <w:spacing w:after="0" w:line="360" w:lineRule="auto"/>
            </w:pPr>
            <w:r w:rsidRPr="00A33FD0">
              <w:rPr>
                <w:rFonts w:eastAsia="Calibri"/>
                <w:color w:val="000000" w:themeColor="text1"/>
                <w:sz w:val="22"/>
                <w:szCs w:val="22"/>
              </w:rPr>
              <w:t>Delay in review, missing documentation</w:t>
            </w:r>
          </w:p>
        </w:tc>
        <w:tc>
          <w:tcPr>
            <w:tcW w:w="194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Pr="00A33FD0" w:rsidR="626063AF" w:rsidP="531DE4A4" w:rsidRDefault="626063AF" w14:paraId="04D9C49F" w14:textId="512F70DF">
            <w:pPr>
              <w:spacing w:after="0" w:line="360" w:lineRule="auto"/>
              <w:jc w:val="center"/>
            </w:pPr>
            <w:r w:rsidRPr="00A33FD0">
              <w:rPr>
                <w:rFonts w:eastAsia="Calibri"/>
                <w:color w:val="000000" w:themeColor="text1"/>
                <w:sz w:val="22"/>
                <w:szCs w:val="22"/>
              </w:rPr>
              <w:t>Regulatory Affairs</w:t>
            </w:r>
          </w:p>
        </w:tc>
      </w:tr>
      <w:tr w:rsidR="626063AF" w:rsidTr="1283C71C" w14:paraId="213678B7" w14:textId="77777777">
        <w:trPr>
          <w:trHeight w:val="615"/>
        </w:trPr>
        <w:tc>
          <w:tcPr>
            <w:tcW w:w="866"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Pr="00A33FD0" w:rsidR="626063AF" w:rsidP="531DE4A4" w:rsidRDefault="626063AF" w14:paraId="4A7AE92F" w14:textId="432C50F7">
            <w:pPr>
              <w:spacing w:after="0" w:line="360" w:lineRule="auto"/>
              <w:jc w:val="center"/>
            </w:pPr>
            <w:r w:rsidRPr="00A33FD0">
              <w:rPr>
                <w:rFonts w:eastAsia="Calibri"/>
                <w:color w:val="000000" w:themeColor="text1"/>
                <w:sz w:val="22"/>
                <w:szCs w:val="22"/>
              </w:rPr>
              <w:t>R3</w:t>
            </w:r>
          </w:p>
        </w:tc>
        <w:tc>
          <w:tcPr>
            <w:tcW w:w="3106"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Pr="00A33FD0" w:rsidR="626063AF" w:rsidP="531DE4A4" w:rsidRDefault="626063AF" w14:paraId="1B7C6323" w14:textId="7F285FCB">
            <w:pPr>
              <w:spacing w:after="0" w:line="360" w:lineRule="auto"/>
              <w:jc w:val="center"/>
            </w:pPr>
            <w:r w:rsidRPr="00A33FD0">
              <w:rPr>
                <w:rFonts w:eastAsia="Calibri"/>
                <w:color w:val="000000" w:themeColor="text1"/>
                <w:sz w:val="22"/>
                <w:szCs w:val="22"/>
              </w:rPr>
              <w:t>Environmental non-compliance</w:t>
            </w:r>
          </w:p>
        </w:tc>
        <w:tc>
          <w:tcPr>
            <w:tcW w:w="344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Pr="00A33FD0" w:rsidR="626063AF" w:rsidP="531DE4A4" w:rsidRDefault="626063AF" w14:paraId="4FC90812" w14:textId="546DCEDC">
            <w:pPr>
              <w:spacing w:after="0" w:line="360" w:lineRule="auto"/>
              <w:rPr>
                <w:rFonts w:eastAsia="Calibri"/>
                <w:color w:val="000000" w:themeColor="text1"/>
                <w:sz w:val="22"/>
                <w:szCs w:val="22"/>
              </w:rPr>
            </w:pPr>
            <w:r w:rsidRPr="00A33FD0">
              <w:rPr>
                <w:rFonts w:eastAsia="Calibri"/>
                <w:color w:val="000000" w:themeColor="text1"/>
                <w:sz w:val="22"/>
                <w:szCs w:val="22"/>
              </w:rPr>
              <w:t>Dust, noise, wildlife disruption and potential hazardous material spillages.</w:t>
            </w:r>
          </w:p>
        </w:tc>
        <w:tc>
          <w:tcPr>
            <w:tcW w:w="194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Pr="00A33FD0" w:rsidR="626063AF" w:rsidP="531DE4A4" w:rsidRDefault="626063AF" w14:paraId="08A4C745" w14:textId="510A9D22">
            <w:pPr>
              <w:spacing w:after="0" w:line="360" w:lineRule="auto"/>
              <w:jc w:val="center"/>
            </w:pPr>
            <w:r w:rsidRPr="00A33FD0">
              <w:rPr>
                <w:rFonts w:eastAsia="Calibri"/>
                <w:color w:val="000000" w:themeColor="text1"/>
                <w:sz w:val="22"/>
                <w:szCs w:val="22"/>
              </w:rPr>
              <w:t>Regulatory Affairs</w:t>
            </w:r>
          </w:p>
        </w:tc>
      </w:tr>
      <w:tr w:rsidR="626063AF" w:rsidTr="1283C71C" w14:paraId="425A7191" w14:textId="77777777">
        <w:trPr>
          <w:trHeight w:val="915"/>
        </w:trPr>
        <w:tc>
          <w:tcPr>
            <w:tcW w:w="866"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Pr="00A33FD0" w:rsidR="626063AF" w:rsidP="531DE4A4" w:rsidRDefault="626063AF" w14:paraId="69067F33" w14:textId="76ED2F67">
            <w:pPr>
              <w:spacing w:after="0" w:line="360" w:lineRule="auto"/>
              <w:jc w:val="center"/>
            </w:pPr>
            <w:r w:rsidRPr="00A33FD0">
              <w:rPr>
                <w:rFonts w:eastAsia="Calibri"/>
                <w:color w:val="000000" w:themeColor="text1"/>
                <w:sz w:val="22"/>
                <w:szCs w:val="22"/>
              </w:rPr>
              <w:t>R4</w:t>
            </w:r>
          </w:p>
        </w:tc>
        <w:tc>
          <w:tcPr>
            <w:tcW w:w="3106"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Pr="00A33FD0" w:rsidR="626063AF" w:rsidP="531DE4A4" w:rsidRDefault="626063AF" w14:paraId="5B3C0616" w14:textId="3B942C76">
            <w:pPr>
              <w:spacing w:after="0" w:line="360" w:lineRule="auto"/>
              <w:jc w:val="center"/>
            </w:pPr>
            <w:r w:rsidRPr="00A33FD0">
              <w:rPr>
                <w:rFonts w:eastAsia="Calibri"/>
                <w:color w:val="000000" w:themeColor="text1"/>
                <w:sz w:val="22"/>
                <w:szCs w:val="22"/>
              </w:rPr>
              <w:t>Vendor supply chain delay</w:t>
            </w:r>
          </w:p>
        </w:tc>
        <w:tc>
          <w:tcPr>
            <w:tcW w:w="344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Pr="00A33FD0" w:rsidR="626063AF" w:rsidP="531DE4A4" w:rsidRDefault="626063AF" w14:paraId="34BB00C3" w14:textId="4AAC1795">
            <w:pPr>
              <w:spacing w:after="0" w:line="360" w:lineRule="auto"/>
              <w:rPr>
                <w:rFonts w:eastAsia="Calibri"/>
                <w:color w:val="000000" w:themeColor="text1"/>
                <w:sz w:val="22"/>
                <w:szCs w:val="22"/>
              </w:rPr>
            </w:pPr>
            <w:r w:rsidRPr="1283C71C" w:rsidR="6A7B01B9">
              <w:rPr>
                <w:rFonts w:eastAsia="Calibri"/>
                <w:color w:val="000000" w:themeColor="text1" w:themeTint="FF" w:themeShade="FF"/>
                <w:sz w:val="22"/>
                <w:szCs w:val="22"/>
              </w:rPr>
              <w:t>V</w:t>
            </w:r>
            <w:r w:rsidRPr="1283C71C" w:rsidR="206837E3">
              <w:rPr>
                <w:rFonts w:eastAsia="Calibri"/>
                <w:color w:val="000000" w:themeColor="text1" w:themeTint="FF" w:themeShade="FF"/>
                <w:sz w:val="22"/>
                <w:szCs w:val="22"/>
              </w:rPr>
              <w:t xml:space="preserve">endor qualification delays, </w:t>
            </w:r>
            <w:r w:rsidRPr="1283C71C" w:rsidR="773E6F3D">
              <w:rPr>
                <w:rFonts w:eastAsia="Calibri"/>
                <w:color w:val="000000" w:themeColor="text1" w:themeTint="FF" w:themeShade="FF"/>
                <w:sz w:val="22"/>
                <w:szCs w:val="22"/>
              </w:rPr>
              <w:t>l</w:t>
            </w:r>
            <w:r w:rsidRPr="1283C71C" w:rsidR="206837E3">
              <w:rPr>
                <w:rFonts w:eastAsia="Calibri"/>
                <w:color w:val="000000" w:themeColor="text1" w:themeTint="FF" w:themeShade="FF"/>
                <w:sz w:val="22"/>
                <w:szCs w:val="22"/>
              </w:rPr>
              <w:t>ong</w:t>
            </w:r>
            <w:r w:rsidRPr="1283C71C" w:rsidR="206837E3">
              <w:rPr>
                <w:rFonts w:eastAsia="Calibri"/>
                <w:color w:val="000000" w:themeColor="text1" w:themeTint="FF" w:themeShade="FF"/>
                <w:sz w:val="22"/>
                <w:szCs w:val="22"/>
              </w:rPr>
              <w:t xml:space="preserve"> lead times for 500kV cables &amp; tower materials</w:t>
            </w:r>
          </w:p>
        </w:tc>
        <w:tc>
          <w:tcPr>
            <w:tcW w:w="194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Pr="00A33FD0" w:rsidR="0F53B895" w:rsidP="531DE4A4" w:rsidRDefault="53CBCCD5" w14:paraId="21B78EB9" w14:textId="220CE1B7">
            <w:pPr>
              <w:spacing w:after="0" w:line="360" w:lineRule="auto"/>
              <w:jc w:val="center"/>
            </w:pPr>
            <w:r w:rsidRPr="00A33FD0">
              <w:rPr>
                <w:rFonts w:eastAsia="Calibri"/>
                <w:color w:val="000000" w:themeColor="text1"/>
                <w:sz w:val="22"/>
                <w:szCs w:val="22"/>
              </w:rPr>
              <w:t>Procurement</w:t>
            </w:r>
            <w:r w:rsidRPr="00A33FD0" w:rsidR="626063AF">
              <w:rPr>
                <w:rFonts w:eastAsia="Calibri"/>
                <w:color w:val="000000" w:themeColor="text1"/>
                <w:sz w:val="22"/>
                <w:szCs w:val="22"/>
              </w:rPr>
              <w:t xml:space="preserve"> Lead</w:t>
            </w:r>
          </w:p>
        </w:tc>
      </w:tr>
      <w:tr w:rsidR="626063AF" w:rsidTr="1283C71C" w14:paraId="6E2B1C1A" w14:textId="77777777">
        <w:trPr>
          <w:trHeight w:val="1215"/>
        </w:trPr>
        <w:tc>
          <w:tcPr>
            <w:tcW w:w="866"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Pr="00A33FD0" w:rsidR="626063AF" w:rsidP="531DE4A4" w:rsidRDefault="626063AF" w14:paraId="0C7F0BC1" w14:textId="63D5E222">
            <w:pPr>
              <w:spacing w:after="0" w:line="360" w:lineRule="auto"/>
              <w:jc w:val="center"/>
            </w:pPr>
            <w:r w:rsidRPr="00A33FD0">
              <w:rPr>
                <w:rFonts w:eastAsia="Calibri"/>
                <w:color w:val="000000" w:themeColor="text1"/>
                <w:sz w:val="22"/>
                <w:szCs w:val="22"/>
              </w:rPr>
              <w:t>R5</w:t>
            </w:r>
          </w:p>
        </w:tc>
        <w:tc>
          <w:tcPr>
            <w:tcW w:w="3106"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Pr="00A33FD0" w:rsidR="626063AF" w:rsidP="531DE4A4" w:rsidRDefault="626063AF" w14:paraId="57E70ED8" w14:textId="3B35A85D">
            <w:pPr>
              <w:spacing w:after="0" w:line="360" w:lineRule="auto"/>
              <w:jc w:val="center"/>
            </w:pPr>
            <w:r w:rsidRPr="00A33FD0">
              <w:rPr>
                <w:rFonts w:eastAsia="Calibri"/>
                <w:color w:val="000000" w:themeColor="text1"/>
                <w:sz w:val="22"/>
                <w:szCs w:val="22"/>
              </w:rPr>
              <w:t>Cable splicing or testing failure</w:t>
            </w:r>
          </w:p>
        </w:tc>
        <w:tc>
          <w:tcPr>
            <w:tcW w:w="344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Pr="00A33FD0" w:rsidR="626063AF" w:rsidP="531DE4A4" w:rsidRDefault="626063AF" w14:paraId="5600904C" w14:textId="60C2B4D5">
            <w:pPr>
              <w:spacing w:after="0" w:line="360" w:lineRule="auto"/>
            </w:pPr>
            <w:r w:rsidRPr="00A33FD0">
              <w:rPr>
                <w:rFonts w:eastAsia="Calibri"/>
                <w:sz w:val="22"/>
                <w:szCs w:val="22"/>
              </w:rPr>
              <w:t xml:space="preserve">Design Errors, Workmanship issue </w:t>
            </w:r>
            <w:r w:rsidRPr="00A33FD0">
              <w:rPr>
                <w:rFonts w:eastAsia="Calibri"/>
                <w:sz w:val="16"/>
                <w:szCs w:val="16"/>
              </w:rPr>
              <w:t>(Flaws in the engineering of the system, such as incorrectly sized equipment, insufficient structural capacity for towers, or incomplete drawings)</w:t>
            </w:r>
          </w:p>
        </w:tc>
        <w:tc>
          <w:tcPr>
            <w:tcW w:w="194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Pr="00A33FD0" w:rsidR="626063AF" w:rsidP="531DE4A4" w:rsidRDefault="626063AF" w14:paraId="489D9A40" w14:textId="43804B7D">
            <w:pPr>
              <w:spacing w:after="0" w:line="360" w:lineRule="auto"/>
              <w:jc w:val="center"/>
            </w:pPr>
            <w:r w:rsidRPr="00A33FD0">
              <w:rPr>
                <w:rFonts w:eastAsia="Calibri"/>
                <w:color w:val="000000" w:themeColor="text1"/>
                <w:sz w:val="22"/>
                <w:szCs w:val="22"/>
              </w:rPr>
              <w:t>Engineering lead/Procurement lead</w:t>
            </w:r>
          </w:p>
        </w:tc>
      </w:tr>
      <w:tr w:rsidR="626063AF" w:rsidTr="1283C71C" w14:paraId="7C832AA1" w14:textId="77777777">
        <w:trPr>
          <w:trHeight w:val="915"/>
        </w:trPr>
        <w:tc>
          <w:tcPr>
            <w:tcW w:w="866"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Pr="00A33FD0" w:rsidR="626063AF" w:rsidP="531DE4A4" w:rsidRDefault="626063AF" w14:paraId="5EDD5D2E" w14:textId="712E59DB">
            <w:pPr>
              <w:spacing w:after="0" w:line="360" w:lineRule="auto"/>
              <w:jc w:val="center"/>
            </w:pPr>
            <w:r w:rsidRPr="00A33FD0">
              <w:rPr>
                <w:rFonts w:eastAsia="Calibri"/>
                <w:color w:val="000000" w:themeColor="text1"/>
                <w:sz w:val="22"/>
                <w:szCs w:val="22"/>
              </w:rPr>
              <w:t>R6</w:t>
            </w:r>
          </w:p>
        </w:tc>
        <w:tc>
          <w:tcPr>
            <w:tcW w:w="3106"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Pr="00A33FD0" w:rsidR="626063AF" w:rsidP="531DE4A4" w:rsidRDefault="626063AF" w14:paraId="0CFE0ABB" w14:textId="677B021D">
            <w:pPr>
              <w:spacing w:after="0" w:line="360" w:lineRule="auto"/>
              <w:jc w:val="center"/>
            </w:pPr>
            <w:r w:rsidRPr="00A33FD0">
              <w:rPr>
                <w:rFonts w:eastAsia="Calibri"/>
                <w:color w:val="000000" w:themeColor="text1"/>
                <w:sz w:val="22"/>
                <w:szCs w:val="22"/>
              </w:rPr>
              <w:t>Construction complexity &amp; unforeseen ground issues</w:t>
            </w:r>
          </w:p>
        </w:tc>
        <w:tc>
          <w:tcPr>
            <w:tcW w:w="344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Pr="00A33FD0" w:rsidR="626063AF" w:rsidP="531DE4A4" w:rsidRDefault="626063AF" w14:paraId="618E3C10" w14:textId="2C9FA031">
            <w:pPr>
              <w:spacing w:after="0" w:line="360" w:lineRule="auto"/>
            </w:pPr>
            <w:r w:rsidRPr="00A33FD0">
              <w:rPr>
                <w:rFonts w:eastAsia="Calibri"/>
                <w:color w:val="000000" w:themeColor="text1"/>
                <w:sz w:val="22"/>
                <w:szCs w:val="22"/>
              </w:rPr>
              <w:t>Seismic faults, soil instability, access challenges</w:t>
            </w:r>
          </w:p>
        </w:tc>
        <w:tc>
          <w:tcPr>
            <w:tcW w:w="194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Pr="00A33FD0" w:rsidR="626063AF" w:rsidP="531DE4A4" w:rsidRDefault="626063AF" w14:paraId="02C5792F" w14:textId="6750807E">
            <w:pPr>
              <w:spacing w:after="0" w:line="360" w:lineRule="auto"/>
              <w:jc w:val="center"/>
            </w:pPr>
            <w:r w:rsidRPr="00A33FD0">
              <w:rPr>
                <w:rFonts w:eastAsia="Calibri"/>
                <w:color w:val="000000" w:themeColor="text1"/>
                <w:sz w:val="22"/>
                <w:szCs w:val="22"/>
              </w:rPr>
              <w:t>Construction Lead</w:t>
            </w:r>
          </w:p>
        </w:tc>
      </w:tr>
      <w:tr w:rsidR="626063AF" w:rsidTr="1283C71C" w14:paraId="039F5323" w14:textId="77777777">
        <w:trPr>
          <w:trHeight w:val="615"/>
        </w:trPr>
        <w:tc>
          <w:tcPr>
            <w:tcW w:w="866"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Pr="00A33FD0" w:rsidR="626063AF" w:rsidP="531DE4A4" w:rsidRDefault="626063AF" w14:paraId="175B0080" w14:textId="7DC5999A">
            <w:pPr>
              <w:spacing w:after="0" w:line="360" w:lineRule="auto"/>
              <w:jc w:val="center"/>
            </w:pPr>
            <w:r w:rsidRPr="00A33FD0">
              <w:rPr>
                <w:rFonts w:eastAsia="Calibri"/>
                <w:color w:val="000000" w:themeColor="text1"/>
                <w:sz w:val="22"/>
                <w:szCs w:val="22"/>
              </w:rPr>
              <w:t>R7</w:t>
            </w:r>
          </w:p>
        </w:tc>
        <w:tc>
          <w:tcPr>
            <w:tcW w:w="3106"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Pr="00A33FD0" w:rsidR="626063AF" w:rsidP="531DE4A4" w:rsidRDefault="626063AF" w14:paraId="5502D2E0" w14:textId="4598C7A9">
            <w:pPr>
              <w:spacing w:after="0" w:line="360" w:lineRule="auto"/>
              <w:jc w:val="center"/>
            </w:pPr>
            <w:r w:rsidRPr="00A33FD0">
              <w:rPr>
                <w:rFonts w:eastAsia="Calibri"/>
                <w:color w:val="000000" w:themeColor="text1"/>
                <w:sz w:val="22"/>
                <w:szCs w:val="22"/>
              </w:rPr>
              <w:t>Worker injury or accident</w:t>
            </w:r>
          </w:p>
        </w:tc>
        <w:tc>
          <w:tcPr>
            <w:tcW w:w="344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Pr="00A33FD0" w:rsidR="626063AF" w:rsidP="531DE4A4" w:rsidRDefault="626063AF" w14:paraId="06F3C89C" w14:textId="555D76E0">
            <w:pPr>
              <w:spacing w:after="0" w:line="360" w:lineRule="auto"/>
            </w:pPr>
            <w:r w:rsidRPr="00A33FD0">
              <w:rPr>
                <w:rFonts w:eastAsia="Calibri"/>
                <w:color w:val="000000" w:themeColor="text1"/>
                <w:sz w:val="22"/>
                <w:szCs w:val="22"/>
              </w:rPr>
              <w:t>High-voltage handling, heavy equipment</w:t>
            </w:r>
          </w:p>
        </w:tc>
        <w:tc>
          <w:tcPr>
            <w:tcW w:w="194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Pr="00A33FD0" w:rsidR="626063AF" w:rsidP="531DE4A4" w:rsidRDefault="626063AF" w14:paraId="3B690EDE" w14:textId="4193ADA1">
            <w:pPr>
              <w:spacing w:after="0" w:line="360" w:lineRule="auto"/>
              <w:jc w:val="center"/>
            </w:pPr>
            <w:r w:rsidRPr="00A33FD0">
              <w:rPr>
                <w:rFonts w:eastAsia="Calibri"/>
                <w:color w:val="000000" w:themeColor="text1"/>
                <w:sz w:val="22"/>
                <w:szCs w:val="22"/>
              </w:rPr>
              <w:t>Construction Lead</w:t>
            </w:r>
          </w:p>
        </w:tc>
      </w:tr>
      <w:tr w:rsidR="626063AF" w:rsidTr="1283C71C" w14:paraId="0FC112E2" w14:textId="77777777">
        <w:trPr>
          <w:trHeight w:val="1005"/>
        </w:trPr>
        <w:tc>
          <w:tcPr>
            <w:tcW w:w="866"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Pr="00A33FD0" w:rsidR="626063AF" w:rsidP="531DE4A4" w:rsidRDefault="626063AF" w14:paraId="511C6F0E" w14:textId="23F4B1FE">
            <w:pPr>
              <w:spacing w:after="0" w:line="360" w:lineRule="auto"/>
              <w:jc w:val="center"/>
            </w:pPr>
            <w:r w:rsidRPr="00A33FD0">
              <w:rPr>
                <w:rFonts w:eastAsia="Calibri"/>
                <w:color w:val="000000" w:themeColor="text1"/>
                <w:sz w:val="22"/>
                <w:szCs w:val="22"/>
              </w:rPr>
              <w:t>R8</w:t>
            </w:r>
          </w:p>
        </w:tc>
        <w:tc>
          <w:tcPr>
            <w:tcW w:w="3106"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Pr="00A33FD0" w:rsidR="626063AF" w:rsidP="531DE4A4" w:rsidRDefault="626063AF" w14:paraId="42AFFE23" w14:textId="3C022B91">
            <w:pPr>
              <w:spacing w:after="0" w:line="360" w:lineRule="auto"/>
              <w:jc w:val="center"/>
            </w:pPr>
            <w:r w:rsidRPr="00A33FD0">
              <w:rPr>
                <w:rFonts w:eastAsia="Calibri"/>
                <w:color w:val="000000" w:themeColor="text1"/>
                <w:sz w:val="22"/>
                <w:szCs w:val="22"/>
              </w:rPr>
              <w:t>Budget overrun</w:t>
            </w:r>
          </w:p>
        </w:tc>
        <w:tc>
          <w:tcPr>
            <w:tcW w:w="344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Pr="00A33FD0" w:rsidR="626063AF" w:rsidP="531DE4A4" w:rsidRDefault="626063AF" w14:paraId="48985BC1" w14:textId="5BF2A683">
            <w:pPr>
              <w:spacing w:after="0" w:line="360" w:lineRule="auto"/>
            </w:pPr>
            <w:r w:rsidRPr="00A33FD0">
              <w:rPr>
                <w:rFonts w:eastAsia="Calibri"/>
                <w:color w:val="000000" w:themeColor="text1"/>
                <w:sz w:val="22"/>
                <w:szCs w:val="22"/>
              </w:rPr>
              <w:t>Underestimated costs, scope creep</w:t>
            </w:r>
          </w:p>
        </w:tc>
        <w:tc>
          <w:tcPr>
            <w:tcW w:w="194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Pr="00A33FD0" w:rsidR="626063AF" w:rsidP="531DE4A4" w:rsidRDefault="626063AF" w14:paraId="4EEA12C4" w14:textId="45C5D279">
            <w:pPr>
              <w:spacing w:after="0" w:line="360" w:lineRule="auto"/>
              <w:jc w:val="center"/>
            </w:pPr>
            <w:r w:rsidRPr="00A33FD0">
              <w:rPr>
                <w:rFonts w:eastAsia="Calibri"/>
                <w:color w:val="000000" w:themeColor="text1"/>
                <w:sz w:val="22"/>
                <w:szCs w:val="22"/>
              </w:rPr>
              <w:t>Project Manager</w:t>
            </w:r>
          </w:p>
        </w:tc>
      </w:tr>
      <w:tr w:rsidR="626063AF" w:rsidTr="1283C71C" w14:paraId="2A59E64C" w14:textId="77777777">
        <w:trPr>
          <w:trHeight w:val="615"/>
        </w:trPr>
        <w:tc>
          <w:tcPr>
            <w:tcW w:w="866"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Pr="00A33FD0" w:rsidR="626063AF" w:rsidP="531DE4A4" w:rsidRDefault="626063AF" w14:paraId="5EE865E7" w14:textId="133D29C5">
            <w:pPr>
              <w:spacing w:after="0" w:line="360" w:lineRule="auto"/>
              <w:jc w:val="center"/>
            </w:pPr>
            <w:r w:rsidRPr="00A33FD0">
              <w:rPr>
                <w:rFonts w:eastAsia="Calibri"/>
                <w:color w:val="000000" w:themeColor="text1"/>
                <w:sz w:val="22"/>
                <w:szCs w:val="22"/>
              </w:rPr>
              <w:t>R9</w:t>
            </w:r>
          </w:p>
        </w:tc>
        <w:tc>
          <w:tcPr>
            <w:tcW w:w="3106"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Pr="00A33FD0" w:rsidR="626063AF" w:rsidP="531DE4A4" w:rsidRDefault="626063AF" w14:paraId="4580B6F0" w14:textId="6983DBB7">
            <w:pPr>
              <w:spacing w:after="0" w:line="360" w:lineRule="auto"/>
              <w:jc w:val="center"/>
            </w:pPr>
            <w:r w:rsidRPr="00A33FD0">
              <w:rPr>
                <w:rFonts w:eastAsia="Calibri"/>
                <w:color w:val="000000" w:themeColor="text1"/>
                <w:sz w:val="22"/>
                <w:szCs w:val="22"/>
              </w:rPr>
              <w:t>Ineffective stakeholder communication</w:t>
            </w:r>
          </w:p>
        </w:tc>
        <w:tc>
          <w:tcPr>
            <w:tcW w:w="344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Pr="00A33FD0" w:rsidR="626063AF" w:rsidP="531DE4A4" w:rsidRDefault="626063AF" w14:paraId="7795CD97" w14:textId="35D0D086">
            <w:pPr>
              <w:spacing w:after="0" w:line="360" w:lineRule="auto"/>
            </w:pPr>
            <w:r w:rsidRPr="00A33FD0">
              <w:rPr>
                <w:rFonts w:eastAsia="Calibri"/>
                <w:color w:val="000000" w:themeColor="text1"/>
                <w:sz w:val="22"/>
                <w:szCs w:val="22"/>
              </w:rPr>
              <w:t>Misalignment between CPUC, city, contractors</w:t>
            </w:r>
          </w:p>
        </w:tc>
        <w:tc>
          <w:tcPr>
            <w:tcW w:w="194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Pr="00A33FD0" w:rsidR="626063AF" w:rsidP="531DE4A4" w:rsidRDefault="626063AF" w14:paraId="391B1B08" w14:textId="56BA3D54">
            <w:pPr>
              <w:spacing w:after="0" w:line="360" w:lineRule="auto"/>
              <w:jc w:val="center"/>
            </w:pPr>
            <w:r w:rsidRPr="00A33FD0">
              <w:rPr>
                <w:rFonts w:eastAsia="Calibri"/>
                <w:color w:val="000000" w:themeColor="text1"/>
                <w:sz w:val="22"/>
                <w:szCs w:val="22"/>
              </w:rPr>
              <w:t>Project Manager</w:t>
            </w:r>
          </w:p>
        </w:tc>
      </w:tr>
      <w:tr w:rsidR="626063AF" w:rsidTr="1283C71C" w14:paraId="391AD539" w14:textId="77777777">
        <w:trPr>
          <w:trHeight w:val="615"/>
        </w:trPr>
        <w:tc>
          <w:tcPr>
            <w:tcW w:w="866"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Pr="00A33FD0" w:rsidR="626063AF" w:rsidP="531DE4A4" w:rsidRDefault="626063AF" w14:paraId="603B444C" w14:textId="4118BC5E">
            <w:pPr>
              <w:spacing w:after="0" w:line="360" w:lineRule="auto"/>
              <w:jc w:val="center"/>
            </w:pPr>
            <w:r w:rsidRPr="00A33FD0">
              <w:rPr>
                <w:rFonts w:eastAsia="Calibri"/>
                <w:color w:val="000000" w:themeColor="text1"/>
                <w:sz w:val="22"/>
                <w:szCs w:val="22"/>
              </w:rPr>
              <w:t>R10</w:t>
            </w:r>
          </w:p>
        </w:tc>
        <w:tc>
          <w:tcPr>
            <w:tcW w:w="3106"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Pr="00A33FD0" w:rsidR="626063AF" w:rsidP="531DE4A4" w:rsidRDefault="626063AF" w14:paraId="1D8A74B5" w14:textId="0F677D6E">
            <w:pPr>
              <w:spacing w:after="0" w:line="360" w:lineRule="auto"/>
              <w:jc w:val="center"/>
            </w:pPr>
            <w:r w:rsidRPr="00A33FD0">
              <w:rPr>
                <w:rFonts w:eastAsia="Calibri"/>
                <w:color w:val="000000" w:themeColor="text1"/>
                <w:sz w:val="22"/>
                <w:szCs w:val="22"/>
              </w:rPr>
              <w:t>Extreme weather impacts</w:t>
            </w:r>
          </w:p>
        </w:tc>
        <w:tc>
          <w:tcPr>
            <w:tcW w:w="344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Pr="00A33FD0" w:rsidR="626063AF" w:rsidP="531DE4A4" w:rsidRDefault="626063AF" w14:paraId="36701516" w14:textId="745214D3">
            <w:pPr>
              <w:spacing w:after="0" w:line="360" w:lineRule="auto"/>
            </w:pPr>
            <w:r w:rsidRPr="00A33FD0">
              <w:rPr>
                <w:rFonts w:eastAsia="Calibri"/>
                <w:color w:val="000000" w:themeColor="text1"/>
                <w:sz w:val="22"/>
                <w:szCs w:val="22"/>
              </w:rPr>
              <w:t xml:space="preserve">Heavy rain, </w:t>
            </w:r>
            <w:r w:rsidRPr="00A33FD0" w:rsidR="008E58AE">
              <w:rPr>
                <w:rFonts w:eastAsia="Calibri"/>
                <w:color w:val="000000" w:themeColor="text1"/>
                <w:sz w:val="22"/>
                <w:szCs w:val="22"/>
              </w:rPr>
              <w:t>heat waves</w:t>
            </w:r>
          </w:p>
        </w:tc>
        <w:tc>
          <w:tcPr>
            <w:tcW w:w="194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Pr="00A33FD0" w:rsidR="626063AF" w:rsidP="531DE4A4" w:rsidRDefault="626063AF" w14:paraId="6C5188A0" w14:textId="6A429201">
            <w:pPr>
              <w:spacing w:after="0" w:line="360" w:lineRule="auto"/>
              <w:jc w:val="center"/>
            </w:pPr>
            <w:r w:rsidRPr="00A33FD0">
              <w:rPr>
                <w:rFonts w:eastAsia="Calibri"/>
                <w:color w:val="000000" w:themeColor="text1"/>
                <w:sz w:val="22"/>
                <w:szCs w:val="22"/>
              </w:rPr>
              <w:t>Construction Lead</w:t>
            </w:r>
          </w:p>
        </w:tc>
      </w:tr>
      <w:tr w:rsidR="626063AF" w:rsidTr="1283C71C" w14:paraId="0F0A8439" w14:textId="77777777">
        <w:trPr>
          <w:trHeight w:val="615"/>
        </w:trPr>
        <w:tc>
          <w:tcPr>
            <w:tcW w:w="866" w:type="dxa"/>
            <w:tcBorders>
              <w:top w:val="single" w:color="auto" w:sz="4" w:space="0"/>
              <w:left w:val="single" w:color="auto" w:sz="4" w:space="0"/>
              <w:bottom w:val="nil"/>
              <w:right w:val="single" w:color="auto" w:sz="4" w:space="0"/>
            </w:tcBorders>
            <w:tcMar>
              <w:top w:w="15" w:type="dxa"/>
              <w:left w:w="15" w:type="dxa"/>
              <w:right w:w="15" w:type="dxa"/>
            </w:tcMar>
            <w:vAlign w:val="center"/>
          </w:tcPr>
          <w:p w:rsidRPr="00A33FD0" w:rsidR="626063AF" w:rsidP="531DE4A4" w:rsidRDefault="626063AF" w14:paraId="1F1E463B" w14:textId="25D46A82">
            <w:pPr>
              <w:spacing w:after="0" w:line="360" w:lineRule="auto"/>
              <w:jc w:val="center"/>
            </w:pPr>
            <w:r w:rsidRPr="00A33FD0">
              <w:rPr>
                <w:rFonts w:eastAsia="Calibri"/>
                <w:color w:val="000000" w:themeColor="text1"/>
                <w:sz w:val="22"/>
                <w:szCs w:val="22"/>
              </w:rPr>
              <w:t>R11</w:t>
            </w:r>
          </w:p>
        </w:tc>
        <w:tc>
          <w:tcPr>
            <w:tcW w:w="3106" w:type="dxa"/>
            <w:tcBorders>
              <w:top w:val="single" w:color="auto" w:sz="4" w:space="0"/>
              <w:left w:val="single" w:color="auto" w:sz="4" w:space="0"/>
              <w:bottom w:val="nil"/>
              <w:right w:val="single" w:color="auto" w:sz="4" w:space="0"/>
            </w:tcBorders>
            <w:tcMar>
              <w:top w:w="15" w:type="dxa"/>
              <w:left w:w="15" w:type="dxa"/>
              <w:right w:w="15" w:type="dxa"/>
            </w:tcMar>
            <w:vAlign w:val="center"/>
          </w:tcPr>
          <w:p w:rsidRPr="00A33FD0" w:rsidR="626063AF" w:rsidP="531DE4A4" w:rsidRDefault="626063AF" w14:paraId="56DEA3FA" w14:textId="287E9DCA">
            <w:pPr>
              <w:spacing w:after="0" w:line="360" w:lineRule="auto"/>
              <w:jc w:val="center"/>
            </w:pPr>
            <w:r w:rsidRPr="00A33FD0">
              <w:rPr>
                <w:rFonts w:eastAsia="Calibri"/>
                <w:color w:val="000000" w:themeColor="text1"/>
                <w:sz w:val="22"/>
                <w:szCs w:val="22"/>
              </w:rPr>
              <w:t>Labor strikes or shortage</w:t>
            </w:r>
          </w:p>
        </w:tc>
        <w:tc>
          <w:tcPr>
            <w:tcW w:w="3448" w:type="dxa"/>
            <w:tcBorders>
              <w:top w:val="single" w:color="auto" w:sz="4" w:space="0"/>
              <w:left w:val="single" w:color="auto" w:sz="4" w:space="0"/>
              <w:bottom w:val="nil"/>
              <w:right w:val="single" w:color="auto" w:sz="4" w:space="0"/>
            </w:tcBorders>
            <w:tcMar>
              <w:top w:w="15" w:type="dxa"/>
              <w:left w:w="15" w:type="dxa"/>
              <w:right w:w="15" w:type="dxa"/>
            </w:tcMar>
            <w:vAlign w:val="center"/>
          </w:tcPr>
          <w:p w:rsidRPr="00A33FD0" w:rsidR="626063AF" w:rsidP="531DE4A4" w:rsidRDefault="626063AF" w14:paraId="2F90EC9E" w14:textId="5791EDE5">
            <w:pPr>
              <w:spacing w:after="0" w:line="360" w:lineRule="auto"/>
            </w:pPr>
            <w:r w:rsidRPr="00A33FD0">
              <w:rPr>
                <w:rFonts w:eastAsia="Calibri"/>
                <w:color w:val="000000" w:themeColor="text1"/>
                <w:sz w:val="22"/>
                <w:szCs w:val="22"/>
              </w:rPr>
              <w:t>Union disputes, lack of skilled cable jointers</w:t>
            </w:r>
          </w:p>
        </w:tc>
        <w:tc>
          <w:tcPr>
            <w:tcW w:w="1940" w:type="dxa"/>
            <w:tcBorders>
              <w:top w:val="single" w:color="auto" w:sz="4" w:space="0"/>
              <w:left w:val="single" w:color="auto" w:sz="4" w:space="0"/>
              <w:bottom w:val="nil"/>
              <w:right w:val="single" w:color="auto" w:sz="4" w:space="0"/>
            </w:tcBorders>
            <w:tcMar>
              <w:top w:w="15" w:type="dxa"/>
              <w:left w:w="15" w:type="dxa"/>
              <w:right w:w="15" w:type="dxa"/>
            </w:tcMar>
            <w:vAlign w:val="center"/>
          </w:tcPr>
          <w:p w:rsidRPr="00A33FD0" w:rsidR="626063AF" w:rsidP="531DE4A4" w:rsidRDefault="626063AF" w14:paraId="0FCBEA67" w14:textId="50711043">
            <w:pPr>
              <w:spacing w:after="0" w:line="360" w:lineRule="auto"/>
              <w:jc w:val="center"/>
            </w:pPr>
            <w:r w:rsidRPr="00A33FD0">
              <w:rPr>
                <w:rFonts w:eastAsia="Calibri"/>
                <w:color w:val="000000" w:themeColor="text1"/>
                <w:sz w:val="22"/>
                <w:szCs w:val="22"/>
              </w:rPr>
              <w:t>Procurement Lead</w:t>
            </w:r>
          </w:p>
        </w:tc>
      </w:tr>
      <w:tr w:rsidR="626063AF" w:rsidTr="1283C71C" w14:paraId="66BD75A1" w14:textId="77777777">
        <w:trPr>
          <w:trHeight w:val="1215"/>
        </w:trPr>
        <w:tc>
          <w:tcPr>
            <w:tcW w:w="86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Pr="00A33FD0" w:rsidR="626063AF" w:rsidP="531DE4A4" w:rsidRDefault="626063AF" w14:paraId="00EC0E7E" w14:textId="77A46C4E">
            <w:pPr>
              <w:spacing w:after="0" w:line="360" w:lineRule="auto"/>
              <w:jc w:val="center"/>
            </w:pPr>
            <w:r w:rsidRPr="00A33FD0">
              <w:rPr>
                <w:rFonts w:eastAsia="Calibri"/>
                <w:color w:val="000000" w:themeColor="text1"/>
                <w:sz w:val="22"/>
                <w:szCs w:val="22"/>
              </w:rPr>
              <w:t>R12</w:t>
            </w:r>
          </w:p>
        </w:tc>
        <w:tc>
          <w:tcPr>
            <w:tcW w:w="310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Pr="00A33FD0" w:rsidR="626063AF" w:rsidP="531DE4A4" w:rsidRDefault="626063AF" w14:paraId="71B9B8A8" w14:textId="5F3CB646">
            <w:pPr>
              <w:spacing w:after="0" w:line="360" w:lineRule="auto"/>
              <w:jc w:val="center"/>
            </w:pPr>
            <w:r w:rsidRPr="00A33FD0">
              <w:rPr>
                <w:rFonts w:eastAsia="Calibri"/>
                <w:color w:val="000000" w:themeColor="text1"/>
                <w:sz w:val="22"/>
                <w:szCs w:val="22"/>
              </w:rPr>
              <w:t>Seismic Activity</w:t>
            </w:r>
          </w:p>
        </w:tc>
        <w:tc>
          <w:tcPr>
            <w:tcW w:w="344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Pr="00A33FD0" w:rsidR="626063AF" w:rsidP="531DE4A4" w:rsidRDefault="626063AF" w14:paraId="3706076C" w14:textId="5AA2469B">
            <w:pPr>
              <w:spacing w:after="0" w:line="360" w:lineRule="auto"/>
              <w:rPr>
                <w:rFonts w:eastAsia="Calibri"/>
                <w:color w:val="000000" w:themeColor="text1"/>
                <w:sz w:val="22"/>
                <w:szCs w:val="22"/>
              </w:rPr>
            </w:pPr>
            <w:r w:rsidRPr="00A33FD0">
              <w:rPr>
                <w:rFonts w:eastAsia="Calibri"/>
                <w:color w:val="000000" w:themeColor="text1"/>
                <w:sz w:val="22"/>
                <w:szCs w:val="22"/>
              </w:rPr>
              <w:t xml:space="preserve">Earthquakes </w:t>
            </w:r>
            <w:r w:rsidRPr="00A33FD0" w:rsidR="6B20A0EF">
              <w:rPr>
                <w:rFonts w:eastAsia="Calibri"/>
                <w:color w:val="000000" w:themeColor="text1"/>
                <w:sz w:val="22"/>
                <w:szCs w:val="22"/>
              </w:rPr>
              <w:t>occur in</w:t>
            </w:r>
            <w:r w:rsidRPr="00A33FD0">
              <w:rPr>
                <w:rFonts w:eastAsia="Calibri"/>
                <w:color w:val="000000" w:themeColor="text1"/>
                <w:sz w:val="22"/>
                <w:szCs w:val="22"/>
              </w:rPr>
              <w:t xml:space="preserve"> the area frequently. Earthquakes of sufficient size to cause damage or risk to the </w:t>
            </w:r>
            <w:r w:rsidRPr="00A33FD0" w:rsidR="1DA00DB0">
              <w:rPr>
                <w:rFonts w:eastAsia="Calibri"/>
                <w:color w:val="000000" w:themeColor="text1"/>
                <w:sz w:val="22"/>
                <w:szCs w:val="22"/>
              </w:rPr>
              <w:t>project,</w:t>
            </w:r>
            <w:r w:rsidRPr="00A33FD0">
              <w:rPr>
                <w:rFonts w:eastAsia="Calibri"/>
                <w:color w:val="000000" w:themeColor="text1"/>
                <w:sz w:val="22"/>
                <w:szCs w:val="22"/>
              </w:rPr>
              <w:t xml:space="preserve"> however, are rare.</w:t>
            </w:r>
          </w:p>
        </w:tc>
        <w:tc>
          <w:tcPr>
            <w:tcW w:w="19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Pr="00A33FD0" w:rsidR="626063AF" w:rsidP="531DE4A4" w:rsidRDefault="626063AF" w14:paraId="568B1DE6" w14:textId="3553DEC8">
            <w:pPr>
              <w:spacing w:after="0" w:line="360" w:lineRule="auto"/>
              <w:jc w:val="center"/>
            </w:pPr>
            <w:r w:rsidRPr="00A33FD0">
              <w:rPr>
                <w:rFonts w:eastAsia="Calibri"/>
                <w:color w:val="000000" w:themeColor="text1"/>
                <w:sz w:val="22"/>
                <w:szCs w:val="22"/>
              </w:rPr>
              <w:t>Accept</w:t>
            </w:r>
          </w:p>
        </w:tc>
      </w:tr>
    </w:tbl>
    <w:p w:rsidR="626063AF" w:rsidP="531DE4A4" w:rsidRDefault="626063AF" w14:paraId="6DFECD37" w14:textId="5E639DF9">
      <w:pPr>
        <w:spacing w:line="360" w:lineRule="auto"/>
      </w:pPr>
    </w:p>
    <w:tbl>
      <w:tblPr>
        <w:tblW w:w="0" w:type="auto"/>
        <w:tblLayout w:type="fixed"/>
        <w:tblLook w:val="06A0" w:firstRow="1" w:lastRow="0" w:firstColumn="1" w:lastColumn="0" w:noHBand="1" w:noVBand="1"/>
      </w:tblPr>
      <w:tblGrid>
        <w:gridCol w:w="2830"/>
        <w:gridCol w:w="3133"/>
        <w:gridCol w:w="1814"/>
        <w:gridCol w:w="1582"/>
      </w:tblGrid>
      <w:tr w:rsidR="626063AF" w:rsidTr="531DE4A4" w14:paraId="6191017F" w14:textId="77777777">
        <w:trPr>
          <w:trHeight w:val="315"/>
        </w:trPr>
        <w:tc>
          <w:tcPr>
            <w:tcW w:w="2830"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A33FD0" w:rsidR="626063AF" w:rsidP="531DE4A4" w:rsidRDefault="626063AF" w14:paraId="3492CF97" w14:textId="2CF502C2">
            <w:pPr>
              <w:spacing w:after="0" w:line="360" w:lineRule="auto"/>
              <w:jc w:val="center"/>
            </w:pPr>
            <w:r w:rsidRPr="00A33FD0">
              <w:rPr>
                <w:rFonts w:eastAsia="Calibri"/>
                <w:b/>
                <w:bCs/>
                <w:color w:val="000000" w:themeColor="text1"/>
                <w:sz w:val="22"/>
                <w:szCs w:val="22"/>
              </w:rPr>
              <w:t>Probability / Impact</w:t>
            </w:r>
          </w:p>
        </w:tc>
        <w:tc>
          <w:tcPr>
            <w:tcW w:w="3133"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A33FD0" w:rsidR="626063AF" w:rsidP="531DE4A4" w:rsidRDefault="626063AF" w14:paraId="494A0134" w14:textId="1D0C709F">
            <w:pPr>
              <w:spacing w:after="0" w:line="360" w:lineRule="auto"/>
              <w:jc w:val="center"/>
            </w:pPr>
            <w:r w:rsidRPr="00A33FD0">
              <w:rPr>
                <w:rFonts w:eastAsia="Calibri"/>
                <w:b/>
                <w:bCs/>
                <w:color w:val="000000" w:themeColor="text1"/>
                <w:sz w:val="22"/>
                <w:szCs w:val="22"/>
              </w:rPr>
              <w:t>Low</w:t>
            </w:r>
          </w:p>
        </w:tc>
        <w:tc>
          <w:tcPr>
            <w:tcW w:w="1814"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A33FD0" w:rsidR="626063AF" w:rsidP="531DE4A4" w:rsidRDefault="626063AF" w14:paraId="711AF6DF" w14:textId="4E7F1857">
            <w:pPr>
              <w:spacing w:after="0" w:line="360" w:lineRule="auto"/>
              <w:jc w:val="center"/>
            </w:pPr>
            <w:r w:rsidRPr="00A33FD0">
              <w:rPr>
                <w:rFonts w:eastAsia="Calibri"/>
                <w:b/>
                <w:bCs/>
                <w:color w:val="000000" w:themeColor="text1"/>
                <w:sz w:val="22"/>
                <w:szCs w:val="22"/>
              </w:rPr>
              <w:t>Medium</w:t>
            </w:r>
          </w:p>
        </w:tc>
        <w:tc>
          <w:tcPr>
            <w:tcW w:w="1582"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A33FD0" w:rsidR="626063AF" w:rsidP="531DE4A4" w:rsidRDefault="626063AF" w14:paraId="6CDC96A6" w14:textId="16437F75">
            <w:pPr>
              <w:spacing w:after="0" w:line="360" w:lineRule="auto"/>
              <w:jc w:val="center"/>
            </w:pPr>
            <w:r w:rsidRPr="00A33FD0">
              <w:rPr>
                <w:rFonts w:eastAsia="Calibri"/>
                <w:b/>
                <w:bCs/>
                <w:color w:val="000000" w:themeColor="text1"/>
                <w:sz w:val="22"/>
                <w:szCs w:val="22"/>
              </w:rPr>
              <w:t>High</w:t>
            </w:r>
          </w:p>
        </w:tc>
      </w:tr>
      <w:tr w:rsidR="626063AF" w:rsidTr="531DE4A4" w14:paraId="1D0359C6" w14:textId="77777777">
        <w:trPr>
          <w:trHeight w:val="300"/>
        </w:trPr>
        <w:tc>
          <w:tcPr>
            <w:tcW w:w="2830"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A33FD0" w:rsidR="626063AF" w:rsidP="531DE4A4" w:rsidRDefault="626063AF" w14:paraId="33D5F58F" w14:textId="653E08CD">
            <w:pPr>
              <w:spacing w:after="0" w:line="360" w:lineRule="auto"/>
              <w:jc w:val="center"/>
            </w:pPr>
            <w:r w:rsidRPr="00A33FD0">
              <w:rPr>
                <w:rFonts w:eastAsia="Calibri"/>
                <w:color w:val="000000" w:themeColor="text1"/>
                <w:sz w:val="22"/>
                <w:szCs w:val="22"/>
              </w:rPr>
              <w:t>Unlikely</w:t>
            </w:r>
          </w:p>
        </w:tc>
        <w:tc>
          <w:tcPr>
            <w:tcW w:w="3133" w:type="dxa"/>
            <w:tcBorders>
              <w:top w:val="single" w:color="auto" w:sz="8" w:space="0"/>
              <w:left w:val="single" w:color="auto" w:sz="8" w:space="0"/>
              <w:bottom w:val="single" w:color="auto" w:sz="4" w:space="0"/>
              <w:right w:val="single" w:color="auto" w:sz="4" w:space="0"/>
            </w:tcBorders>
            <w:shd w:val="clear" w:color="auto" w:fill="C6EFCE"/>
            <w:tcMar>
              <w:top w:w="15" w:type="dxa"/>
              <w:left w:w="15" w:type="dxa"/>
              <w:right w:w="15" w:type="dxa"/>
            </w:tcMar>
            <w:vAlign w:val="center"/>
          </w:tcPr>
          <w:p w:rsidRPr="00A33FD0" w:rsidR="626063AF" w:rsidP="531DE4A4" w:rsidRDefault="626063AF" w14:paraId="1D750B7C" w14:textId="6A92F889">
            <w:pPr>
              <w:spacing w:line="360" w:lineRule="auto"/>
            </w:pPr>
          </w:p>
        </w:tc>
        <w:tc>
          <w:tcPr>
            <w:tcW w:w="1814" w:type="dxa"/>
            <w:tcBorders>
              <w:top w:val="single" w:color="auto" w:sz="8" w:space="0"/>
              <w:left w:val="single" w:color="auto" w:sz="4" w:space="0"/>
              <w:bottom w:val="single" w:color="auto" w:sz="4" w:space="0"/>
              <w:right w:val="single" w:color="auto" w:sz="4" w:space="0"/>
            </w:tcBorders>
            <w:shd w:val="clear" w:color="auto" w:fill="C6EFCE"/>
            <w:tcMar>
              <w:top w:w="15" w:type="dxa"/>
              <w:left w:w="15" w:type="dxa"/>
              <w:right w:w="15" w:type="dxa"/>
            </w:tcMar>
            <w:vAlign w:val="center"/>
          </w:tcPr>
          <w:p w:rsidRPr="00A33FD0" w:rsidR="626063AF" w:rsidP="531DE4A4" w:rsidRDefault="626063AF" w14:paraId="7270875C" w14:textId="1244A2AE">
            <w:pPr>
              <w:spacing w:line="360" w:lineRule="auto"/>
            </w:pPr>
          </w:p>
        </w:tc>
        <w:tc>
          <w:tcPr>
            <w:tcW w:w="1582" w:type="dxa"/>
            <w:tcBorders>
              <w:top w:val="single" w:color="auto" w:sz="8" w:space="0"/>
              <w:left w:val="single" w:color="auto" w:sz="4" w:space="0"/>
              <w:bottom w:val="single" w:color="auto" w:sz="4" w:space="0"/>
              <w:right w:val="single" w:color="auto" w:sz="8" w:space="0"/>
            </w:tcBorders>
            <w:shd w:val="clear" w:color="auto" w:fill="FFEB9C"/>
            <w:tcMar>
              <w:top w:w="15" w:type="dxa"/>
              <w:left w:w="15" w:type="dxa"/>
              <w:right w:w="15" w:type="dxa"/>
            </w:tcMar>
            <w:vAlign w:val="center"/>
          </w:tcPr>
          <w:p w:rsidRPr="00A33FD0" w:rsidR="626063AF" w:rsidP="531DE4A4" w:rsidRDefault="626063AF" w14:paraId="36A83E09" w14:textId="657F54DB">
            <w:pPr>
              <w:spacing w:after="0" w:line="360" w:lineRule="auto"/>
              <w:jc w:val="center"/>
            </w:pPr>
            <w:r w:rsidRPr="00A33FD0">
              <w:rPr>
                <w:rFonts w:eastAsia="Calibri"/>
                <w:color w:val="000000" w:themeColor="text1"/>
                <w:sz w:val="22"/>
                <w:szCs w:val="22"/>
              </w:rPr>
              <w:t>R12</w:t>
            </w:r>
          </w:p>
        </w:tc>
      </w:tr>
      <w:tr w:rsidR="626063AF" w:rsidTr="531DE4A4" w14:paraId="160C6AD6" w14:textId="77777777">
        <w:trPr>
          <w:trHeight w:val="300"/>
        </w:trPr>
        <w:tc>
          <w:tcPr>
            <w:tcW w:w="2830"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A33FD0" w:rsidR="626063AF" w:rsidP="531DE4A4" w:rsidRDefault="626063AF" w14:paraId="5DF96B80" w14:textId="48EB21BC">
            <w:pPr>
              <w:spacing w:after="0" w:line="360" w:lineRule="auto"/>
              <w:jc w:val="center"/>
            </w:pPr>
            <w:r w:rsidRPr="00A33FD0">
              <w:rPr>
                <w:rFonts w:eastAsia="Calibri"/>
                <w:color w:val="000000" w:themeColor="text1"/>
                <w:sz w:val="22"/>
                <w:szCs w:val="22"/>
              </w:rPr>
              <w:t>Moderate</w:t>
            </w:r>
          </w:p>
        </w:tc>
        <w:tc>
          <w:tcPr>
            <w:tcW w:w="3133" w:type="dxa"/>
            <w:tcBorders>
              <w:top w:val="single" w:color="auto" w:sz="4" w:space="0"/>
              <w:left w:val="single" w:color="auto" w:sz="8" w:space="0"/>
              <w:bottom w:val="single" w:color="auto" w:sz="4" w:space="0"/>
              <w:right w:val="single" w:color="auto" w:sz="4" w:space="0"/>
            </w:tcBorders>
            <w:shd w:val="clear" w:color="auto" w:fill="C6EFCE"/>
            <w:tcMar>
              <w:top w:w="15" w:type="dxa"/>
              <w:left w:w="15" w:type="dxa"/>
              <w:right w:w="15" w:type="dxa"/>
            </w:tcMar>
            <w:vAlign w:val="center"/>
          </w:tcPr>
          <w:p w:rsidRPr="00A33FD0" w:rsidR="626063AF" w:rsidP="531DE4A4" w:rsidRDefault="626063AF" w14:paraId="18C340FE" w14:textId="02BC89BD">
            <w:pPr>
              <w:spacing w:line="360" w:lineRule="auto"/>
            </w:pPr>
          </w:p>
        </w:tc>
        <w:tc>
          <w:tcPr>
            <w:tcW w:w="1814" w:type="dxa"/>
            <w:tcBorders>
              <w:top w:val="single" w:color="auto" w:sz="4" w:space="0"/>
              <w:left w:val="single" w:color="auto" w:sz="4" w:space="0"/>
              <w:bottom w:val="single" w:color="auto" w:sz="4" w:space="0"/>
              <w:right w:val="single" w:color="auto" w:sz="4" w:space="0"/>
            </w:tcBorders>
            <w:shd w:val="clear" w:color="auto" w:fill="FFEB9C"/>
            <w:tcMar>
              <w:top w:w="15" w:type="dxa"/>
              <w:left w:w="15" w:type="dxa"/>
              <w:right w:w="15" w:type="dxa"/>
            </w:tcMar>
            <w:vAlign w:val="center"/>
          </w:tcPr>
          <w:p w:rsidRPr="00A33FD0" w:rsidR="626063AF" w:rsidP="531DE4A4" w:rsidRDefault="626063AF" w14:paraId="51B9B68F" w14:textId="0D32B884">
            <w:pPr>
              <w:spacing w:after="0" w:line="360" w:lineRule="auto"/>
              <w:jc w:val="center"/>
              <w:rPr>
                <w:rFonts w:eastAsia="Calibri"/>
                <w:color w:val="000000" w:themeColor="text1"/>
                <w:sz w:val="22"/>
                <w:szCs w:val="22"/>
              </w:rPr>
            </w:pPr>
            <w:r w:rsidRPr="00A33FD0">
              <w:rPr>
                <w:rFonts w:eastAsia="Calibri"/>
                <w:color w:val="000000" w:themeColor="text1"/>
                <w:sz w:val="22"/>
                <w:szCs w:val="22"/>
              </w:rPr>
              <w:t>R3,R7,R8,R11</w:t>
            </w:r>
          </w:p>
        </w:tc>
        <w:tc>
          <w:tcPr>
            <w:tcW w:w="1582" w:type="dxa"/>
            <w:tcBorders>
              <w:top w:val="single" w:color="auto" w:sz="4" w:space="0"/>
              <w:left w:val="single" w:color="auto" w:sz="4" w:space="0"/>
              <w:bottom w:val="single" w:color="auto" w:sz="4" w:space="0"/>
              <w:right w:val="single" w:color="auto" w:sz="8" w:space="0"/>
            </w:tcBorders>
            <w:shd w:val="clear" w:color="auto" w:fill="FFC7CE"/>
            <w:tcMar>
              <w:top w:w="15" w:type="dxa"/>
              <w:left w:w="15" w:type="dxa"/>
              <w:right w:w="15" w:type="dxa"/>
            </w:tcMar>
            <w:vAlign w:val="center"/>
          </w:tcPr>
          <w:p w:rsidRPr="00A33FD0" w:rsidR="626063AF" w:rsidP="531DE4A4" w:rsidRDefault="626063AF" w14:paraId="139EB343" w14:textId="6605B1C4">
            <w:pPr>
              <w:spacing w:after="0" w:line="360" w:lineRule="auto"/>
              <w:jc w:val="center"/>
              <w:rPr>
                <w:rFonts w:eastAsia="Calibri"/>
                <w:color w:val="000000" w:themeColor="text1"/>
                <w:sz w:val="22"/>
                <w:szCs w:val="22"/>
              </w:rPr>
            </w:pPr>
            <w:r w:rsidRPr="00A33FD0">
              <w:rPr>
                <w:rFonts w:eastAsia="Calibri"/>
                <w:color w:val="000000" w:themeColor="text1"/>
                <w:sz w:val="22"/>
                <w:szCs w:val="22"/>
              </w:rPr>
              <w:t>R4,R5,R6</w:t>
            </w:r>
          </w:p>
        </w:tc>
      </w:tr>
      <w:tr w:rsidR="626063AF" w:rsidTr="531DE4A4" w14:paraId="0F4C6909" w14:textId="77777777">
        <w:trPr>
          <w:trHeight w:val="300"/>
        </w:trPr>
        <w:tc>
          <w:tcPr>
            <w:tcW w:w="2830"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A33FD0" w:rsidR="626063AF" w:rsidP="531DE4A4" w:rsidRDefault="626063AF" w14:paraId="419D32F4" w14:textId="3590E4B2">
            <w:pPr>
              <w:spacing w:after="0" w:line="360" w:lineRule="auto"/>
              <w:jc w:val="center"/>
            </w:pPr>
            <w:r w:rsidRPr="00A33FD0">
              <w:rPr>
                <w:rFonts w:eastAsia="Calibri"/>
                <w:color w:val="000000" w:themeColor="text1"/>
                <w:sz w:val="22"/>
                <w:szCs w:val="22"/>
              </w:rPr>
              <w:t xml:space="preserve">Very Likely </w:t>
            </w:r>
          </w:p>
        </w:tc>
        <w:tc>
          <w:tcPr>
            <w:tcW w:w="3133" w:type="dxa"/>
            <w:tcBorders>
              <w:top w:val="single" w:color="auto" w:sz="4" w:space="0"/>
              <w:left w:val="single" w:color="auto" w:sz="8" w:space="0"/>
              <w:bottom w:val="single" w:color="auto" w:sz="8" w:space="0"/>
              <w:right w:val="single" w:color="auto" w:sz="4" w:space="0"/>
            </w:tcBorders>
            <w:shd w:val="clear" w:color="auto" w:fill="C6EFCE"/>
            <w:tcMar>
              <w:top w:w="15" w:type="dxa"/>
              <w:left w:w="15" w:type="dxa"/>
              <w:right w:w="15" w:type="dxa"/>
            </w:tcMar>
            <w:vAlign w:val="center"/>
          </w:tcPr>
          <w:p w:rsidRPr="00A33FD0" w:rsidR="626063AF" w:rsidP="531DE4A4" w:rsidRDefault="626063AF" w14:paraId="060B5F41" w14:textId="624A7AEF">
            <w:pPr>
              <w:spacing w:after="0" w:line="360" w:lineRule="auto"/>
              <w:jc w:val="center"/>
            </w:pPr>
            <w:r w:rsidRPr="00A33FD0">
              <w:rPr>
                <w:rFonts w:eastAsia="Calibri"/>
                <w:color w:val="000000" w:themeColor="text1"/>
                <w:sz w:val="22"/>
                <w:szCs w:val="22"/>
              </w:rPr>
              <w:t>R10</w:t>
            </w:r>
          </w:p>
        </w:tc>
        <w:tc>
          <w:tcPr>
            <w:tcW w:w="1814" w:type="dxa"/>
            <w:tcBorders>
              <w:top w:val="single" w:color="auto" w:sz="4" w:space="0"/>
              <w:left w:val="single" w:color="auto" w:sz="4" w:space="0"/>
              <w:bottom w:val="single" w:color="auto" w:sz="8" w:space="0"/>
              <w:right w:val="single" w:color="auto" w:sz="4" w:space="0"/>
            </w:tcBorders>
            <w:shd w:val="clear" w:color="auto" w:fill="FFEB9C"/>
            <w:tcMar>
              <w:top w:w="15" w:type="dxa"/>
              <w:left w:w="15" w:type="dxa"/>
              <w:right w:w="15" w:type="dxa"/>
            </w:tcMar>
            <w:vAlign w:val="center"/>
          </w:tcPr>
          <w:p w:rsidRPr="00A33FD0" w:rsidR="626063AF" w:rsidP="531DE4A4" w:rsidRDefault="626063AF" w14:paraId="6C341F25" w14:textId="713FAC95">
            <w:pPr>
              <w:spacing w:after="0" w:line="360" w:lineRule="auto"/>
              <w:jc w:val="center"/>
            </w:pPr>
            <w:r w:rsidRPr="00A33FD0">
              <w:rPr>
                <w:rFonts w:eastAsia="Calibri"/>
                <w:color w:val="000000" w:themeColor="text1"/>
                <w:sz w:val="22"/>
                <w:szCs w:val="22"/>
              </w:rPr>
              <w:t>R2</w:t>
            </w:r>
          </w:p>
        </w:tc>
        <w:tc>
          <w:tcPr>
            <w:tcW w:w="1582" w:type="dxa"/>
            <w:tcBorders>
              <w:top w:val="single" w:color="auto" w:sz="4" w:space="0"/>
              <w:left w:val="single" w:color="auto" w:sz="4" w:space="0"/>
              <w:bottom w:val="single" w:color="auto" w:sz="8" w:space="0"/>
              <w:right w:val="single" w:color="auto" w:sz="8" w:space="0"/>
            </w:tcBorders>
            <w:shd w:val="clear" w:color="auto" w:fill="FFC7CE"/>
            <w:tcMar>
              <w:top w:w="15" w:type="dxa"/>
              <w:left w:w="15" w:type="dxa"/>
              <w:right w:w="15" w:type="dxa"/>
            </w:tcMar>
            <w:vAlign w:val="center"/>
          </w:tcPr>
          <w:p w:rsidRPr="00A33FD0" w:rsidR="626063AF" w:rsidP="531DE4A4" w:rsidRDefault="626063AF" w14:paraId="1444F6D5" w14:textId="64947D62">
            <w:pPr>
              <w:spacing w:after="0" w:line="360" w:lineRule="auto"/>
              <w:jc w:val="center"/>
              <w:rPr>
                <w:rFonts w:eastAsia="Calibri"/>
                <w:color w:val="000000" w:themeColor="text1"/>
                <w:sz w:val="22"/>
                <w:szCs w:val="22"/>
              </w:rPr>
            </w:pPr>
            <w:r w:rsidRPr="00A33FD0">
              <w:rPr>
                <w:rFonts w:eastAsia="Calibri"/>
                <w:color w:val="000000" w:themeColor="text1"/>
                <w:sz w:val="22"/>
                <w:szCs w:val="22"/>
              </w:rPr>
              <w:t>R1,R9</w:t>
            </w:r>
          </w:p>
        </w:tc>
      </w:tr>
    </w:tbl>
    <w:p w:rsidR="7E719108" w:rsidP="1C1A9166" w:rsidRDefault="7E719108" w14:paraId="5D4FD8A7" w14:textId="73710094">
      <w:pPr>
        <w:pStyle w:val="Heading2"/>
        <w:spacing w:line="360" w:lineRule="auto"/>
        <w:jc w:val="both"/>
      </w:pPr>
      <w:bookmarkStart w:name="_Toc1022840943" w:id="78"/>
      <w:bookmarkStart w:name="_Toc1344505031" w:id="79"/>
      <w:bookmarkStart w:name="_Toc627631720" w:id="80"/>
      <w:bookmarkStart w:name="_Toc228107889" w:id="756099287"/>
      <w:r w:rsidR="78E7B97D">
        <w:rPr/>
        <w:t>Risk Responses &amp; Mitigation Plans</w:t>
      </w:r>
      <w:bookmarkEnd w:id="78"/>
      <w:bookmarkEnd w:id="79"/>
      <w:bookmarkEnd w:id="80"/>
      <w:bookmarkEnd w:id="756099287"/>
    </w:p>
    <w:p w:rsidR="5BDEEF33" w:rsidP="1C1A9166" w:rsidRDefault="5BDEEF33" w14:paraId="662FBC25" w14:textId="71F62A5C">
      <w:pPr>
        <w:spacing w:line="360" w:lineRule="auto"/>
        <w:jc w:val="both"/>
      </w:pPr>
      <w:r w:rsidRPr="1C1A9166">
        <w:t xml:space="preserve">A </w:t>
      </w:r>
      <w:r w:rsidRPr="1C1A9166">
        <w:rPr>
          <w:b/>
          <w:bCs/>
        </w:rPr>
        <w:t>risk response plan</w:t>
      </w:r>
      <w:r w:rsidRPr="1C1A9166">
        <w:t xml:space="preserve"> defines how the project will deal with risks—whether by avoiding them, mitigating their impact, transferring responsibility, accepting them, or escalating them to higher authorities. A </w:t>
      </w:r>
      <w:r w:rsidRPr="1C1A9166">
        <w:rPr>
          <w:b/>
          <w:bCs/>
        </w:rPr>
        <w:t>mitigation plan</w:t>
      </w:r>
      <w:r w:rsidRPr="1C1A9166">
        <w:t xml:space="preserve"> focuses on the concrete actions taken to reduce the likelihood or impact of a risk.</w:t>
      </w:r>
    </w:p>
    <w:p w:rsidR="5BDEEF33" w:rsidP="1C1A9166" w:rsidRDefault="5BDEEF33" w14:paraId="3D1B1C31" w14:textId="7BCFDD02">
      <w:pPr>
        <w:spacing w:before="240" w:after="240" w:line="360" w:lineRule="auto"/>
        <w:jc w:val="both"/>
      </w:pPr>
      <w:r w:rsidRPr="1C1A9166">
        <w:t>For the Chino Hills 500kV Transmission Line, risk responses and mitigation plans were applied across several high-priority areas:</w:t>
      </w:r>
    </w:p>
    <w:p w:rsidR="5BDEEF33" w:rsidP="1C1A9166" w:rsidRDefault="5BDEEF33" w14:paraId="6D1FD520" w14:textId="5DF9F72F">
      <w:pPr>
        <w:pStyle w:val="ListParagraph"/>
        <w:numPr>
          <w:ilvl w:val="0"/>
          <w:numId w:val="16"/>
        </w:numPr>
        <w:spacing w:before="240" w:after="240" w:line="360" w:lineRule="auto"/>
        <w:jc w:val="both"/>
      </w:pPr>
      <w:r w:rsidRPr="1C1A9166">
        <w:rPr>
          <w:b/>
          <w:bCs/>
        </w:rPr>
        <w:t>Public Opposition or Protests</w:t>
      </w:r>
      <w:r w:rsidRPr="1C1A9166">
        <w:t xml:space="preserve"> – Mitigated by proactive stakeholder engagement, regular communication with residents, and escalation to senior management when issues intensify.</w:t>
      </w:r>
    </w:p>
    <w:p w:rsidR="5BDEEF33" w:rsidP="1C1A9166" w:rsidRDefault="5BDEEF33" w14:paraId="1090C8B9" w14:textId="0F850901">
      <w:pPr>
        <w:pStyle w:val="ListParagraph"/>
        <w:numPr>
          <w:ilvl w:val="0"/>
          <w:numId w:val="16"/>
        </w:numPr>
        <w:spacing w:before="240" w:after="240" w:line="360" w:lineRule="auto"/>
        <w:jc w:val="both"/>
      </w:pPr>
      <w:r w:rsidRPr="1C1A9166">
        <w:rPr>
          <w:b/>
          <w:bCs/>
        </w:rPr>
        <w:t>Delay in CPUC Approval</w:t>
      </w:r>
      <w:r w:rsidRPr="1C1A9166">
        <w:t xml:space="preserve"> – Mitigated by submitting complete documentation early, maintaining close follow-up with regulators, and addressing feedback promptly.</w:t>
      </w:r>
    </w:p>
    <w:p w:rsidR="5BDEEF33" w:rsidP="1C1A9166" w:rsidRDefault="5BDEEF33" w14:paraId="79E0CD0F" w14:textId="3110886D">
      <w:pPr>
        <w:pStyle w:val="ListParagraph"/>
        <w:numPr>
          <w:ilvl w:val="0"/>
          <w:numId w:val="16"/>
        </w:numPr>
        <w:spacing w:before="240" w:after="240" w:line="360" w:lineRule="auto"/>
        <w:jc w:val="both"/>
      </w:pPr>
      <w:r w:rsidRPr="1C1A9166">
        <w:rPr>
          <w:b/>
          <w:bCs/>
        </w:rPr>
        <w:t>Environmental Non-Compliance</w:t>
      </w:r>
      <w:r w:rsidRPr="1C1A9166">
        <w:t xml:space="preserve"> – Managed through mitigation: routine environmental audits, dust/noise control, and wildlife protection measures during construction.</w:t>
      </w:r>
    </w:p>
    <w:p w:rsidR="5BDEEF33" w:rsidP="1C1A9166" w:rsidRDefault="5BDEEF33" w14:paraId="1C98F04C" w14:textId="41E07146">
      <w:pPr>
        <w:pStyle w:val="ListParagraph"/>
        <w:numPr>
          <w:ilvl w:val="0"/>
          <w:numId w:val="16"/>
        </w:numPr>
        <w:spacing w:before="240" w:after="240" w:line="360" w:lineRule="auto"/>
        <w:jc w:val="both"/>
      </w:pPr>
      <w:r w:rsidRPr="1C1A9166">
        <w:rPr>
          <w:b/>
          <w:bCs/>
        </w:rPr>
        <w:t>Vendor Supply Chain Delays</w:t>
      </w:r>
      <w:r w:rsidRPr="1C1A9166">
        <w:t xml:space="preserve"> – Addressed by mitigating the risk through qualifying multiple suppliers, tracking vendor milestones, and diversifying procurement options.</w:t>
      </w:r>
    </w:p>
    <w:p w:rsidR="5BDEEF33" w:rsidP="1C1A9166" w:rsidRDefault="5BDEEF33" w14:paraId="35F75DF3" w14:textId="40B1CE40">
      <w:pPr>
        <w:pStyle w:val="ListParagraph"/>
        <w:numPr>
          <w:ilvl w:val="0"/>
          <w:numId w:val="16"/>
        </w:numPr>
        <w:spacing w:before="240" w:after="240" w:line="360" w:lineRule="auto"/>
        <w:jc w:val="both"/>
      </w:pPr>
      <w:r w:rsidRPr="1C1A9166">
        <w:rPr>
          <w:b/>
          <w:bCs/>
        </w:rPr>
        <w:t>Cable Splicing or Testing Failures</w:t>
      </w:r>
      <w:r w:rsidRPr="1C1A9166">
        <w:t xml:space="preserve"> – Mitigated through design peer reviews, strict quality assurance testing, and backup procedures to reduce downtime if failures occur.</w:t>
      </w:r>
    </w:p>
    <w:p w:rsidR="5BDEEF33" w:rsidP="1C1A9166" w:rsidRDefault="5BDEEF33" w14:paraId="2CF3C554" w14:textId="175F6484">
      <w:pPr>
        <w:pStyle w:val="ListParagraph"/>
        <w:numPr>
          <w:ilvl w:val="0"/>
          <w:numId w:val="16"/>
        </w:numPr>
        <w:spacing w:before="240" w:after="240" w:line="360" w:lineRule="auto"/>
        <w:jc w:val="both"/>
      </w:pPr>
      <w:r w:rsidRPr="1C1A9166">
        <w:rPr>
          <w:b/>
          <w:bCs/>
        </w:rPr>
        <w:t>Construction &amp; Ground Challenges</w:t>
      </w:r>
      <w:r w:rsidRPr="1C1A9166">
        <w:t xml:space="preserve"> – Escalated to engineering leadership, with mitigation through detailed geotechnical studies and flexible construction sequencing.</w:t>
      </w:r>
    </w:p>
    <w:p w:rsidR="5BDEEF33" w:rsidP="1C1A9166" w:rsidRDefault="5BDEEF33" w14:paraId="319C314A" w14:textId="3F160491">
      <w:pPr>
        <w:pStyle w:val="ListParagraph"/>
        <w:numPr>
          <w:ilvl w:val="0"/>
          <w:numId w:val="16"/>
        </w:numPr>
        <w:spacing w:before="240" w:after="240" w:line="360" w:lineRule="auto"/>
        <w:jc w:val="both"/>
      </w:pPr>
      <w:r w:rsidRPr="1C1A9166">
        <w:rPr>
          <w:b/>
          <w:bCs/>
        </w:rPr>
        <w:t>Worker Safety</w:t>
      </w:r>
      <w:r w:rsidRPr="1C1A9166">
        <w:t xml:space="preserve"> – Mitigated and partially transferred via strict safety training, PPE enforcement, and contractor insurance requirements.</w:t>
      </w:r>
    </w:p>
    <w:p w:rsidR="5BDEEF33" w:rsidP="1C1A9166" w:rsidRDefault="5BDEEF33" w14:paraId="0162B353" w14:textId="06C51FFB">
      <w:pPr>
        <w:pStyle w:val="ListParagraph"/>
        <w:numPr>
          <w:ilvl w:val="0"/>
          <w:numId w:val="16"/>
        </w:numPr>
        <w:spacing w:before="240" w:after="240" w:line="360" w:lineRule="auto"/>
        <w:jc w:val="both"/>
      </w:pPr>
      <w:r w:rsidRPr="1C1A9166">
        <w:rPr>
          <w:b/>
          <w:bCs/>
        </w:rPr>
        <w:t>Budget Overrun</w:t>
      </w:r>
      <w:r w:rsidRPr="1C1A9166">
        <w:t xml:space="preserve"> – Escalated to senior management for oversight and mitigated by applying earned value analysis to track deviations early.</w:t>
      </w:r>
    </w:p>
    <w:p w:rsidR="5BDEEF33" w:rsidP="1C1A9166" w:rsidRDefault="5BDEEF33" w14:paraId="5D9CBD66" w14:textId="643757ED">
      <w:pPr>
        <w:pStyle w:val="ListParagraph"/>
        <w:numPr>
          <w:ilvl w:val="0"/>
          <w:numId w:val="16"/>
        </w:numPr>
        <w:spacing w:before="240" w:after="240" w:line="360" w:lineRule="auto"/>
        <w:jc w:val="both"/>
      </w:pPr>
      <w:r w:rsidRPr="1C1A9166">
        <w:rPr>
          <w:b/>
          <w:bCs/>
        </w:rPr>
        <w:t>Stakeholder Communication Gaps</w:t>
      </w:r>
      <w:r w:rsidRPr="1C1A9166">
        <w:t xml:space="preserve"> – Escalated through regular reporting and mitigated with structured communication plans and bi-weekly coordination meetings.</w:t>
      </w:r>
    </w:p>
    <w:p w:rsidR="5BDEEF33" w:rsidP="1C1A9166" w:rsidRDefault="5BDEEF33" w14:paraId="5B30A071" w14:textId="48729D56">
      <w:pPr>
        <w:pStyle w:val="ListParagraph"/>
        <w:numPr>
          <w:ilvl w:val="0"/>
          <w:numId w:val="16"/>
        </w:numPr>
        <w:spacing w:before="240" w:after="240" w:line="360" w:lineRule="auto"/>
        <w:jc w:val="both"/>
      </w:pPr>
      <w:r w:rsidRPr="1C1A9166">
        <w:rPr>
          <w:b/>
          <w:bCs/>
        </w:rPr>
        <w:t>Extreme Weather</w:t>
      </w:r>
      <w:r w:rsidRPr="1C1A9166">
        <w:t xml:space="preserve"> – Mitigated by seasonal planning, schedule adjustments, and monitoring weather alerts.</w:t>
      </w:r>
    </w:p>
    <w:p w:rsidR="21416B6F" w:rsidP="1C1A9166" w:rsidRDefault="21416B6F" w14:paraId="6BA2DEC0" w14:textId="5DB87609">
      <w:pPr>
        <w:pStyle w:val="ListParagraph"/>
        <w:numPr>
          <w:ilvl w:val="0"/>
          <w:numId w:val="16"/>
        </w:numPr>
        <w:spacing w:before="240" w:after="240" w:line="360" w:lineRule="auto"/>
        <w:jc w:val="both"/>
      </w:pPr>
      <w:r w:rsidRPr="1C1A9166">
        <w:rPr>
          <w:b/>
          <w:bCs/>
        </w:rPr>
        <w:t>Seismic Activity</w:t>
      </w:r>
      <w:r w:rsidRPr="1C1A9166">
        <w:t xml:space="preserve"> – Accepted as a rare but possible event; mitigation includes staff safety training, emergency protocols, and preparedness planning.</w:t>
      </w:r>
    </w:p>
    <w:tbl>
      <w:tblPr>
        <w:tblW w:w="9486" w:type="dxa"/>
        <w:tblInd w:w="-5" w:type="dxa"/>
        <w:tblLayout w:type="fixed"/>
        <w:tblLook w:val="06A0" w:firstRow="1" w:lastRow="0" w:firstColumn="1" w:lastColumn="0" w:noHBand="1" w:noVBand="1"/>
      </w:tblPr>
      <w:tblGrid>
        <w:gridCol w:w="2775"/>
        <w:gridCol w:w="2205"/>
        <w:gridCol w:w="969"/>
        <w:gridCol w:w="3537"/>
      </w:tblGrid>
      <w:tr w:rsidR="626063AF" w:rsidTr="008E58AE" w14:paraId="4AD7EEC3" w14:textId="77777777">
        <w:trPr>
          <w:trHeight w:val="885"/>
        </w:trPr>
        <w:tc>
          <w:tcPr>
            <w:tcW w:w="2775"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626063AF" w:rsidP="531DE4A4" w:rsidRDefault="626063AF" w14:paraId="46E7E36A" w14:textId="37AF4594">
            <w:pPr>
              <w:spacing w:after="0" w:line="360" w:lineRule="auto"/>
              <w:jc w:val="center"/>
              <w:rPr>
                <w:b/>
                <w:bCs/>
                <w:color w:val="000000" w:themeColor="text1"/>
              </w:rPr>
            </w:pPr>
            <w:r w:rsidRPr="531DE4A4">
              <w:rPr>
                <w:b/>
                <w:bCs/>
                <w:color w:val="000000" w:themeColor="text1"/>
              </w:rPr>
              <w:t>Analysis</w:t>
            </w:r>
          </w:p>
        </w:tc>
        <w:tc>
          <w:tcPr>
            <w:tcW w:w="2205"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626063AF" w:rsidP="531DE4A4" w:rsidRDefault="626063AF" w14:paraId="7E12E47D" w14:textId="37FD9E37">
            <w:pPr>
              <w:spacing w:after="0" w:line="360" w:lineRule="auto"/>
              <w:jc w:val="center"/>
              <w:rPr>
                <w:b/>
                <w:bCs/>
                <w:color w:val="000000" w:themeColor="text1"/>
              </w:rPr>
            </w:pPr>
            <w:r w:rsidRPr="531DE4A4">
              <w:rPr>
                <w:b/>
                <w:bCs/>
                <w:color w:val="000000" w:themeColor="text1"/>
              </w:rPr>
              <w:t xml:space="preserve">Monitoring </w:t>
            </w:r>
          </w:p>
        </w:tc>
        <w:tc>
          <w:tcPr>
            <w:tcW w:w="969"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626063AF" w:rsidP="531DE4A4" w:rsidRDefault="626063AF" w14:paraId="24A60171" w14:textId="65B32109">
            <w:pPr>
              <w:spacing w:after="0" w:line="360" w:lineRule="auto"/>
              <w:jc w:val="center"/>
              <w:rPr>
                <w:b/>
                <w:bCs/>
                <w:color w:val="000000" w:themeColor="text1"/>
              </w:rPr>
            </w:pPr>
            <w:r w:rsidRPr="531DE4A4">
              <w:rPr>
                <w:b/>
                <w:bCs/>
                <w:color w:val="000000" w:themeColor="text1"/>
              </w:rPr>
              <w:t>Response</w:t>
            </w:r>
          </w:p>
          <w:p w:rsidR="626063AF" w:rsidP="531DE4A4" w:rsidRDefault="626063AF" w14:paraId="1FD702D2" w14:textId="4594E651">
            <w:pPr>
              <w:spacing w:after="0" w:line="360" w:lineRule="auto"/>
              <w:jc w:val="center"/>
              <w:rPr>
                <w:b/>
                <w:bCs/>
                <w:color w:val="000000" w:themeColor="text1"/>
              </w:rPr>
            </w:pPr>
            <w:r w:rsidRPr="531DE4A4">
              <w:rPr>
                <w:b/>
                <w:bCs/>
                <w:color w:val="000000" w:themeColor="text1"/>
              </w:rPr>
              <w:t xml:space="preserve">Strategy </w:t>
            </w:r>
          </w:p>
        </w:tc>
        <w:tc>
          <w:tcPr>
            <w:tcW w:w="3537"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626063AF" w:rsidP="531DE4A4" w:rsidRDefault="626063AF" w14:paraId="16BEEB22" w14:textId="46A70E53">
            <w:pPr>
              <w:spacing w:after="0" w:line="360" w:lineRule="auto"/>
              <w:jc w:val="center"/>
              <w:rPr>
                <w:b/>
                <w:bCs/>
                <w:color w:val="000000" w:themeColor="text1"/>
              </w:rPr>
            </w:pPr>
            <w:r w:rsidRPr="531DE4A4">
              <w:rPr>
                <w:b/>
                <w:bCs/>
                <w:color w:val="000000" w:themeColor="text1"/>
              </w:rPr>
              <w:t xml:space="preserve">Strategy </w:t>
            </w:r>
          </w:p>
        </w:tc>
      </w:tr>
      <w:tr w:rsidR="626063AF" w:rsidTr="008E58AE" w14:paraId="055E77A5" w14:textId="77777777">
        <w:trPr>
          <w:trHeight w:val="915"/>
        </w:trPr>
        <w:tc>
          <w:tcPr>
            <w:tcW w:w="2775" w:type="dxa"/>
            <w:tcBorders>
              <w:top w:val="single" w:color="auto" w:sz="8" w:space="0"/>
              <w:left w:val="single" w:color="auto" w:sz="4" w:space="0"/>
              <w:bottom w:val="single" w:color="auto" w:sz="4" w:space="0"/>
              <w:right w:val="single" w:color="auto" w:sz="4" w:space="0"/>
            </w:tcBorders>
            <w:tcMar>
              <w:top w:w="15" w:type="dxa"/>
              <w:left w:w="15" w:type="dxa"/>
              <w:right w:w="15" w:type="dxa"/>
            </w:tcMar>
            <w:vAlign w:val="center"/>
          </w:tcPr>
          <w:p w:rsidR="626063AF" w:rsidP="531DE4A4" w:rsidRDefault="626063AF" w14:paraId="1FFAC4EB" w14:textId="3CD2EABF">
            <w:pPr>
              <w:spacing w:after="0" w:line="360" w:lineRule="auto"/>
              <w:rPr>
                <w:color w:val="000000" w:themeColor="text1"/>
              </w:rPr>
            </w:pPr>
            <w:r w:rsidRPr="531DE4A4">
              <w:rPr>
                <w:color w:val="000000" w:themeColor="text1"/>
              </w:rPr>
              <w:t>High likelihood of community pushback; could cause major schedule delays.</w:t>
            </w:r>
          </w:p>
        </w:tc>
        <w:tc>
          <w:tcPr>
            <w:tcW w:w="2205" w:type="dxa"/>
            <w:tcBorders>
              <w:top w:val="single" w:color="auto" w:sz="8" w:space="0"/>
              <w:left w:val="single" w:color="auto" w:sz="4" w:space="0"/>
              <w:bottom w:val="single" w:color="auto" w:sz="4" w:space="0"/>
              <w:right w:val="single" w:color="auto" w:sz="4" w:space="0"/>
            </w:tcBorders>
            <w:tcMar>
              <w:top w:w="15" w:type="dxa"/>
              <w:left w:w="15" w:type="dxa"/>
              <w:right w:w="15" w:type="dxa"/>
            </w:tcMar>
            <w:vAlign w:val="center"/>
          </w:tcPr>
          <w:p w:rsidR="626063AF" w:rsidP="531DE4A4" w:rsidRDefault="626063AF" w14:paraId="6473F27A" w14:textId="35F3E250">
            <w:pPr>
              <w:spacing w:after="0" w:line="360" w:lineRule="auto"/>
              <w:rPr>
                <w:color w:val="000000" w:themeColor="text1"/>
              </w:rPr>
            </w:pPr>
            <w:r w:rsidRPr="531DE4A4">
              <w:rPr>
                <w:color w:val="000000" w:themeColor="text1"/>
              </w:rPr>
              <w:t>Weekly - Track community complaints, monitor media &amp; social platforms</w:t>
            </w:r>
          </w:p>
        </w:tc>
        <w:tc>
          <w:tcPr>
            <w:tcW w:w="969" w:type="dxa"/>
            <w:tcBorders>
              <w:top w:val="single" w:color="auto" w:sz="8" w:space="0"/>
              <w:left w:val="single" w:color="auto" w:sz="4" w:space="0"/>
              <w:bottom w:val="single" w:color="auto" w:sz="4" w:space="0"/>
              <w:right w:val="single" w:color="auto" w:sz="4" w:space="0"/>
            </w:tcBorders>
            <w:tcMar>
              <w:top w:w="15" w:type="dxa"/>
              <w:left w:w="15" w:type="dxa"/>
              <w:right w:w="15" w:type="dxa"/>
            </w:tcMar>
            <w:vAlign w:val="center"/>
          </w:tcPr>
          <w:p w:rsidR="626063AF" w:rsidP="531DE4A4" w:rsidRDefault="626063AF" w14:paraId="4606BB53" w14:textId="480BF511">
            <w:pPr>
              <w:spacing w:after="0" w:line="360" w:lineRule="auto"/>
              <w:jc w:val="center"/>
              <w:rPr>
                <w:color w:val="000000" w:themeColor="text1"/>
              </w:rPr>
            </w:pPr>
            <w:r w:rsidRPr="531DE4A4">
              <w:rPr>
                <w:color w:val="000000" w:themeColor="text1"/>
              </w:rPr>
              <w:t>Mitigate and Escalate</w:t>
            </w:r>
          </w:p>
        </w:tc>
        <w:tc>
          <w:tcPr>
            <w:tcW w:w="3537" w:type="dxa"/>
            <w:tcBorders>
              <w:top w:val="single" w:color="auto" w:sz="8" w:space="0"/>
              <w:left w:val="single" w:color="auto" w:sz="4" w:space="0"/>
              <w:bottom w:val="single" w:color="auto" w:sz="4" w:space="0"/>
              <w:right w:val="single" w:color="auto" w:sz="4" w:space="0"/>
            </w:tcBorders>
            <w:tcMar>
              <w:top w:w="15" w:type="dxa"/>
              <w:left w:w="15" w:type="dxa"/>
              <w:right w:w="15" w:type="dxa"/>
            </w:tcMar>
            <w:vAlign w:val="bottom"/>
          </w:tcPr>
          <w:p w:rsidR="626063AF" w:rsidP="531DE4A4" w:rsidRDefault="626063AF" w14:paraId="64731CFE" w14:textId="3C696F3F">
            <w:pPr>
              <w:spacing w:after="0" w:line="360" w:lineRule="auto"/>
              <w:rPr>
                <w:color w:val="000000" w:themeColor="text1"/>
              </w:rPr>
            </w:pPr>
            <w:r w:rsidRPr="531DE4A4">
              <w:rPr>
                <w:color w:val="000000" w:themeColor="text1"/>
              </w:rPr>
              <w:t xml:space="preserve">Escalate to Senior Management / Local Government -Resolve disputes where possible and maintain project continuity if community pressure escalates </w:t>
            </w:r>
          </w:p>
        </w:tc>
      </w:tr>
      <w:tr w:rsidR="626063AF" w:rsidTr="008E58AE" w14:paraId="0B17378A" w14:textId="77777777">
        <w:trPr>
          <w:trHeight w:val="615"/>
        </w:trPr>
        <w:tc>
          <w:tcPr>
            <w:tcW w:w="277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626063AF" w:rsidP="531DE4A4" w:rsidRDefault="626063AF" w14:paraId="2583AC85" w14:textId="3E078AEC">
            <w:pPr>
              <w:spacing w:after="0" w:line="360" w:lineRule="auto"/>
              <w:rPr>
                <w:color w:val="000000" w:themeColor="text1"/>
              </w:rPr>
            </w:pPr>
            <w:r w:rsidRPr="531DE4A4">
              <w:rPr>
                <w:color w:val="000000" w:themeColor="text1"/>
              </w:rPr>
              <w:t>CPUC delays are common; impacts project start date.</w:t>
            </w:r>
          </w:p>
        </w:tc>
        <w:tc>
          <w:tcPr>
            <w:tcW w:w="220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626063AF" w:rsidP="531DE4A4" w:rsidRDefault="626063AF" w14:paraId="0E131417" w14:textId="6AE393B5">
            <w:pPr>
              <w:spacing w:after="0" w:line="360" w:lineRule="auto"/>
              <w:rPr>
                <w:color w:val="000000" w:themeColor="text1"/>
              </w:rPr>
            </w:pPr>
            <w:r w:rsidRPr="531DE4A4">
              <w:rPr>
                <w:color w:val="000000" w:themeColor="text1"/>
              </w:rPr>
              <w:t>Bi-Weekly - Review permit approval status, direct CPUC updates</w:t>
            </w:r>
          </w:p>
        </w:tc>
        <w:tc>
          <w:tcPr>
            <w:tcW w:w="969"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626063AF" w:rsidP="531DE4A4" w:rsidRDefault="626063AF" w14:paraId="6559B8D8" w14:textId="4E3684C8">
            <w:pPr>
              <w:spacing w:after="0" w:line="360" w:lineRule="auto"/>
              <w:jc w:val="center"/>
              <w:rPr>
                <w:color w:val="000000" w:themeColor="text1"/>
              </w:rPr>
            </w:pPr>
            <w:r w:rsidRPr="531DE4A4">
              <w:rPr>
                <w:color w:val="000000" w:themeColor="text1"/>
              </w:rPr>
              <w:t xml:space="preserve">Mitigate </w:t>
            </w:r>
          </w:p>
        </w:tc>
        <w:tc>
          <w:tcPr>
            <w:tcW w:w="353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626063AF" w:rsidP="531DE4A4" w:rsidRDefault="626063AF" w14:paraId="00247235" w14:textId="61F79C88">
            <w:pPr>
              <w:spacing w:after="0" w:line="360" w:lineRule="auto"/>
              <w:rPr>
                <w:color w:val="000000" w:themeColor="text1"/>
              </w:rPr>
            </w:pPr>
            <w:r w:rsidRPr="531DE4A4">
              <w:rPr>
                <w:color w:val="000000" w:themeColor="text1"/>
              </w:rPr>
              <w:t>Submit complete docs early, follow up regularly, monitor CPUC status</w:t>
            </w:r>
          </w:p>
        </w:tc>
      </w:tr>
      <w:tr w:rsidR="626063AF" w:rsidTr="008E58AE" w14:paraId="101BA23D" w14:textId="77777777">
        <w:trPr>
          <w:trHeight w:val="615"/>
        </w:trPr>
        <w:tc>
          <w:tcPr>
            <w:tcW w:w="277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626063AF" w:rsidP="531DE4A4" w:rsidRDefault="626063AF" w14:paraId="2BB5BBD9" w14:textId="4B52B15B">
            <w:pPr>
              <w:spacing w:after="0" w:line="360" w:lineRule="auto"/>
              <w:rPr>
                <w:color w:val="000000" w:themeColor="text1"/>
              </w:rPr>
            </w:pPr>
            <w:r w:rsidRPr="531DE4A4">
              <w:rPr>
                <w:color w:val="000000" w:themeColor="text1"/>
              </w:rPr>
              <w:t>Regulatory fines possible, but impact contained if monitored.</w:t>
            </w:r>
          </w:p>
        </w:tc>
        <w:tc>
          <w:tcPr>
            <w:tcW w:w="220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626063AF" w:rsidP="531DE4A4" w:rsidRDefault="626063AF" w14:paraId="2590E70D" w14:textId="0CDF3E17">
            <w:pPr>
              <w:spacing w:after="0" w:line="360" w:lineRule="auto"/>
              <w:rPr>
                <w:color w:val="000000" w:themeColor="text1"/>
              </w:rPr>
            </w:pPr>
            <w:r w:rsidRPr="531DE4A4">
              <w:rPr>
                <w:color w:val="000000" w:themeColor="text1"/>
              </w:rPr>
              <w:t>Weekly - Site inspections, environmental audit reports</w:t>
            </w:r>
          </w:p>
        </w:tc>
        <w:tc>
          <w:tcPr>
            <w:tcW w:w="969"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626063AF" w:rsidP="531DE4A4" w:rsidRDefault="626063AF" w14:paraId="5A815A58" w14:textId="57FAED33">
            <w:pPr>
              <w:spacing w:after="0" w:line="360" w:lineRule="auto"/>
              <w:jc w:val="center"/>
              <w:rPr>
                <w:color w:val="000000" w:themeColor="text1"/>
              </w:rPr>
            </w:pPr>
            <w:r w:rsidRPr="531DE4A4">
              <w:rPr>
                <w:color w:val="000000" w:themeColor="text1"/>
              </w:rPr>
              <w:t>Mitigate</w:t>
            </w:r>
          </w:p>
        </w:tc>
        <w:tc>
          <w:tcPr>
            <w:tcW w:w="353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626063AF" w:rsidP="531DE4A4" w:rsidRDefault="626063AF" w14:paraId="380481FF" w14:textId="1D46BF97">
            <w:pPr>
              <w:spacing w:after="0" w:line="360" w:lineRule="auto"/>
              <w:rPr>
                <w:color w:val="000000" w:themeColor="text1"/>
              </w:rPr>
            </w:pPr>
            <w:r w:rsidRPr="531DE4A4">
              <w:rPr>
                <w:color w:val="000000" w:themeColor="text1"/>
              </w:rPr>
              <w:t>Regular site inspections, environmental audits, dust/noise control, wildlife monitoring</w:t>
            </w:r>
          </w:p>
        </w:tc>
      </w:tr>
      <w:tr w:rsidR="626063AF" w:rsidTr="008E58AE" w14:paraId="5741ED98" w14:textId="77777777">
        <w:trPr>
          <w:trHeight w:val="915"/>
        </w:trPr>
        <w:tc>
          <w:tcPr>
            <w:tcW w:w="277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626063AF" w:rsidP="531DE4A4" w:rsidRDefault="626063AF" w14:paraId="51D6AA76" w14:textId="51708A20">
            <w:pPr>
              <w:spacing w:after="0" w:line="360" w:lineRule="auto"/>
              <w:rPr>
                <w:color w:val="000000" w:themeColor="text1"/>
              </w:rPr>
            </w:pPr>
            <w:r w:rsidRPr="531DE4A4">
              <w:rPr>
                <w:color w:val="000000" w:themeColor="text1"/>
              </w:rPr>
              <w:t>Any delay in getting materials to the work site delays the project completion date</w:t>
            </w:r>
          </w:p>
        </w:tc>
        <w:tc>
          <w:tcPr>
            <w:tcW w:w="220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626063AF" w:rsidP="531DE4A4" w:rsidRDefault="626063AF" w14:paraId="17FF4190" w14:textId="4485C8E3">
            <w:pPr>
              <w:spacing w:after="0" w:line="360" w:lineRule="auto"/>
              <w:rPr>
                <w:color w:val="000000" w:themeColor="text1"/>
              </w:rPr>
            </w:pPr>
            <w:r w:rsidRPr="531DE4A4">
              <w:rPr>
                <w:color w:val="000000" w:themeColor="text1"/>
              </w:rPr>
              <w:t>Weekly - Vendor delivery reports, milestone tracking</w:t>
            </w:r>
          </w:p>
        </w:tc>
        <w:tc>
          <w:tcPr>
            <w:tcW w:w="969"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626063AF" w:rsidP="531DE4A4" w:rsidRDefault="626063AF" w14:paraId="673D233A" w14:textId="4CEA4738">
            <w:pPr>
              <w:spacing w:after="0" w:line="360" w:lineRule="auto"/>
              <w:jc w:val="center"/>
              <w:rPr>
                <w:color w:val="000000" w:themeColor="text1"/>
              </w:rPr>
            </w:pPr>
            <w:r w:rsidRPr="531DE4A4">
              <w:rPr>
                <w:color w:val="000000" w:themeColor="text1"/>
              </w:rPr>
              <w:t>Mitigate / Transfer</w:t>
            </w:r>
          </w:p>
        </w:tc>
        <w:tc>
          <w:tcPr>
            <w:tcW w:w="353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626063AF" w:rsidP="531DE4A4" w:rsidRDefault="626063AF" w14:paraId="0973C218" w14:textId="3D54041D">
            <w:pPr>
              <w:spacing w:after="0" w:line="360" w:lineRule="auto"/>
              <w:rPr>
                <w:color w:val="000000" w:themeColor="text1"/>
              </w:rPr>
            </w:pPr>
            <w:r w:rsidRPr="531DE4A4">
              <w:rPr>
                <w:color w:val="000000" w:themeColor="text1"/>
              </w:rPr>
              <w:t xml:space="preserve">Track vendor milestones, maintain multiple suppliers, order long-lead items early. </w:t>
            </w:r>
            <w:r w:rsidRPr="531DE4A4" w:rsidR="008E58AE">
              <w:rPr>
                <w:color w:val="000000" w:themeColor="text1"/>
              </w:rPr>
              <w:t>Transfer</w:t>
            </w:r>
            <w:r w:rsidRPr="531DE4A4">
              <w:rPr>
                <w:color w:val="000000" w:themeColor="text1"/>
              </w:rPr>
              <w:t xml:space="preserve"> to Vendors (via contractual obligations with penalties)</w:t>
            </w:r>
          </w:p>
        </w:tc>
      </w:tr>
      <w:tr w:rsidR="626063AF" w:rsidTr="008E58AE" w14:paraId="47B78602" w14:textId="77777777">
        <w:trPr>
          <w:trHeight w:val="1215"/>
        </w:trPr>
        <w:tc>
          <w:tcPr>
            <w:tcW w:w="277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626063AF" w:rsidP="531DE4A4" w:rsidRDefault="626063AF" w14:paraId="08A77537" w14:textId="6C55CE20">
            <w:pPr>
              <w:spacing w:after="0" w:line="360" w:lineRule="auto"/>
              <w:rPr>
                <w:color w:val="000000" w:themeColor="text1"/>
              </w:rPr>
            </w:pPr>
            <w:r w:rsidRPr="531DE4A4">
              <w:rPr>
                <w:color w:val="000000" w:themeColor="text1"/>
              </w:rPr>
              <w:t>Unlikely, potential to be highly disruptive if not caught during testing</w:t>
            </w:r>
          </w:p>
        </w:tc>
        <w:tc>
          <w:tcPr>
            <w:tcW w:w="220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626063AF" w:rsidP="531DE4A4" w:rsidRDefault="626063AF" w14:paraId="0B5DFE18" w14:textId="44F22916">
            <w:pPr>
              <w:spacing w:after="0" w:line="360" w:lineRule="auto"/>
              <w:rPr>
                <w:color w:val="000000" w:themeColor="text1"/>
              </w:rPr>
            </w:pPr>
            <w:r w:rsidRPr="531DE4A4">
              <w:rPr>
                <w:color w:val="000000" w:themeColor="text1"/>
              </w:rPr>
              <w:t xml:space="preserve">Per Test Cycle - Quality control tests, engineering </w:t>
            </w:r>
            <w:r w:rsidRPr="531DE4A4" w:rsidR="5D941DC6">
              <w:rPr>
                <w:color w:val="000000" w:themeColor="text1"/>
              </w:rPr>
              <w:t>signoffs</w:t>
            </w:r>
          </w:p>
        </w:tc>
        <w:tc>
          <w:tcPr>
            <w:tcW w:w="969"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626063AF" w:rsidP="531DE4A4" w:rsidRDefault="626063AF" w14:paraId="79F3448E" w14:textId="2A999AA5">
            <w:pPr>
              <w:spacing w:after="0" w:line="360" w:lineRule="auto"/>
              <w:jc w:val="center"/>
              <w:rPr>
                <w:color w:val="000000" w:themeColor="text1"/>
              </w:rPr>
            </w:pPr>
            <w:r w:rsidRPr="531DE4A4">
              <w:rPr>
                <w:color w:val="000000" w:themeColor="text1"/>
              </w:rPr>
              <w:t>Mitigate &amp; Accept</w:t>
            </w:r>
          </w:p>
        </w:tc>
        <w:tc>
          <w:tcPr>
            <w:tcW w:w="353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626063AF" w:rsidP="531DE4A4" w:rsidRDefault="626063AF" w14:paraId="5C50B2F0" w14:textId="154E6E4F">
            <w:pPr>
              <w:spacing w:after="0" w:line="360" w:lineRule="auto"/>
              <w:rPr>
                <w:color w:val="000000" w:themeColor="text1"/>
              </w:rPr>
            </w:pPr>
            <w:r w:rsidRPr="531DE4A4">
              <w:rPr>
                <w:color w:val="000000" w:themeColor="text1"/>
              </w:rPr>
              <w:t>Quality control tests, design peer review, backup components ready. Be prepared for Minor failures absorbed within testing schedule</w:t>
            </w:r>
          </w:p>
        </w:tc>
      </w:tr>
      <w:tr w:rsidR="626063AF" w:rsidTr="008E58AE" w14:paraId="23A49067" w14:textId="77777777">
        <w:trPr>
          <w:trHeight w:val="915"/>
        </w:trPr>
        <w:tc>
          <w:tcPr>
            <w:tcW w:w="277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626063AF" w:rsidP="531DE4A4" w:rsidRDefault="626063AF" w14:paraId="7359A53B" w14:textId="3D56B05A">
            <w:pPr>
              <w:spacing w:after="0" w:line="360" w:lineRule="auto"/>
              <w:rPr>
                <w:color w:val="000000" w:themeColor="text1"/>
              </w:rPr>
            </w:pPr>
            <w:r w:rsidRPr="531DE4A4">
              <w:rPr>
                <w:color w:val="000000" w:themeColor="text1"/>
              </w:rPr>
              <w:t>Soil instability and seismic risks significant in Chino Hills.</w:t>
            </w:r>
          </w:p>
        </w:tc>
        <w:tc>
          <w:tcPr>
            <w:tcW w:w="220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626063AF" w:rsidP="531DE4A4" w:rsidRDefault="626063AF" w14:paraId="0A73E3DC" w14:textId="1046BFF4">
            <w:pPr>
              <w:spacing w:after="0" w:line="360" w:lineRule="auto"/>
              <w:rPr>
                <w:color w:val="000000" w:themeColor="text1"/>
              </w:rPr>
            </w:pPr>
            <w:r w:rsidRPr="531DE4A4">
              <w:rPr>
                <w:color w:val="000000" w:themeColor="text1"/>
              </w:rPr>
              <w:t>Daily Before starting the construction and weekly once the construction is started</w:t>
            </w:r>
          </w:p>
        </w:tc>
        <w:tc>
          <w:tcPr>
            <w:tcW w:w="969"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626063AF" w:rsidP="531DE4A4" w:rsidRDefault="626063AF" w14:paraId="3C484290" w14:textId="1D56C678">
            <w:pPr>
              <w:spacing w:after="0" w:line="360" w:lineRule="auto"/>
              <w:jc w:val="center"/>
              <w:rPr>
                <w:color w:val="000000" w:themeColor="text1"/>
              </w:rPr>
            </w:pPr>
            <w:r w:rsidRPr="531DE4A4">
              <w:rPr>
                <w:color w:val="000000" w:themeColor="text1"/>
              </w:rPr>
              <w:t>Escalate</w:t>
            </w:r>
          </w:p>
        </w:tc>
        <w:tc>
          <w:tcPr>
            <w:tcW w:w="353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626063AF" w:rsidP="531DE4A4" w:rsidRDefault="626063AF" w14:paraId="20FD1BAF" w14:textId="752698EC">
            <w:pPr>
              <w:spacing w:after="0" w:line="360" w:lineRule="auto"/>
              <w:rPr>
                <w:color w:val="000000" w:themeColor="text1"/>
              </w:rPr>
            </w:pPr>
            <w:r w:rsidRPr="531DE4A4">
              <w:rPr>
                <w:color w:val="000000" w:themeColor="text1"/>
              </w:rPr>
              <w:t>Senior Project Manager / Engineering Director - Geotechnical surveys, adjust construction methods, worker training</w:t>
            </w:r>
          </w:p>
        </w:tc>
      </w:tr>
      <w:tr w:rsidR="626063AF" w:rsidTr="008E58AE" w14:paraId="55C25663" w14:textId="77777777">
        <w:trPr>
          <w:trHeight w:val="615"/>
        </w:trPr>
        <w:tc>
          <w:tcPr>
            <w:tcW w:w="277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626063AF" w:rsidP="531DE4A4" w:rsidRDefault="626063AF" w14:paraId="75AC56DC" w14:textId="69F6D0F8">
            <w:pPr>
              <w:spacing w:after="0" w:line="360" w:lineRule="auto"/>
              <w:rPr>
                <w:color w:val="000000" w:themeColor="text1"/>
              </w:rPr>
            </w:pPr>
            <w:r w:rsidRPr="531DE4A4">
              <w:rPr>
                <w:color w:val="000000" w:themeColor="text1"/>
              </w:rPr>
              <w:t>High safety risks involved with working with high voltage cables and heavy machinery; accidents could halt work temporarily.</w:t>
            </w:r>
          </w:p>
        </w:tc>
        <w:tc>
          <w:tcPr>
            <w:tcW w:w="220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626063AF" w:rsidP="531DE4A4" w:rsidRDefault="626063AF" w14:paraId="0C984170" w14:textId="124478AE">
            <w:pPr>
              <w:spacing w:after="0" w:line="360" w:lineRule="auto"/>
              <w:rPr>
                <w:color w:val="000000" w:themeColor="text1"/>
              </w:rPr>
            </w:pPr>
            <w:r w:rsidRPr="531DE4A4">
              <w:rPr>
                <w:color w:val="000000" w:themeColor="text1"/>
              </w:rPr>
              <w:t>Daily - Safety incident reports</w:t>
            </w:r>
          </w:p>
        </w:tc>
        <w:tc>
          <w:tcPr>
            <w:tcW w:w="969"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626063AF" w:rsidP="531DE4A4" w:rsidRDefault="626063AF" w14:paraId="60E5264F" w14:textId="354AAFD7">
            <w:pPr>
              <w:spacing w:after="0" w:line="360" w:lineRule="auto"/>
              <w:jc w:val="center"/>
              <w:rPr>
                <w:color w:val="000000" w:themeColor="text1"/>
              </w:rPr>
            </w:pPr>
            <w:r w:rsidRPr="531DE4A4">
              <w:rPr>
                <w:color w:val="000000" w:themeColor="text1"/>
              </w:rPr>
              <w:t>Mitigate/</w:t>
            </w:r>
          </w:p>
          <w:p w:rsidR="626063AF" w:rsidP="531DE4A4" w:rsidRDefault="626063AF" w14:paraId="2E8A5270" w14:textId="768544E5">
            <w:pPr>
              <w:spacing w:after="0" w:line="360" w:lineRule="auto"/>
              <w:jc w:val="center"/>
              <w:rPr>
                <w:color w:val="000000" w:themeColor="text1"/>
              </w:rPr>
            </w:pPr>
            <w:r w:rsidRPr="531DE4A4">
              <w:rPr>
                <w:color w:val="000000" w:themeColor="text1"/>
              </w:rPr>
              <w:t>Transfer</w:t>
            </w:r>
          </w:p>
        </w:tc>
        <w:tc>
          <w:tcPr>
            <w:tcW w:w="353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626063AF" w:rsidP="531DE4A4" w:rsidRDefault="626063AF" w14:paraId="0B31EFB0" w14:textId="5C12D2E0">
            <w:pPr>
              <w:spacing w:after="0" w:line="360" w:lineRule="auto"/>
              <w:rPr>
                <w:color w:val="000000" w:themeColor="text1"/>
              </w:rPr>
            </w:pPr>
            <w:r w:rsidRPr="531DE4A4">
              <w:rPr>
                <w:color w:val="000000" w:themeColor="text1"/>
              </w:rPr>
              <w:t>Minor incidents can occur, Enforce PPE, safety drills, daily safety reporting, accident insurance</w:t>
            </w:r>
          </w:p>
        </w:tc>
      </w:tr>
      <w:tr w:rsidR="626063AF" w:rsidTr="008E58AE" w14:paraId="28B73EBE" w14:textId="77777777">
        <w:trPr>
          <w:trHeight w:val="1830"/>
        </w:trPr>
        <w:tc>
          <w:tcPr>
            <w:tcW w:w="277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626063AF" w:rsidP="531DE4A4" w:rsidRDefault="626063AF" w14:paraId="58675DB3" w14:textId="2F4663A2">
            <w:pPr>
              <w:spacing w:after="0" w:line="360" w:lineRule="auto"/>
              <w:rPr>
                <w:color w:val="000000" w:themeColor="text1"/>
              </w:rPr>
            </w:pPr>
            <w:r w:rsidRPr="531DE4A4">
              <w:rPr>
                <w:color w:val="000000" w:themeColor="text1"/>
              </w:rPr>
              <w:t>Contingency planning required; scope creep is a concern.</w:t>
            </w:r>
          </w:p>
        </w:tc>
        <w:tc>
          <w:tcPr>
            <w:tcW w:w="220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626063AF" w:rsidP="531DE4A4" w:rsidRDefault="626063AF" w14:paraId="1E71F84E" w14:textId="4DB56A68">
            <w:pPr>
              <w:spacing w:after="0" w:line="360" w:lineRule="auto"/>
              <w:rPr>
                <w:color w:val="000000" w:themeColor="text1"/>
              </w:rPr>
            </w:pPr>
            <w:r w:rsidRPr="531DE4A4">
              <w:rPr>
                <w:color w:val="000000" w:themeColor="text1"/>
              </w:rPr>
              <w:t>Monthly - Cost variance reports, earned value tracking</w:t>
            </w:r>
          </w:p>
        </w:tc>
        <w:tc>
          <w:tcPr>
            <w:tcW w:w="969"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626063AF" w:rsidP="531DE4A4" w:rsidRDefault="626063AF" w14:paraId="6221B7B0" w14:textId="08C84201">
            <w:pPr>
              <w:spacing w:after="0" w:line="360" w:lineRule="auto"/>
              <w:jc w:val="center"/>
              <w:rPr>
                <w:color w:val="000000" w:themeColor="text1"/>
              </w:rPr>
            </w:pPr>
            <w:r w:rsidRPr="531DE4A4">
              <w:rPr>
                <w:color w:val="000000" w:themeColor="text1"/>
              </w:rPr>
              <w:t>Escalate /</w:t>
            </w:r>
            <w:r w:rsidRPr="531DE4A4" w:rsidR="30815C1B">
              <w:rPr>
                <w:color w:val="000000" w:themeColor="text1"/>
              </w:rPr>
              <w:t>Transfer</w:t>
            </w:r>
          </w:p>
        </w:tc>
        <w:tc>
          <w:tcPr>
            <w:tcW w:w="353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626063AF" w:rsidP="531DE4A4" w:rsidRDefault="626063AF" w14:paraId="2D5E87E7" w14:textId="1A4115BE">
            <w:pPr>
              <w:spacing w:after="0" w:line="360" w:lineRule="auto"/>
              <w:rPr>
                <w:color w:val="000000" w:themeColor="text1"/>
              </w:rPr>
            </w:pPr>
            <w:r w:rsidRPr="531DE4A4">
              <w:rPr>
                <w:color w:val="000000" w:themeColor="text1"/>
              </w:rPr>
              <w:t xml:space="preserve">Senior Management </w:t>
            </w:r>
            <w:r w:rsidRPr="531DE4A4" w:rsidR="6CEA8B4A">
              <w:rPr>
                <w:color w:val="000000" w:themeColor="text1"/>
              </w:rPr>
              <w:t>- Track</w:t>
            </w:r>
            <w:r w:rsidRPr="531DE4A4">
              <w:rPr>
                <w:color w:val="000000" w:themeColor="text1"/>
              </w:rPr>
              <w:t xml:space="preserve"> costs, control scope creep, review contracts. Transfer financial risk to contractors through fixed rate contracts and the government through budget increase clauses for mutually agreed changes in project requirements or expansions of scope.</w:t>
            </w:r>
          </w:p>
        </w:tc>
      </w:tr>
      <w:tr w:rsidR="626063AF" w:rsidTr="008E58AE" w14:paraId="3C997B84" w14:textId="77777777">
        <w:trPr>
          <w:trHeight w:val="615"/>
        </w:trPr>
        <w:tc>
          <w:tcPr>
            <w:tcW w:w="277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626063AF" w:rsidP="531DE4A4" w:rsidRDefault="626063AF" w14:paraId="5BC24E18" w14:textId="049B1E70">
            <w:pPr>
              <w:spacing w:after="0" w:line="360" w:lineRule="auto"/>
              <w:rPr>
                <w:color w:val="000000" w:themeColor="text1"/>
              </w:rPr>
            </w:pPr>
            <w:r w:rsidRPr="531DE4A4">
              <w:rPr>
                <w:color w:val="000000" w:themeColor="text1"/>
              </w:rPr>
              <w:t>Misalignment can cause rework and delays.</w:t>
            </w:r>
          </w:p>
        </w:tc>
        <w:tc>
          <w:tcPr>
            <w:tcW w:w="220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626063AF" w:rsidP="531DE4A4" w:rsidRDefault="626063AF" w14:paraId="7A499CB1" w14:textId="7E5DE280">
            <w:pPr>
              <w:spacing w:after="0" w:line="360" w:lineRule="auto"/>
              <w:rPr>
                <w:color w:val="000000" w:themeColor="text1"/>
              </w:rPr>
            </w:pPr>
            <w:r w:rsidRPr="531DE4A4">
              <w:rPr>
                <w:color w:val="000000" w:themeColor="text1"/>
              </w:rPr>
              <w:t>Bi-weekly - Meeting minutes, communication dashboard</w:t>
            </w:r>
          </w:p>
        </w:tc>
        <w:tc>
          <w:tcPr>
            <w:tcW w:w="969"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626063AF" w:rsidP="531DE4A4" w:rsidRDefault="626063AF" w14:paraId="16591F17" w14:textId="3307F5B8">
            <w:pPr>
              <w:spacing w:after="0" w:line="360" w:lineRule="auto"/>
              <w:jc w:val="center"/>
              <w:rPr>
                <w:color w:val="000000" w:themeColor="text1"/>
              </w:rPr>
            </w:pPr>
            <w:r w:rsidRPr="531DE4A4">
              <w:rPr>
                <w:color w:val="000000" w:themeColor="text1"/>
              </w:rPr>
              <w:t>Escalate</w:t>
            </w:r>
          </w:p>
        </w:tc>
        <w:tc>
          <w:tcPr>
            <w:tcW w:w="353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626063AF" w:rsidP="531DE4A4" w:rsidRDefault="626063AF" w14:paraId="3E4C22C1" w14:textId="34F26947">
            <w:pPr>
              <w:spacing w:after="0" w:line="360" w:lineRule="auto"/>
              <w:rPr>
                <w:color w:val="000000" w:themeColor="text1"/>
              </w:rPr>
            </w:pPr>
            <w:r w:rsidRPr="531DE4A4">
              <w:rPr>
                <w:color w:val="000000" w:themeColor="text1"/>
              </w:rPr>
              <w:t xml:space="preserve">Escalate to Senior management to keep the project completion on track  </w:t>
            </w:r>
          </w:p>
        </w:tc>
      </w:tr>
      <w:tr w:rsidR="626063AF" w:rsidTr="008E58AE" w14:paraId="499647BB" w14:textId="77777777">
        <w:trPr>
          <w:trHeight w:val="615"/>
        </w:trPr>
        <w:tc>
          <w:tcPr>
            <w:tcW w:w="277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626063AF" w:rsidP="531DE4A4" w:rsidRDefault="626063AF" w14:paraId="44E94CB2" w14:textId="66DD6FEA">
            <w:pPr>
              <w:spacing w:after="0" w:line="360" w:lineRule="auto"/>
              <w:rPr>
                <w:color w:val="000000" w:themeColor="text1"/>
              </w:rPr>
            </w:pPr>
            <w:r w:rsidRPr="531DE4A4">
              <w:rPr>
                <w:color w:val="000000" w:themeColor="text1"/>
              </w:rPr>
              <w:t>Weather events are likely but can be planned for.</w:t>
            </w:r>
          </w:p>
        </w:tc>
        <w:tc>
          <w:tcPr>
            <w:tcW w:w="220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626063AF" w:rsidP="531DE4A4" w:rsidRDefault="626063AF" w14:paraId="241B4C04" w14:textId="2C887AB2">
            <w:pPr>
              <w:spacing w:after="0" w:line="360" w:lineRule="auto"/>
              <w:rPr>
                <w:color w:val="000000" w:themeColor="text1"/>
              </w:rPr>
            </w:pPr>
            <w:r w:rsidRPr="531DE4A4">
              <w:rPr>
                <w:color w:val="000000" w:themeColor="text1"/>
              </w:rPr>
              <w:t>Seasonal -  Weather alerts, contingency planning checks</w:t>
            </w:r>
          </w:p>
        </w:tc>
        <w:tc>
          <w:tcPr>
            <w:tcW w:w="969"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626063AF" w:rsidP="531DE4A4" w:rsidRDefault="626063AF" w14:paraId="0D2897E3" w14:textId="05B1E20F">
            <w:pPr>
              <w:spacing w:after="0" w:line="360" w:lineRule="auto"/>
              <w:jc w:val="center"/>
              <w:rPr>
                <w:color w:val="000000" w:themeColor="text1"/>
              </w:rPr>
            </w:pPr>
            <w:r w:rsidRPr="531DE4A4">
              <w:rPr>
                <w:color w:val="000000" w:themeColor="text1"/>
              </w:rPr>
              <w:t>Mitigate</w:t>
            </w:r>
          </w:p>
        </w:tc>
        <w:tc>
          <w:tcPr>
            <w:tcW w:w="353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626063AF" w:rsidP="531DE4A4" w:rsidRDefault="626063AF" w14:paraId="65B9B255" w14:textId="45A91CB6">
            <w:pPr>
              <w:spacing w:after="0" w:line="360" w:lineRule="auto"/>
              <w:rPr>
                <w:color w:val="000000" w:themeColor="text1"/>
              </w:rPr>
            </w:pPr>
            <w:r w:rsidRPr="531DE4A4">
              <w:rPr>
                <w:color w:val="000000" w:themeColor="text1"/>
              </w:rPr>
              <w:t>Contingency plans for weather, flexible schedule, monitor alerts</w:t>
            </w:r>
          </w:p>
        </w:tc>
      </w:tr>
      <w:tr w:rsidR="626063AF" w:rsidTr="008E58AE" w14:paraId="49E4007A" w14:textId="77777777">
        <w:trPr>
          <w:trHeight w:val="615"/>
        </w:trPr>
        <w:tc>
          <w:tcPr>
            <w:tcW w:w="2775" w:type="dxa"/>
            <w:tcBorders>
              <w:top w:val="single" w:color="auto" w:sz="4" w:space="0"/>
              <w:left w:val="single" w:color="auto" w:sz="4" w:space="0"/>
              <w:bottom w:val="nil"/>
              <w:right w:val="single" w:color="auto" w:sz="4" w:space="0"/>
            </w:tcBorders>
            <w:tcMar>
              <w:top w:w="15" w:type="dxa"/>
              <w:left w:w="15" w:type="dxa"/>
              <w:right w:w="15" w:type="dxa"/>
            </w:tcMar>
            <w:vAlign w:val="center"/>
          </w:tcPr>
          <w:p w:rsidR="626063AF" w:rsidP="531DE4A4" w:rsidRDefault="626063AF" w14:paraId="3B1190CB" w14:textId="245B3E1E">
            <w:pPr>
              <w:spacing w:after="0" w:line="360" w:lineRule="auto"/>
              <w:rPr>
                <w:color w:val="000000" w:themeColor="text1"/>
              </w:rPr>
            </w:pPr>
            <w:r w:rsidRPr="531DE4A4">
              <w:rPr>
                <w:color w:val="000000" w:themeColor="text1"/>
              </w:rPr>
              <w:t>Workforce availability risk due to union disputes.</w:t>
            </w:r>
          </w:p>
        </w:tc>
        <w:tc>
          <w:tcPr>
            <w:tcW w:w="2205" w:type="dxa"/>
            <w:tcBorders>
              <w:top w:val="single" w:color="auto" w:sz="4" w:space="0"/>
              <w:left w:val="single" w:color="auto" w:sz="4" w:space="0"/>
              <w:bottom w:val="nil"/>
              <w:right w:val="single" w:color="auto" w:sz="4" w:space="0"/>
            </w:tcBorders>
            <w:tcMar>
              <w:top w:w="15" w:type="dxa"/>
              <w:left w:w="15" w:type="dxa"/>
              <w:right w:w="15" w:type="dxa"/>
            </w:tcMar>
            <w:vAlign w:val="center"/>
          </w:tcPr>
          <w:p w:rsidR="626063AF" w:rsidP="531DE4A4" w:rsidRDefault="626063AF" w14:paraId="426E6FC0" w14:textId="261227F8">
            <w:pPr>
              <w:spacing w:after="0" w:line="360" w:lineRule="auto"/>
              <w:rPr>
                <w:color w:val="000000" w:themeColor="text1"/>
              </w:rPr>
            </w:pPr>
            <w:r w:rsidRPr="531DE4A4">
              <w:rPr>
                <w:color w:val="000000" w:themeColor="text1"/>
              </w:rPr>
              <w:t>Monthly - Based on union negotiations status</w:t>
            </w:r>
          </w:p>
        </w:tc>
        <w:tc>
          <w:tcPr>
            <w:tcW w:w="969" w:type="dxa"/>
            <w:tcBorders>
              <w:top w:val="single" w:color="auto" w:sz="4" w:space="0"/>
              <w:left w:val="single" w:color="auto" w:sz="4" w:space="0"/>
              <w:bottom w:val="nil"/>
              <w:right w:val="single" w:color="auto" w:sz="4" w:space="0"/>
            </w:tcBorders>
            <w:tcMar>
              <w:top w:w="15" w:type="dxa"/>
              <w:left w:w="15" w:type="dxa"/>
              <w:right w:w="15" w:type="dxa"/>
            </w:tcMar>
            <w:vAlign w:val="center"/>
          </w:tcPr>
          <w:p w:rsidR="626063AF" w:rsidP="531DE4A4" w:rsidRDefault="626063AF" w14:paraId="219235D4" w14:textId="3C92189F">
            <w:pPr>
              <w:spacing w:after="0" w:line="360" w:lineRule="auto"/>
              <w:jc w:val="center"/>
              <w:rPr>
                <w:color w:val="000000" w:themeColor="text1"/>
              </w:rPr>
            </w:pPr>
            <w:r w:rsidRPr="531DE4A4">
              <w:rPr>
                <w:color w:val="000000" w:themeColor="text1"/>
              </w:rPr>
              <w:t>Transfer</w:t>
            </w:r>
          </w:p>
        </w:tc>
        <w:tc>
          <w:tcPr>
            <w:tcW w:w="3537" w:type="dxa"/>
            <w:tcBorders>
              <w:top w:val="single" w:color="auto" w:sz="4" w:space="0"/>
              <w:left w:val="single" w:color="auto" w:sz="4" w:space="0"/>
              <w:bottom w:val="nil"/>
              <w:right w:val="single" w:color="auto" w:sz="4" w:space="0"/>
            </w:tcBorders>
            <w:tcMar>
              <w:top w:w="15" w:type="dxa"/>
              <w:left w:w="15" w:type="dxa"/>
              <w:right w:w="15" w:type="dxa"/>
            </w:tcMar>
            <w:vAlign w:val="bottom"/>
          </w:tcPr>
          <w:p w:rsidR="626063AF" w:rsidP="531DE4A4" w:rsidRDefault="626063AF" w14:paraId="377D8EAB" w14:textId="10043648">
            <w:pPr>
              <w:spacing w:after="0" w:line="360" w:lineRule="auto"/>
              <w:rPr>
                <w:color w:val="000000" w:themeColor="text1"/>
              </w:rPr>
            </w:pPr>
            <w:r w:rsidRPr="531DE4A4">
              <w:rPr>
                <w:color w:val="000000" w:themeColor="text1"/>
              </w:rPr>
              <w:t>Maintain buffer workforce, cross-train staff, negotiate labor agreements</w:t>
            </w:r>
          </w:p>
        </w:tc>
      </w:tr>
      <w:tr w:rsidR="626063AF" w:rsidTr="008E58AE" w14:paraId="684513D0" w14:textId="77777777">
        <w:trPr>
          <w:trHeight w:val="1215"/>
        </w:trPr>
        <w:tc>
          <w:tcPr>
            <w:tcW w:w="27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626063AF" w:rsidP="531DE4A4" w:rsidRDefault="626063AF" w14:paraId="21BB1F2A" w14:textId="4FA09057">
            <w:pPr>
              <w:spacing w:after="0" w:line="360" w:lineRule="auto"/>
              <w:rPr>
                <w:color w:val="000000" w:themeColor="text1"/>
              </w:rPr>
            </w:pPr>
            <w:r w:rsidRPr="531DE4A4">
              <w:rPr>
                <w:color w:val="000000" w:themeColor="text1"/>
              </w:rPr>
              <w:t>Seismic events are unpredictable but rare.</w:t>
            </w:r>
          </w:p>
        </w:tc>
        <w:tc>
          <w:tcPr>
            <w:tcW w:w="22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626063AF" w:rsidP="531DE4A4" w:rsidRDefault="626063AF" w14:paraId="51DA7AF7" w14:textId="5DC39DE9">
            <w:pPr>
              <w:spacing w:after="0" w:line="360" w:lineRule="auto"/>
              <w:rPr>
                <w:color w:val="000000" w:themeColor="text1"/>
              </w:rPr>
            </w:pPr>
            <w:r w:rsidRPr="531DE4A4">
              <w:rPr>
                <w:color w:val="000000" w:themeColor="text1"/>
              </w:rPr>
              <w:t xml:space="preserve">Weekly - Check recent seismic activity for upticks in frequency and intensity as these could indicate increased </w:t>
            </w:r>
            <w:r w:rsidRPr="531DE4A4" w:rsidR="008E58AE">
              <w:rPr>
                <w:color w:val="000000" w:themeColor="text1"/>
              </w:rPr>
              <w:t>likelihood for</w:t>
            </w:r>
            <w:r w:rsidRPr="531DE4A4">
              <w:rPr>
                <w:color w:val="000000" w:themeColor="text1"/>
              </w:rPr>
              <w:t xml:space="preserve"> a major seismic event.</w:t>
            </w:r>
          </w:p>
        </w:tc>
        <w:tc>
          <w:tcPr>
            <w:tcW w:w="96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626063AF" w:rsidP="531DE4A4" w:rsidRDefault="626063AF" w14:paraId="0E2E4B86" w14:textId="6492E690">
            <w:pPr>
              <w:spacing w:after="0" w:line="360" w:lineRule="auto"/>
              <w:jc w:val="center"/>
              <w:rPr>
                <w:color w:val="000000" w:themeColor="text1"/>
              </w:rPr>
            </w:pPr>
            <w:r w:rsidRPr="531DE4A4">
              <w:rPr>
                <w:color w:val="000000" w:themeColor="text1"/>
              </w:rPr>
              <w:t xml:space="preserve">Accept </w:t>
            </w:r>
          </w:p>
        </w:tc>
        <w:tc>
          <w:tcPr>
            <w:tcW w:w="353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626063AF" w:rsidP="531DE4A4" w:rsidRDefault="626063AF" w14:paraId="49B13F6C" w14:textId="2E5E9774">
            <w:pPr>
              <w:spacing w:after="0" w:line="360" w:lineRule="auto"/>
              <w:rPr>
                <w:color w:val="000000" w:themeColor="text1"/>
              </w:rPr>
            </w:pPr>
            <w:r w:rsidRPr="531DE4A4">
              <w:rPr>
                <w:color w:val="000000" w:themeColor="text1"/>
              </w:rPr>
              <w:t xml:space="preserve">Keep all staff aware of safety </w:t>
            </w:r>
            <w:r w:rsidRPr="531DE4A4" w:rsidR="008E58AE">
              <w:rPr>
                <w:color w:val="000000" w:themeColor="text1"/>
              </w:rPr>
              <w:t>protocols</w:t>
            </w:r>
            <w:r w:rsidRPr="531DE4A4">
              <w:rPr>
                <w:color w:val="000000" w:themeColor="text1"/>
              </w:rPr>
              <w:t xml:space="preserve"> necessary for major seismic events, prepare emergency preparedness plans for each work site along the route</w:t>
            </w:r>
          </w:p>
        </w:tc>
      </w:tr>
    </w:tbl>
    <w:p w:rsidR="1C1A9166" w:rsidP="1C1A9166" w:rsidRDefault="1C1A9166" w14:paraId="41D0F888" w14:textId="706DADF0">
      <w:pPr>
        <w:spacing w:before="240" w:after="240" w:line="360" w:lineRule="auto"/>
        <w:rPr>
          <w:rStyle w:val="Heading2Char"/>
        </w:rPr>
      </w:pPr>
    </w:p>
    <w:p w:rsidR="4709FF01" w:rsidP="1283C71C" w:rsidRDefault="4709FF01" w14:paraId="6BEB2092" w14:textId="005FBAA9">
      <w:pPr>
        <w:spacing w:before="240" w:after="240" w:line="360" w:lineRule="auto"/>
        <w:rPr>
          <w:rStyle w:val="Heading2Char"/>
          <w:highlight w:val="yellow"/>
        </w:rPr>
      </w:pPr>
      <w:bookmarkStart w:name="_Toc347114089" w:id="339329884"/>
      <w:r w:rsidRPr="1283C71C" w:rsidR="4709FF01">
        <w:rPr>
          <w:rStyle w:val="Heading2Char"/>
          <w:highlight w:val="yellow"/>
        </w:rPr>
        <w:t>Risk Spotlight: Public Opposition</w:t>
      </w:r>
      <w:bookmarkEnd w:id="339329884"/>
    </w:p>
    <w:p w:rsidR="4709FF01" w:rsidP="1283C71C" w:rsidRDefault="4709FF01" w14:paraId="6C58BED8" w14:textId="5CB1E753">
      <w:pPr>
        <w:pStyle w:val="Normal"/>
        <w:rPr>
          <w:rStyle w:val="Heading2Char"/>
          <w:sz w:val="20"/>
          <w:szCs w:val="20"/>
          <w:highlight w:val="yellow"/>
        </w:rPr>
      </w:pPr>
      <w:r w:rsidRPr="1283C71C" w:rsidR="4709FF01">
        <w:rPr>
          <w:highlight w:val="yellow"/>
        </w:rPr>
        <w:t xml:space="preserve">For the Chino Hills section of the </w:t>
      </w:r>
      <w:r w:rsidRPr="1283C71C" w:rsidR="4709FF01">
        <w:rPr>
          <w:highlight w:val="yellow"/>
        </w:rPr>
        <w:t>Tehachapi</w:t>
      </w:r>
      <w:r w:rsidRPr="1283C71C" w:rsidR="4709FF01">
        <w:rPr>
          <w:highlight w:val="yellow"/>
        </w:rPr>
        <w:t xml:space="preserve"> </w:t>
      </w:r>
      <w:r w:rsidRPr="1283C71C" w:rsidR="4709FF01">
        <w:rPr>
          <w:highlight w:val="yellow"/>
        </w:rPr>
        <w:t xml:space="preserve">Renewable Transmission Project, the risks posed by public opposition </w:t>
      </w:r>
      <w:r w:rsidRPr="1283C71C" w:rsidR="4709FF01">
        <w:rPr>
          <w:highlight w:val="yellow"/>
        </w:rPr>
        <w:t>ha</w:t>
      </w:r>
      <w:r w:rsidRPr="1283C71C" w:rsidR="25FA5527">
        <w:rPr>
          <w:highlight w:val="yellow"/>
        </w:rPr>
        <w:t>ve</w:t>
      </w:r>
      <w:r w:rsidRPr="1283C71C" w:rsidR="4709FF01">
        <w:rPr>
          <w:highlight w:val="yellow"/>
        </w:rPr>
        <w:t xml:space="preserve"> been clear from the start. A</w:t>
      </w:r>
      <w:r w:rsidRPr="1283C71C" w:rsidR="4A110FB4">
        <w:rPr>
          <w:highlight w:val="yellow"/>
        </w:rPr>
        <w:t xml:space="preserve">s covered in the cultural </w:t>
      </w:r>
      <w:r w:rsidRPr="1283C71C" w:rsidR="3B9C8C12">
        <w:rPr>
          <w:highlight w:val="yellow"/>
        </w:rPr>
        <w:t xml:space="preserve">(mis)alignment section, the residents of Chino Hills are </w:t>
      </w:r>
      <w:r w:rsidRPr="1283C71C" w:rsidR="629996F8">
        <w:rPr>
          <w:highlight w:val="yellow"/>
        </w:rPr>
        <w:t>displeased</w:t>
      </w:r>
      <w:r w:rsidRPr="1283C71C" w:rsidR="3B9C8C12">
        <w:rPr>
          <w:highlight w:val="yellow"/>
        </w:rPr>
        <w:t xml:space="preserve"> to have large transmission towers </w:t>
      </w:r>
      <w:r w:rsidRPr="1283C71C" w:rsidR="3B9C8C12">
        <w:rPr>
          <w:highlight w:val="yellow"/>
        </w:rPr>
        <w:t>constructed nea</w:t>
      </w:r>
      <w:r w:rsidRPr="1283C71C" w:rsidR="3B9C8C12">
        <w:rPr>
          <w:highlight w:val="yellow"/>
        </w:rPr>
        <w:t>r their homes.</w:t>
      </w:r>
      <w:r w:rsidRPr="1283C71C" w:rsidR="750EEE07">
        <w:rPr>
          <w:highlight w:val="yellow"/>
        </w:rPr>
        <w:t xml:space="preserve"> It is possible that even with the </w:t>
      </w:r>
      <w:r w:rsidRPr="1283C71C" w:rsidR="7765BAE4">
        <w:rPr>
          <w:highlight w:val="yellow"/>
        </w:rPr>
        <w:t xml:space="preserve">CPUC’s approval </w:t>
      </w:r>
      <w:r w:rsidRPr="1283C71C" w:rsidR="47C90BBC">
        <w:rPr>
          <w:highlight w:val="yellow"/>
        </w:rPr>
        <w:t xml:space="preserve">pushback from this source could turn into a larger problem for the project, with </w:t>
      </w:r>
      <w:r w:rsidRPr="1283C71C" w:rsidR="47C90BBC">
        <w:rPr>
          <w:highlight w:val="yellow"/>
        </w:rPr>
        <w:t>p</w:t>
      </w:r>
      <w:r w:rsidRPr="1283C71C" w:rsidR="47C90BBC">
        <w:rPr>
          <w:highlight w:val="yellow"/>
        </w:rPr>
        <w:t>oss</w:t>
      </w:r>
      <w:r w:rsidRPr="1283C71C" w:rsidR="47C90BBC">
        <w:rPr>
          <w:highlight w:val="yellow"/>
        </w:rPr>
        <w:t>ible consequences</w:t>
      </w:r>
      <w:r w:rsidRPr="1283C71C" w:rsidR="47C90BBC">
        <w:rPr>
          <w:highlight w:val="yellow"/>
        </w:rPr>
        <w:t xml:space="preserve"> </w:t>
      </w:r>
      <w:r w:rsidRPr="1283C71C" w:rsidR="47C90BBC">
        <w:rPr>
          <w:highlight w:val="yellow"/>
        </w:rPr>
        <w:t>bei</w:t>
      </w:r>
      <w:r w:rsidRPr="1283C71C" w:rsidR="47C90BBC">
        <w:rPr>
          <w:highlight w:val="yellow"/>
        </w:rPr>
        <w:t xml:space="preserve">ng </w:t>
      </w:r>
      <w:r w:rsidRPr="1283C71C" w:rsidR="70F008FA">
        <w:rPr>
          <w:highlight w:val="yellow"/>
        </w:rPr>
        <w:t>forced rerouting of the segment, or forced undergrounding of the transmission lines.</w:t>
      </w:r>
      <w:r w:rsidRPr="1283C71C" w:rsidR="2AD9AAD9">
        <w:rPr>
          <w:highlight w:val="yellow"/>
        </w:rPr>
        <w:t xml:space="preserve"> This could be considered a complete reset of the project back to the prototyping phase.</w:t>
      </w:r>
    </w:p>
    <w:p w:rsidR="4254DDD4" w:rsidP="1283C71C" w:rsidRDefault="4254DDD4" w14:paraId="6049F1A1" w14:textId="4E9A8006">
      <w:pPr>
        <w:pStyle w:val="Normal"/>
        <w:rPr>
          <w:rStyle w:val="Heading2Char"/>
          <w:sz w:val="20"/>
          <w:szCs w:val="20"/>
          <w:highlight w:val="yellow"/>
        </w:rPr>
      </w:pPr>
      <w:r w:rsidRPr="1283C71C" w:rsidR="4254DDD4">
        <w:rPr>
          <w:highlight w:val="yellow"/>
        </w:rPr>
        <w:t xml:space="preserve">The CPUC approval for </w:t>
      </w:r>
      <w:r w:rsidRPr="1283C71C" w:rsidR="4254DDD4">
        <w:rPr>
          <w:highlight w:val="yellow"/>
        </w:rPr>
        <w:t>overheading</w:t>
      </w:r>
      <w:r w:rsidRPr="1283C71C" w:rsidR="4254DDD4">
        <w:rPr>
          <w:highlight w:val="yellow"/>
        </w:rPr>
        <w:t xml:space="preserve"> the lines was a major step towards </w:t>
      </w:r>
      <w:r w:rsidRPr="1283C71C" w:rsidR="16EE689C">
        <w:rPr>
          <w:highlight w:val="yellow"/>
        </w:rPr>
        <w:t xml:space="preserve">mitigating the risks of public opposition and </w:t>
      </w:r>
      <w:r w:rsidRPr="1283C71C" w:rsidR="4254DDD4">
        <w:rPr>
          <w:highlight w:val="yellow"/>
        </w:rPr>
        <w:t xml:space="preserve">the completion </w:t>
      </w:r>
      <w:r w:rsidRPr="1283C71C" w:rsidR="73996571">
        <w:rPr>
          <w:highlight w:val="yellow"/>
        </w:rPr>
        <w:t xml:space="preserve">of the Chino Hills section of the </w:t>
      </w:r>
      <w:r w:rsidRPr="1283C71C" w:rsidR="73996571">
        <w:rPr>
          <w:highlight w:val="yellow"/>
        </w:rPr>
        <w:t>Tehachapi</w:t>
      </w:r>
      <w:r w:rsidRPr="1283C71C" w:rsidR="73996571">
        <w:rPr>
          <w:highlight w:val="yellow"/>
        </w:rPr>
        <w:t xml:space="preserve"> </w:t>
      </w:r>
      <w:r w:rsidRPr="1283C71C" w:rsidR="7C3FD2E4">
        <w:rPr>
          <w:highlight w:val="yellow"/>
        </w:rPr>
        <w:t>Renewable Transmission P</w:t>
      </w:r>
      <w:r w:rsidRPr="1283C71C" w:rsidR="73996571">
        <w:rPr>
          <w:highlight w:val="yellow"/>
        </w:rPr>
        <w:t>roject</w:t>
      </w:r>
      <w:r w:rsidRPr="1283C71C" w:rsidR="309B7A60">
        <w:rPr>
          <w:highlight w:val="yellow"/>
        </w:rPr>
        <w:t xml:space="preserve">. </w:t>
      </w:r>
      <w:r w:rsidRPr="1283C71C" w:rsidR="6D9557D4">
        <w:rPr>
          <w:highlight w:val="yellow"/>
        </w:rPr>
        <w:t xml:space="preserve">These approvals give SCE legal authority to continue with the planned </w:t>
      </w:r>
      <w:r w:rsidRPr="1283C71C" w:rsidR="6D9557D4">
        <w:rPr>
          <w:highlight w:val="yellow"/>
        </w:rPr>
        <w:t>o</w:t>
      </w:r>
      <w:r w:rsidRPr="1283C71C" w:rsidR="6D9557D4">
        <w:rPr>
          <w:highlight w:val="yellow"/>
        </w:rPr>
        <w:t>verheading</w:t>
      </w:r>
      <w:r w:rsidRPr="1283C71C" w:rsidR="6D9557D4">
        <w:rPr>
          <w:highlight w:val="yellow"/>
        </w:rPr>
        <w:t xml:space="preserve"> </w:t>
      </w:r>
      <w:r w:rsidRPr="1283C71C" w:rsidR="6D9557D4">
        <w:rPr>
          <w:highlight w:val="yellow"/>
        </w:rPr>
        <w:t>of the transmission lines</w:t>
      </w:r>
      <w:r w:rsidRPr="1283C71C" w:rsidR="5C0F5240">
        <w:rPr>
          <w:highlight w:val="yellow"/>
        </w:rPr>
        <w:t>. Even should</w:t>
      </w:r>
      <w:r w:rsidRPr="1283C71C" w:rsidR="5C0F5240">
        <w:rPr>
          <w:highlight w:val="yellow"/>
        </w:rPr>
        <w:t xml:space="preserve"> the CPUC r</w:t>
      </w:r>
      <w:r w:rsidRPr="1283C71C" w:rsidR="5C0F5240">
        <w:rPr>
          <w:highlight w:val="yellow"/>
        </w:rPr>
        <w:t xml:space="preserve">evoke this decision, SCE will now be able to demand compensation for increased costs </w:t>
      </w:r>
      <w:r w:rsidRPr="1283C71C" w:rsidR="5C0F5240">
        <w:rPr>
          <w:highlight w:val="yellow"/>
        </w:rPr>
        <w:t>a</w:t>
      </w:r>
      <w:r w:rsidRPr="1283C71C" w:rsidR="5C0F5240">
        <w:rPr>
          <w:highlight w:val="yellow"/>
        </w:rPr>
        <w:t>ccrued</w:t>
      </w:r>
      <w:r w:rsidRPr="1283C71C" w:rsidR="5C0F5240">
        <w:rPr>
          <w:highlight w:val="yellow"/>
        </w:rPr>
        <w:t>.</w:t>
      </w:r>
      <w:r w:rsidR="5C0F5240">
        <w:rPr/>
        <w:t xml:space="preserve"> </w:t>
      </w:r>
    </w:p>
    <w:p w:rsidR="0C05B517" w:rsidP="1283C71C" w:rsidRDefault="0C05B517" w14:paraId="7445D0E1" w14:textId="333E0567">
      <w:pPr>
        <w:pStyle w:val="Normal"/>
        <w:rPr>
          <w:rStyle w:val="Heading2Char"/>
          <w:sz w:val="20"/>
          <w:szCs w:val="20"/>
          <w:highlight w:val="yellow"/>
        </w:rPr>
      </w:pPr>
      <w:r w:rsidRPr="1283C71C" w:rsidR="0C05B517">
        <w:rPr>
          <w:highlight w:val="yellow"/>
        </w:rPr>
        <w:t xml:space="preserve">Despite this major step forward, the risk of a CPUC reversal in response to public opposition </w:t>
      </w:r>
      <w:r w:rsidRPr="1283C71C" w:rsidR="0C05B517">
        <w:rPr>
          <w:highlight w:val="yellow"/>
        </w:rPr>
        <w:t>is</w:t>
      </w:r>
      <w:r w:rsidRPr="1283C71C" w:rsidR="0C05B517">
        <w:rPr>
          <w:highlight w:val="yellow"/>
        </w:rPr>
        <w:t xml:space="preserve"> possible, if unl</w:t>
      </w:r>
      <w:r w:rsidRPr="1283C71C" w:rsidR="244092E6">
        <w:rPr>
          <w:highlight w:val="yellow"/>
        </w:rPr>
        <w:t>ikely</w:t>
      </w:r>
      <w:r w:rsidRPr="1283C71C" w:rsidR="6D29E793">
        <w:rPr>
          <w:highlight w:val="yellow"/>
        </w:rPr>
        <w:t>. To</w:t>
      </w:r>
      <w:r w:rsidRPr="1283C71C" w:rsidR="6BDD3BC8">
        <w:rPr>
          <w:highlight w:val="yellow"/>
        </w:rPr>
        <w:t xml:space="preserve"> </w:t>
      </w:r>
      <w:r w:rsidRPr="1283C71C" w:rsidR="6BDD3BC8">
        <w:rPr>
          <w:highlight w:val="yellow"/>
        </w:rPr>
        <w:t xml:space="preserve">avoid the outcome of </w:t>
      </w:r>
      <w:r w:rsidRPr="1283C71C" w:rsidR="4794476A">
        <w:rPr>
          <w:highlight w:val="yellow"/>
        </w:rPr>
        <w:t>a CPUC reversal</w:t>
      </w:r>
      <w:r w:rsidRPr="1283C71C" w:rsidR="6BDD3BC8">
        <w:rPr>
          <w:highlight w:val="yellow"/>
        </w:rPr>
        <w:t>, continued steps will need to be tak</w:t>
      </w:r>
      <w:r w:rsidRPr="1283C71C" w:rsidR="6BDD3BC8">
        <w:rPr>
          <w:highlight w:val="yellow"/>
        </w:rPr>
        <w:t>en. SCE plans to:</w:t>
      </w:r>
    </w:p>
    <w:p w:rsidR="4890958B" w:rsidP="1283C71C" w:rsidRDefault="4890958B" w14:paraId="2F84CF8E" w14:textId="09C760AB">
      <w:pPr>
        <w:pStyle w:val="Normal"/>
        <w:rPr>
          <w:rStyle w:val="Heading2Char"/>
          <w:sz w:val="20"/>
          <w:szCs w:val="20"/>
          <w:highlight w:val="yellow"/>
        </w:rPr>
      </w:pPr>
      <w:r w:rsidRPr="1283C71C" w:rsidR="4890958B">
        <w:rPr>
          <w:highlight w:val="yellow"/>
        </w:rPr>
        <w:t>Continue to hold community outreach meetings at the Chino Hills City Hall</w:t>
      </w:r>
    </w:p>
    <w:p w:rsidR="4890958B" w:rsidP="1283C71C" w:rsidRDefault="4890958B" w14:paraId="2047FFB2" w14:textId="122DCF78">
      <w:pPr>
        <w:pStyle w:val="Normal"/>
        <w:rPr>
          <w:rStyle w:val="Heading2Char"/>
          <w:sz w:val="20"/>
          <w:szCs w:val="20"/>
          <w:highlight w:val="yellow"/>
        </w:rPr>
      </w:pPr>
      <w:r w:rsidRPr="1283C71C" w:rsidR="4890958B">
        <w:rPr>
          <w:highlight w:val="yellow"/>
        </w:rPr>
        <w:t>Continue lobbying with the CPUC</w:t>
      </w:r>
    </w:p>
    <w:p w:rsidR="4890958B" w:rsidP="1283C71C" w:rsidRDefault="4890958B" w14:paraId="2BFF69CE" w14:textId="34CB734E">
      <w:pPr>
        <w:pStyle w:val="Normal"/>
        <w:rPr>
          <w:rStyle w:val="Heading2Char"/>
          <w:sz w:val="20"/>
          <w:szCs w:val="20"/>
          <w:highlight w:val="yellow"/>
        </w:rPr>
      </w:pPr>
      <w:r w:rsidRPr="1283C71C" w:rsidR="4890958B">
        <w:rPr>
          <w:highlight w:val="yellow"/>
        </w:rPr>
        <w:t xml:space="preserve">Continue to engage in compensation talks with the city of Chino Hills, specifically </w:t>
      </w:r>
      <w:r w:rsidRPr="1283C71C" w:rsidR="4890958B">
        <w:rPr>
          <w:highlight w:val="yellow"/>
        </w:rPr>
        <w:t>regarding</w:t>
      </w:r>
      <w:r w:rsidRPr="1283C71C" w:rsidR="4890958B">
        <w:rPr>
          <w:highlight w:val="yellow"/>
        </w:rPr>
        <w:t xml:space="preserve"> compensation</w:t>
      </w:r>
      <w:r w:rsidRPr="1283C71C" w:rsidR="3B07CA43">
        <w:rPr>
          <w:highlight w:val="yellow"/>
        </w:rPr>
        <w:t xml:space="preserve"> </w:t>
      </w:r>
      <w:r w:rsidRPr="1283C71C" w:rsidR="4890958B">
        <w:rPr>
          <w:highlight w:val="yellow"/>
        </w:rPr>
        <w:t>for lower housing prices in</w:t>
      </w:r>
      <w:r w:rsidRPr="1283C71C" w:rsidR="3DEF1CB1">
        <w:rPr>
          <w:highlight w:val="yellow"/>
        </w:rPr>
        <w:t xml:space="preserve"> affected areas.</w:t>
      </w:r>
      <w:r w:rsidR="3DEF1CB1">
        <w:rPr/>
        <w:t xml:space="preserve"> </w:t>
      </w:r>
    </w:p>
    <w:p w:rsidR="0F999F65" w:rsidP="1283C71C" w:rsidRDefault="0F999F65" w14:paraId="7FB87454" w14:textId="658D3F23">
      <w:pPr>
        <w:pStyle w:val="Normal"/>
        <w:rPr>
          <w:rStyle w:val="Heading2Char"/>
          <w:sz w:val="20"/>
          <w:szCs w:val="20"/>
        </w:rPr>
      </w:pPr>
      <w:r w:rsidRPr="1283C71C" w:rsidR="0F999F65">
        <w:rPr>
          <w:highlight w:val="yellow"/>
        </w:rPr>
        <w:t xml:space="preserve">It is expected that between these mitigation steps, SCE will be able to prevent public outcry from reaching levels that sway the </w:t>
      </w:r>
      <w:r w:rsidRPr="1283C71C" w:rsidR="0F999F65">
        <w:rPr>
          <w:highlight w:val="yellow"/>
        </w:rPr>
        <w:t>overheading</w:t>
      </w:r>
      <w:r w:rsidRPr="1283C71C" w:rsidR="0F999F65">
        <w:rPr>
          <w:highlight w:val="yellow"/>
        </w:rPr>
        <w:t xml:space="preserve"> decision of the CPUC and thus, keep the Chino Hills sect</w:t>
      </w:r>
      <w:r w:rsidRPr="1283C71C" w:rsidR="5B3DE4F9">
        <w:rPr>
          <w:highlight w:val="yellow"/>
        </w:rPr>
        <w:t xml:space="preserve">ion of the </w:t>
      </w:r>
      <w:r w:rsidRPr="1283C71C" w:rsidR="5B3DE4F9">
        <w:rPr>
          <w:highlight w:val="yellow"/>
        </w:rPr>
        <w:t>Tehachapi</w:t>
      </w:r>
      <w:r w:rsidRPr="1283C71C" w:rsidR="5B3DE4F9">
        <w:rPr>
          <w:highlight w:val="yellow"/>
        </w:rPr>
        <w:t xml:space="preserve"> </w:t>
      </w:r>
      <w:r w:rsidRPr="1283C71C" w:rsidR="5B3DE4F9">
        <w:rPr>
          <w:highlight w:val="yellow"/>
        </w:rPr>
        <w:t>project on track.</w:t>
      </w:r>
    </w:p>
    <w:p w:rsidR="008E58AE" w:rsidRDefault="008E58AE" w14:paraId="39685F02" w14:textId="77777777">
      <w:pPr>
        <w:rPr>
          <w:rStyle w:val="Heading2Char"/>
        </w:rPr>
      </w:pPr>
      <w:bookmarkStart w:name="_Toc321509430" w:id="82"/>
      <w:bookmarkStart w:name="_Toc1791442272" w:id="83"/>
      <w:bookmarkStart w:name="_Toc1194479125" w:id="84"/>
      <w:r>
        <w:rPr>
          <w:rStyle w:val="Heading2Char"/>
        </w:rPr>
        <w:br w:type="page"/>
      </w:r>
    </w:p>
    <w:p w:rsidRPr="00A33FD0" w:rsidR="7E719108" w:rsidP="1283C71C" w:rsidRDefault="7E719108" w14:paraId="264BAC80" w14:textId="5D945AF2">
      <w:pPr>
        <w:spacing w:before="240" w:after="240" w:line="360" w:lineRule="auto"/>
        <w:rPr>
          <w:rStyle w:val="Heading2Char"/>
          <w:b w:val="1"/>
          <w:bCs w:val="1"/>
        </w:rPr>
      </w:pPr>
      <w:bookmarkStart w:name="_Toc166192147" w:id="912747608"/>
      <w:r w:rsidRPr="1283C71C" w:rsidR="78E7B97D">
        <w:rPr>
          <w:rStyle w:val="Heading2Char"/>
          <w:b w:val="1"/>
          <w:bCs w:val="1"/>
        </w:rPr>
        <w:t>Contingency Funds &amp; Time Buffers</w:t>
      </w:r>
      <w:bookmarkEnd w:id="82"/>
      <w:bookmarkEnd w:id="83"/>
      <w:bookmarkEnd w:id="84"/>
      <w:bookmarkEnd w:id="912747608"/>
    </w:p>
    <w:p w:rsidR="453522E3" w:rsidP="1C1A9166" w:rsidRDefault="453522E3" w14:paraId="2FEB8579" w14:textId="00C3B247">
      <w:pPr>
        <w:spacing w:line="360" w:lineRule="auto"/>
        <w:jc w:val="both"/>
      </w:pPr>
      <w:r w:rsidR="14E9DA28">
        <w:rPr/>
        <w:t xml:space="preserve">Despite their comparatively low cost, the </w:t>
      </w:r>
      <w:r w:rsidR="14E9DA28">
        <w:rPr/>
        <w:t>early stages</w:t>
      </w:r>
      <w:r w:rsidR="14E9DA28">
        <w:rPr/>
        <w:t xml:space="preserve"> of this project hold </w:t>
      </w:r>
      <w:r w:rsidR="6135D201">
        <w:rPr/>
        <w:t>an outsized</w:t>
      </w:r>
      <w:r w:rsidR="14E9DA28">
        <w:rPr/>
        <w:t xml:space="preserve"> influence over </w:t>
      </w:r>
      <w:r w:rsidR="71C67F27">
        <w:rPr/>
        <w:t xml:space="preserve">the </w:t>
      </w:r>
      <w:r w:rsidR="14E9DA28">
        <w:rPr/>
        <w:t>project</w:t>
      </w:r>
      <w:r w:rsidR="1EF44903">
        <w:rPr/>
        <w:t xml:space="preserve">’s </w:t>
      </w:r>
      <w:r w:rsidR="14E9DA28">
        <w:rPr/>
        <w:t xml:space="preserve">success. These estimates reveal that should pre-project </w:t>
      </w:r>
      <w:r w:rsidR="5B1ED26D">
        <w:rPr/>
        <w:t xml:space="preserve">planning </w:t>
      </w:r>
      <w:r w:rsidR="14E9DA28">
        <w:rPr/>
        <w:t xml:space="preserve">or prototyping fail in their tasks of preventing design flaws or </w:t>
      </w:r>
      <w:r w:rsidR="19B0A1D8">
        <w:rPr/>
        <w:t xml:space="preserve">revealing </w:t>
      </w:r>
      <w:r w:rsidR="14E9DA28">
        <w:rPr/>
        <w:t xml:space="preserve">major project changes before construction costs are realized, the total costs of the project could balloon. Thus, more time </w:t>
      </w:r>
      <w:r w:rsidR="13A0A772">
        <w:rPr/>
        <w:t xml:space="preserve">needs to </w:t>
      </w:r>
      <w:r w:rsidR="14E9DA28">
        <w:rPr/>
        <w:t xml:space="preserve">be </w:t>
      </w:r>
      <w:bookmarkStart w:name="_Int_b2SlLAc6" w:id="55946911"/>
      <w:r w:rsidR="14E9DA28">
        <w:rPr/>
        <w:t>held</w:t>
      </w:r>
      <w:bookmarkEnd w:id="55946911"/>
      <w:r w:rsidR="14E9DA28">
        <w:rPr/>
        <w:t xml:space="preserve"> in contingency for these sections to ensure we have the flexibility needed to ensure success in the planning stages.</w:t>
      </w:r>
    </w:p>
    <w:p w:rsidR="074804E4" w:rsidP="1C1A9166" w:rsidRDefault="074804E4" w14:paraId="23B10ED8" w14:textId="17861E66">
      <w:pPr>
        <w:spacing w:line="360" w:lineRule="auto"/>
        <w:jc w:val="both"/>
      </w:pPr>
      <w:r w:rsidR="78A678EA">
        <w:rPr/>
        <w:t xml:space="preserve">Similarly, </w:t>
      </w:r>
      <w:r w:rsidR="00986538">
        <w:rPr/>
        <w:t>greater</w:t>
      </w:r>
      <w:r w:rsidR="78A678EA">
        <w:rPr/>
        <w:t xml:space="preserve"> contingency funds are </w:t>
      </w:r>
      <w:r w:rsidR="78A678EA">
        <w:rPr/>
        <w:t>allocated</w:t>
      </w:r>
      <w:r w:rsidR="78A678EA">
        <w:rPr/>
        <w:t xml:space="preserve"> toward the construction phases of the project to buffer any cost overruns that may occur</w:t>
      </w:r>
      <w:r w:rsidR="6DEE1D3A">
        <w:rPr/>
        <w:t xml:space="preserve"> due to the likelihood that problems found in these sections will cost more money than the rest</w:t>
      </w:r>
      <w:r w:rsidR="78A678EA">
        <w:rPr/>
        <w:t>.</w:t>
      </w:r>
    </w:p>
    <w:p w:rsidR="074804E4" w:rsidP="1C1A9166" w:rsidRDefault="074804E4" w14:paraId="29BF0D9F" w14:textId="6DA45FB3">
      <w:pPr>
        <w:spacing w:line="360" w:lineRule="auto"/>
        <w:jc w:val="both"/>
      </w:pPr>
      <w:r w:rsidRPr="1C1A9166">
        <w:t>Another theme of the risks is a measured response to uncontrollable or unlikely events</w:t>
      </w:r>
      <w:r w:rsidRPr="1C1A9166" w:rsidR="0FB12218">
        <w:t xml:space="preserve"> such as weather, injuries, or earthquakes. We can plan for the likely outcomes of these events by either building in time for weather delays or allocating money towards insurance</w:t>
      </w:r>
      <w:r w:rsidRPr="1C1A9166" w:rsidR="333EBB22">
        <w:t xml:space="preserve"> </w:t>
      </w:r>
      <w:r w:rsidRPr="1C1A9166" w:rsidR="0FB12218">
        <w:t>or recovery efforts</w:t>
      </w:r>
      <w:r w:rsidRPr="1C1A9166" w:rsidR="72F17B1C">
        <w:t xml:space="preserve"> when these events occur</w:t>
      </w:r>
      <w:r w:rsidRPr="1C1A9166" w:rsidR="19BA2326">
        <w:t>.</w:t>
      </w:r>
    </w:p>
    <w:tbl>
      <w:tblPr>
        <w:tblW w:w="9870" w:type="dxa"/>
        <w:tblInd w:w="-120" w:type="dxa"/>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ayout w:type="fixed"/>
        <w:tblLook w:val="06A0" w:firstRow="1" w:lastRow="0" w:firstColumn="1" w:lastColumn="0" w:noHBand="1" w:noVBand="1"/>
      </w:tblPr>
      <w:tblGrid>
        <w:gridCol w:w="1101"/>
        <w:gridCol w:w="4365"/>
        <w:gridCol w:w="4404"/>
      </w:tblGrid>
      <w:tr w:rsidR="626063AF" w:rsidTr="1283C71C" w14:paraId="699D0107" w14:textId="77777777">
        <w:trPr>
          <w:trHeight w:val="300"/>
        </w:trPr>
        <w:tc>
          <w:tcPr>
            <w:tcW w:w="1101" w:type="dxa"/>
            <w:tcMar>
              <w:top w:w="15" w:type="dxa"/>
              <w:left w:w="15" w:type="dxa"/>
              <w:right w:w="15" w:type="dxa"/>
            </w:tcMar>
            <w:vAlign w:val="center"/>
          </w:tcPr>
          <w:p w:rsidRPr="00A33FD0" w:rsidR="626063AF" w:rsidP="531DE4A4" w:rsidRDefault="626063AF" w14:paraId="0A46EED3" w14:textId="2DFF05C1">
            <w:pPr>
              <w:spacing w:after="0" w:line="360" w:lineRule="auto"/>
              <w:jc w:val="center"/>
            </w:pPr>
            <w:r w:rsidRPr="00A33FD0">
              <w:rPr>
                <w:rFonts w:eastAsia="Calibri"/>
                <w:b/>
                <w:bCs/>
                <w:color w:val="000000" w:themeColor="text1"/>
                <w:sz w:val="22"/>
                <w:szCs w:val="22"/>
              </w:rPr>
              <w:t>Risk ID</w:t>
            </w:r>
          </w:p>
        </w:tc>
        <w:tc>
          <w:tcPr>
            <w:tcW w:w="4365" w:type="dxa"/>
            <w:tcMar>
              <w:top w:w="15" w:type="dxa"/>
              <w:left w:w="15" w:type="dxa"/>
              <w:right w:w="15" w:type="dxa"/>
            </w:tcMar>
            <w:vAlign w:val="center"/>
          </w:tcPr>
          <w:p w:rsidRPr="00A33FD0" w:rsidR="626063AF" w:rsidP="531DE4A4" w:rsidRDefault="626063AF" w14:paraId="33364C14" w14:textId="0A8A6C90">
            <w:pPr>
              <w:spacing w:after="0" w:line="360" w:lineRule="auto"/>
              <w:jc w:val="center"/>
            </w:pPr>
            <w:r w:rsidRPr="00A33FD0">
              <w:rPr>
                <w:rFonts w:eastAsia="Calibri"/>
                <w:b/>
                <w:bCs/>
                <w:color w:val="000000" w:themeColor="text1"/>
                <w:sz w:val="22"/>
                <w:szCs w:val="22"/>
              </w:rPr>
              <w:t>Time Buffer</w:t>
            </w:r>
          </w:p>
        </w:tc>
        <w:tc>
          <w:tcPr>
            <w:tcW w:w="4404" w:type="dxa"/>
            <w:tcMar>
              <w:top w:w="15" w:type="dxa"/>
              <w:left w:w="15" w:type="dxa"/>
              <w:right w:w="15" w:type="dxa"/>
            </w:tcMar>
            <w:vAlign w:val="center"/>
          </w:tcPr>
          <w:p w:rsidRPr="00A33FD0" w:rsidR="626063AF" w:rsidP="531DE4A4" w:rsidRDefault="626063AF" w14:paraId="54C62C13" w14:textId="6534AD44">
            <w:pPr>
              <w:spacing w:after="0" w:line="360" w:lineRule="auto"/>
              <w:jc w:val="center"/>
            </w:pPr>
            <w:r w:rsidRPr="00A33FD0">
              <w:rPr>
                <w:rFonts w:eastAsia="Calibri"/>
                <w:b/>
                <w:bCs/>
                <w:color w:val="000000" w:themeColor="text1"/>
                <w:sz w:val="22"/>
                <w:szCs w:val="22"/>
              </w:rPr>
              <w:t>Contingency Funds</w:t>
            </w:r>
          </w:p>
        </w:tc>
      </w:tr>
      <w:tr w:rsidR="626063AF" w:rsidTr="1283C71C" w14:paraId="7D9EA6C2" w14:textId="77777777">
        <w:trPr>
          <w:trHeight w:val="300"/>
        </w:trPr>
        <w:tc>
          <w:tcPr>
            <w:tcW w:w="1101" w:type="dxa"/>
            <w:tcMar>
              <w:top w:w="15" w:type="dxa"/>
              <w:left w:w="15" w:type="dxa"/>
              <w:right w:w="15" w:type="dxa"/>
            </w:tcMar>
            <w:vAlign w:val="center"/>
          </w:tcPr>
          <w:p w:rsidRPr="00A33FD0" w:rsidR="626063AF" w:rsidP="531DE4A4" w:rsidRDefault="626063AF" w14:paraId="4C6ADEA6" w14:textId="66C69C3C">
            <w:pPr>
              <w:spacing w:after="0" w:line="360" w:lineRule="auto"/>
              <w:jc w:val="center"/>
            </w:pPr>
            <w:r w:rsidRPr="00A33FD0">
              <w:rPr>
                <w:rFonts w:eastAsia="Calibri"/>
                <w:color w:val="000000" w:themeColor="text1"/>
                <w:sz w:val="22"/>
                <w:szCs w:val="22"/>
              </w:rPr>
              <w:t>R1</w:t>
            </w:r>
          </w:p>
        </w:tc>
        <w:tc>
          <w:tcPr>
            <w:tcW w:w="4365" w:type="dxa"/>
            <w:tcMar>
              <w:top w:w="15" w:type="dxa"/>
              <w:left w:w="15" w:type="dxa"/>
              <w:right w:w="15" w:type="dxa"/>
            </w:tcMar>
            <w:vAlign w:val="center"/>
          </w:tcPr>
          <w:p w:rsidRPr="00A33FD0" w:rsidR="626063AF" w:rsidP="1C1A9166" w:rsidRDefault="6796D409" w14:paraId="6CDA55FF" w14:textId="4DB2478F">
            <w:pPr>
              <w:spacing w:after="0" w:line="360" w:lineRule="auto"/>
              <w:jc w:val="center"/>
              <w:rPr>
                <w:color w:val="000000" w:themeColor="text1"/>
              </w:rPr>
            </w:pPr>
            <w:r w:rsidRPr="1283C71C" w:rsidR="01921B8B">
              <w:rPr>
                <w:color w:val="000000" w:themeColor="text1" w:themeTint="FF" w:themeShade="FF"/>
              </w:rPr>
              <w:t>2 years</w:t>
            </w:r>
          </w:p>
        </w:tc>
        <w:tc>
          <w:tcPr>
            <w:tcW w:w="4404" w:type="dxa"/>
            <w:tcMar>
              <w:top w:w="15" w:type="dxa"/>
              <w:left w:w="15" w:type="dxa"/>
              <w:right w:w="15" w:type="dxa"/>
            </w:tcMar>
            <w:vAlign w:val="center"/>
          </w:tcPr>
          <w:p w:rsidRPr="00A33FD0" w:rsidR="626063AF" w:rsidP="1283C71C" w:rsidRDefault="626063AF" w14:paraId="4A0AF780" w14:textId="13975422">
            <w:pPr>
              <w:spacing w:line="360" w:lineRule="auto"/>
              <w:jc w:val="center"/>
            </w:pPr>
            <w:r w:rsidR="01921B8B">
              <w:rPr/>
              <w:t>10,000,000</w:t>
            </w:r>
          </w:p>
        </w:tc>
      </w:tr>
      <w:tr w:rsidR="626063AF" w:rsidTr="1283C71C" w14:paraId="659F27E3" w14:textId="77777777">
        <w:trPr>
          <w:trHeight w:val="300"/>
        </w:trPr>
        <w:tc>
          <w:tcPr>
            <w:tcW w:w="1101" w:type="dxa"/>
            <w:tcMar>
              <w:top w:w="15" w:type="dxa"/>
              <w:left w:w="15" w:type="dxa"/>
              <w:right w:w="15" w:type="dxa"/>
            </w:tcMar>
            <w:vAlign w:val="center"/>
          </w:tcPr>
          <w:p w:rsidRPr="00A33FD0" w:rsidR="626063AF" w:rsidP="531DE4A4" w:rsidRDefault="626063AF" w14:paraId="5B6D4174" w14:textId="18A58BC0">
            <w:pPr>
              <w:spacing w:after="0" w:line="360" w:lineRule="auto"/>
              <w:jc w:val="center"/>
            </w:pPr>
            <w:r w:rsidRPr="00A33FD0">
              <w:rPr>
                <w:rFonts w:eastAsia="Calibri"/>
                <w:color w:val="000000" w:themeColor="text1"/>
                <w:sz w:val="22"/>
                <w:szCs w:val="22"/>
              </w:rPr>
              <w:t>R2</w:t>
            </w:r>
          </w:p>
        </w:tc>
        <w:tc>
          <w:tcPr>
            <w:tcW w:w="4365" w:type="dxa"/>
            <w:tcMar>
              <w:top w:w="15" w:type="dxa"/>
              <w:left w:w="15" w:type="dxa"/>
              <w:right w:w="15" w:type="dxa"/>
            </w:tcMar>
            <w:vAlign w:val="center"/>
          </w:tcPr>
          <w:p w:rsidRPr="00A33FD0" w:rsidR="626063AF" w:rsidP="1C1A9166" w:rsidRDefault="6DE42D18" w14:paraId="3ADF6E45" w14:textId="50EC057D">
            <w:pPr>
              <w:spacing w:after="0" w:line="360" w:lineRule="auto"/>
              <w:jc w:val="center"/>
              <w:rPr>
                <w:color w:val="000000" w:themeColor="text1"/>
              </w:rPr>
            </w:pPr>
            <w:r w:rsidRPr="00A33FD0">
              <w:rPr>
                <w:color w:val="000000" w:themeColor="text1"/>
              </w:rPr>
              <w:t>9</w:t>
            </w:r>
            <w:r w:rsidRPr="00A33FD0" w:rsidR="626063AF">
              <w:rPr>
                <w:color w:val="000000" w:themeColor="text1"/>
              </w:rPr>
              <w:t xml:space="preserve"> months</w:t>
            </w:r>
          </w:p>
        </w:tc>
        <w:tc>
          <w:tcPr>
            <w:tcW w:w="4404" w:type="dxa"/>
            <w:tcMar>
              <w:top w:w="15" w:type="dxa"/>
              <w:left w:w="15" w:type="dxa"/>
              <w:right w:w="15" w:type="dxa"/>
            </w:tcMar>
            <w:vAlign w:val="center"/>
          </w:tcPr>
          <w:p w:rsidRPr="00A33FD0" w:rsidR="3733EE26" w:rsidP="531DE4A4" w:rsidRDefault="621463C5" w14:paraId="028B7A83" w14:textId="11B19F51">
            <w:pPr>
              <w:spacing w:after="0" w:line="360" w:lineRule="auto"/>
              <w:jc w:val="center"/>
              <w:rPr>
                <w:color w:val="000000" w:themeColor="text1"/>
              </w:rPr>
            </w:pPr>
            <w:r w:rsidRPr="00A33FD0">
              <w:rPr>
                <w:color w:val="000000" w:themeColor="text1"/>
              </w:rPr>
              <w:t>$</w:t>
            </w:r>
            <w:r w:rsidRPr="00A33FD0" w:rsidR="626063AF">
              <w:rPr>
                <w:color w:val="000000" w:themeColor="text1"/>
              </w:rPr>
              <w:t>200</w:t>
            </w:r>
            <w:r w:rsidRPr="00A33FD0" w:rsidR="5E112347">
              <w:rPr>
                <w:color w:val="000000" w:themeColor="text1"/>
              </w:rPr>
              <w:t>,</w:t>
            </w:r>
            <w:r w:rsidRPr="00A33FD0" w:rsidR="626063AF">
              <w:rPr>
                <w:color w:val="000000" w:themeColor="text1"/>
              </w:rPr>
              <w:t>000</w:t>
            </w:r>
          </w:p>
        </w:tc>
      </w:tr>
      <w:tr w:rsidR="626063AF" w:rsidTr="1283C71C" w14:paraId="51080A92" w14:textId="77777777">
        <w:trPr>
          <w:trHeight w:val="300"/>
        </w:trPr>
        <w:tc>
          <w:tcPr>
            <w:tcW w:w="1101" w:type="dxa"/>
            <w:tcMar>
              <w:top w:w="15" w:type="dxa"/>
              <w:left w:w="15" w:type="dxa"/>
              <w:right w:w="15" w:type="dxa"/>
            </w:tcMar>
            <w:vAlign w:val="center"/>
          </w:tcPr>
          <w:p w:rsidRPr="00A33FD0" w:rsidR="626063AF" w:rsidP="531DE4A4" w:rsidRDefault="626063AF" w14:paraId="03C801A3" w14:textId="73C32CB7">
            <w:pPr>
              <w:spacing w:after="0" w:line="360" w:lineRule="auto"/>
              <w:jc w:val="center"/>
            </w:pPr>
            <w:r w:rsidRPr="00A33FD0">
              <w:rPr>
                <w:rFonts w:eastAsia="Calibri"/>
                <w:color w:val="000000" w:themeColor="text1"/>
                <w:sz w:val="22"/>
                <w:szCs w:val="22"/>
              </w:rPr>
              <w:t>R3</w:t>
            </w:r>
          </w:p>
        </w:tc>
        <w:tc>
          <w:tcPr>
            <w:tcW w:w="4365" w:type="dxa"/>
            <w:tcMar>
              <w:top w:w="15" w:type="dxa"/>
              <w:left w:w="15" w:type="dxa"/>
              <w:right w:w="15" w:type="dxa"/>
            </w:tcMar>
            <w:vAlign w:val="center"/>
          </w:tcPr>
          <w:p w:rsidRPr="00A33FD0" w:rsidR="626063AF" w:rsidP="531DE4A4" w:rsidRDefault="626063AF" w14:paraId="07798779" w14:textId="1332C2DB">
            <w:pPr>
              <w:spacing w:line="360" w:lineRule="auto"/>
            </w:pPr>
          </w:p>
        </w:tc>
        <w:tc>
          <w:tcPr>
            <w:tcW w:w="4404" w:type="dxa"/>
            <w:tcMar>
              <w:top w:w="15" w:type="dxa"/>
              <w:left w:w="15" w:type="dxa"/>
              <w:right w:w="15" w:type="dxa"/>
            </w:tcMar>
            <w:vAlign w:val="center"/>
          </w:tcPr>
          <w:p w:rsidRPr="00A33FD0" w:rsidR="733B20B4" w:rsidP="531DE4A4" w:rsidRDefault="305B9CB4" w14:paraId="7BAEA0A7" w14:textId="223C731E">
            <w:pPr>
              <w:spacing w:after="0" w:line="360" w:lineRule="auto"/>
              <w:jc w:val="center"/>
              <w:rPr>
                <w:color w:val="000000" w:themeColor="text1"/>
              </w:rPr>
            </w:pPr>
            <w:r w:rsidRPr="00A33FD0">
              <w:rPr>
                <w:color w:val="000000" w:themeColor="text1"/>
              </w:rPr>
              <w:t>$</w:t>
            </w:r>
            <w:r w:rsidRPr="00A33FD0" w:rsidR="626063AF">
              <w:rPr>
                <w:color w:val="000000" w:themeColor="text1"/>
              </w:rPr>
              <w:t>400</w:t>
            </w:r>
            <w:r w:rsidRPr="00A33FD0" w:rsidR="2091AC82">
              <w:rPr>
                <w:color w:val="000000" w:themeColor="text1"/>
              </w:rPr>
              <w:t>,</w:t>
            </w:r>
            <w:r w:rsidRPr="00A33FD0" w:rsidR="626063AF">
              <w:rPr>
                <w:color w:val="000000" w:themeColor="text1"/>
              </w:rPr>
              <w:t>000</w:t>
            </w:r>
          </w:p>
        </w:tc>
      </w:tr>
      <w:tr w:rsidR="626063AF" w:rsidTr="1283C71C" w14:paraId="1DE65053" w14:textId="77777777">
        <w:trPr>
          <w:trHeight w:val="300"/>
        </w:trPr>
        <w:tc>
          <w:tcPr>
            <w:tcW w:w="1101" w:type="dxa"/>
            <w:tcMar>
              <w:top w:w="15" w:type="dxa"/>
              <w:left w:w="15" w:type="dxa"/>
              <w:right w:w="15" w:type="dxa"/>
            </w:tcMar>
            <w:vAlign w:val="center"/>
          </w:tcPr>
          <w:p w:rsidRPr="00A33FD0" w:rsidR="626063AF" w:rsidP="531DE4A4" w:rsidRDefault="626063AF" w14:paraId="23F06FEE" w14:textId="7A34192C">
            <w:pPr>
              <w:spacing w:after="0" w:line="360" w:lineRule="auto"/>
              <w:jc w:val="center"/>
            </w:pPr>
            <w:r w:rsidRPr="00A33FD0">
              <w:rPr>
                <w:rFonts w:eastAsia="Calibri"/>
                <w:color w:val="000000" w:themeColor="text1"/>
                <w:sz w:val="22"/>
                <w:szCs w:val="22"/>
              </w:rPr>
              <w:t>R4</w:t>
            </w:r>
          </w:p>
        </w:tc>
        <w:tc>
          <w:tcPr>
            <w:tcW w:w="4365" w:type="dxa"/>
            <w:tcMar>
              <w:top w:w="15" w:type="dxa"/>
              <w:left w:w="15" w:type="dxa"/>
              <w:right w:w="15" w:type="dxa"/>
            </w:tcMar>
            <w:vAlign w:val="center"/>
          </w:tcPr>
          <w:p w:rsidRPr="00A33FD0" w:rsidR="626063AF" w:rsidP="1C1A9166" w:rsidRDefault="4C88B21B" w14:paraId="5E80D7BB" w14:textId="1919766A">
            <w:pPr>
              <w:spacing w:after="0" w:line="360" w:lineRule="auto"/>
              <w:jc w:val="center"/>
              <w:rPr>
                <w:color w:val="000000" w:themeColor="text1"/>
              </w:rPr>
            </w:pPr>
            <w:r w:rsidRPr="00A33FD0">
              <w:rPr>
                <w:color w:val="000000" w:themeColor="text1"/>
              </w:rPr>
              <w:t>6</w:t>
            </w:r>
            <w:r w:rsidRPr="00A33FD0" w:rsidR="626063AF">
              <w:rPr>
                <w:color w:val="000000" w:themeColor="text1"/>
              </w:rPr>
              <w:t xml:space="preserve"> months</w:t>
            </w:r>
          </w:p>
        </w:tc>
        <w:tc>
          <w:tcPr>
            <w:tcW w:w="4404" w:type="dxa"/>
            <w:tcMar>
              <w:top w:w="15" w:type="dxa"/>
              <w:left w:w="15" w:type="dxa"/>
              <w:right w:w="15" w:type="dxa"/>
            </w:tcMar>
            <w:vAlign w:val="center"/>
          </w:tcPr>
          <w:p w:rsidRPr="00A33FD0" w:rsidR="626063AF" w:rsidP="531DE4A4" w:rsidRDefault="626063AF" w14:paraId="20F3BADF" w14:textId="5746675E">
            <w:pPr>
              <w:spacing w:line="360" w:lineRule="auto"/>
            </w:pPr>
          </w:p>
        </w:tc>
      </w:tr>
      <w:tr w:rsidR="626063AF" w:rsidTr="1283C71C" w14:paraId="6C5D9A41" w14:textId="77777777">
        <w:trPr>
          <w:trHeight w:val="300"/>
        </w:trPr>
        <w:tc>
          <w:tcPr>
            <w:tcW w:w="1101" w:type="dxa"/>
            <w:tcMar>
              <w:top w:w="15" w:type="dxa"/>
              <w:left w:w="15" w:type="dxa"/>
              <w:right w:w="15" w:type="dxa"/>
            </w:tcMar>
            <w:vAlign w:val="center"/>
          </w:tcPr>
          <w:p w:rsidRPr="00A33FD0" w:rsidR="626063AF" w:rsidP="531DE4A4" w:rsidRDefault="626063AF" w14:paraId="630C9D90" w14:textId="1D043186">
            <w:pPr>
              <w:spacing w:after="0" w:line="360" w:lineRule="auto"/>
              <w:jc w:val="center"/>
            </w:pPr>
            <w:r w:rsidRPr="00A33FD0">
              <w:rPr>
                <w:rFonts w:eastAsia="Calibri"/>
                <w:color w:val="000000" w:themeColor="text1"/>
                <w:sz w:val="22"/>
                <w:szCs w:val="22"/>
              </w:rPr>
              <w:t>R5</w:t>
            </w:r>
          </w:p>
        </w:tc>
        <w:tc>
          <w:tcPr>
            <w:tcW w:w="4365" w:type="dxa"/>
            <w:tcMar>
              <w:top w:w="15" w:type="dxa"/>
              <w:left w:w="15" w:type="dxa"/>
              <w:right w:w="15" w:type="dxa"/>
            </w:tcMar>
            <w:vAlign w:val="center"/>
          </w:tcPr>
          <w:p w:rsidRPr="00A33FD0" w:rsidR="626063AF" w:rsidP="1C1A9166" w:rsidRDefault="0F777991" w14:paraId="2138B16B" w14:textId="15B96CCB">
            <w:pPr>
              <w:spacing w:after="0" w:line="360" w:lineRule="auto"/>
              <w:jc w:val="center"/>
              <w:rPr>
                <w:color w:val="000000" w:themeColor="text1"/>
              </w:rPr>
            </w:pPr>
            <w:r w:rsidRPr="00A33FD0">
              <w:rPr>
                <w:color w:val="000000" w:themeColor="text1"/>
              </w:rPr>
              <w:t>3</w:t>
            </w:r>
            <w:r w:rsidRPr="00A33FD0" w:rsidR="626063AF">
              <w:rPr>
                <w:color w:val="000000" w:themeColor="text1"/>
              </w:rPr>
              <w:t xml:space="preserve"> month</w:t>
            </w:r>
            <w:r w:rsidRPr="00A33FD0" w:rsidR="24A2A87C">
              <w:rPr>
                <w:color w:val="000000" w:themeColor="text1"/>
              </w:rPr>
              <w:t>s</w:t>
            </w:r>
          </w:p>
        </w:tc>
        <w:tc>
          <w:tcPr>
            <w:tcW w:w="4404" w:type="dxa"/>
            <w:tcMar>
              <w:top w:w="15" w:type="dxa"/>
              <w:left w:w="15" w:type="dxa"/>
              <w:right w:w="15" w:type="dxa"/>
            </w:tcMar>
            <w:vAlign w:val="center"/>
          </w:tcPr>
          <w:p w:rsidRPr="00A33FD0" w:rsidR="1D863642" w:rsidP="531DE4A4" w:rsidRDefault="5BDD1350" w14:paraId="13E390E5" w14:textId="172A1800">
            <w:pPr>
              <w:spacing w:after="0" w:line="360" w:lineRule="auto"/>
              <w:jc w:val="center"/>
              <w:rPr>
                <w:color w:val="000000" w:themeColor="text1"/>
              </w:rPr>
            </w:pPr>
            <w:r w:rsidRPr="1283C71C" w:rsidR="2A70F078">
              <w:rPr>
                <w:color w:val="000000" w:themeColor="text1" w:themeTint="FF" w:themeShade="FF"/>
              </w:rPr>
              <w:t>$</w:t>
            </w:r>
            <w:r w:rsidRPr="1283C71C" w:rsidR="206837E3">
              <w:rPr>
                <w:color w:val="000000" w:themeColor="text1" w:themeTint="FF" w:themeShade="FF"/>
              </w:rPr>
              <w:t>200</w:t>
            </w:r>
            <w:r w:rsidRPr="1283C71C" w:rsidR="02A01F86">
              <w:rPr>
                <w:color w:val="000000" w:themeColor="text1" w:themeTint="FF" w:themeShade="FF"/>
              </w:rPr>
              <w:t>,</w:t>
            </w:r>
            <w:r w:rsidRPr="1283C71C" w:rsidR="206837E3">
              <w:rPr>
                <w:color w:val="000000" w:themeColor="text1" w:themeTint="FF" w:themeShade="FF"/>
              </w:rPr>
              <w:t>000</w:t>
            </w:r>
          </w:p>
        </w:tc>
      </w:tr>
      <w:tr w:rsidR="626063AF" w:rsidTr="1283C71C" w14:paraId="5499B54A" w14:textId="77777777">
        <w:trPr>
          <w:trHeight w:val="300"/>
        </w:trPr>
        <w:tc>
          <w:tcPr>
            <w:tcW w:w="1101" w:type="dxa"/>
            <w:tcMar>
              <w:top w:w="15" w:type="dxa"/>
              <w:left w:w="15" w:type="dxa"/>
              <w:right w:w="15" w:type="dxa"/>
            </w:tcMar>
            <w:vAlign w:val="center"/>
          </w:tcPr>
          <w:p w:rsidRPr="00A33FD0" w:rsidR="626063AF" w:rsidP="531DE4A4" w:rsidRDefault="626063AF" w14:paraId="40035E3D" w14:textId="6C37B856">
            <w:pPr>
              <w:spacing w:after="0" w:line="360" w:lineRule="auto"/>
              <w:jc w:val="center"/>
            </w:pPr>
            <w:r w:rsidRPr="00A33FD0">
              <w:rPr>
                <w:rFonts w:eastAsia="Calibri"/>
                <w:color w:val="000000" w:themeColor="text1"/>
                <w:sz w:val="22"/>
                <w:szCs w:val="22"/>
              </w:rPr>
              <w:t>R6</w:t>
            </w:r>
          </w:p>
        </w:tc>
        <w:tc>
          <w:tcPr>
            <w:tcW w:w="4365" w:type="dxa"/>
            <w:tcMar>
              <w:top w:w="15" w:type="dxa"/>
              <w:left w:w="15" w:type="dxa"/>
              <w:right w:w="15" w:type="dxa"/>
            </w:tcMar>
            <w:vAlign w:val="center"/>
          </w:tcPr>
          <w:p w:rsidRPr="00A33FD0" w:rsidR="626063AF" w:rsidP="1C1A9166" w:rsidRDefault="46FA7974" w14:paraId="56BB0989" w14:textId="55D27C3E">
            <w:pPr>
              <w:spacing w:after="0" w:line="360" w:lineRule="auto"/>
              <w:jc w:val="center"/>
              <w:rPr>
                <w:color w:val="000000" w:themeColor="text1"/>
              </w:rPr>
            </w:pPr>
            <w:r w:rsidRPr="00A33FD0">
              <w:rPr>
                <w:color w:val="000000" w:themeColor="text1"/>
              </w:rPr>
              <w:t>3</w:t>
            </w:r>
            <w:r w:rsidRPr="00A33FD0" w:rsidR="626063AF">
              <w:rPr>
                <w:color w:val="000000" w:themeColor="text1"/>
              </w:rPr>
              <w:t xml:space="preserve"> month</w:t>
            </w:r>
            <w:r w:rsidRPr="00A33FD0" w:rsidR="65FCF3F2">
              <w:rPr>
                <w:color w:val="000000" w:themeColor="text1"/>
              </w:rPr>
              <w:t>s</w:t>
            </w:r>
          </w:p>
        </w:tc>
        <w:tc>
          <w:tcPr>
            <w:tcW w:w="4404" w:type="dxa"/>
            <w:tcMar>
              <w:top w:w="15" w:type="dxa"/>
              <w:left w:w="15" w:type="dxa"/>
              <w:right w:w="15" w:type="dxa"/>
            </w:tcMar>
            <w:vAlign w:val="center"/>
          </w:tcPr>
          <w:p w:rsidRPr="00A33FD0" w:rsidR="1367331E" w:rsidP="531DE4A4" w:rsidRDefault="6969CBC3" w14:paraId="07055078" w14:textId="5620D94A">
            <w:pPr>
              <w:spacing w:after="0" w:line="360" w:lineRule="auto"/>
              <w:jc w:val="center"/>
              <w:rPr>
                <w:color w:val="000000" w:themeColor="text1"/>
              </w:rPr>
            </w:pPr>
            <w:r w:rsidRPr="1283C71C" w:rsidR="6FF5F577">
              <w:rPr>
                <w:color w:val="000000" w:themeColor="text1" w:themeTint="FF" w:themeShade="FF"/>
              </w:rPr>
              <w:t>$</w:t>
            </w:r>
            <w:r w:rsidRPr="1283C71C" w:rsidR="206837E3">
              <w:rPr>
                <w:color w:val="000000" w:themeColor="text1" w:themeTint="FF" w:themeShade="FF"/>
              </w:rPr>
              <w:t>400</w:t>
            </w:r>
            <w:r w:rsidRPr="1283C71C" w:rsidR="1E1B21D0">
              <w:rPr>
                <w:color w:val="000000" w:themeColor="text1" w:themeTint="FF" w:themeShade="FF"/>
              </w:rPr>
              <w:t>,</w:t>
            </w:r>
            <w:r w:rsidRPr="1283C71C" w:rsidR="206837E3">
              <w:rPr>
                <w:color w:val="000000" w:themeColor="text1" w:themeTint="FF" w:themeShade="FF"/>
              </w:rPr>
              <w:t>000</w:t>
            </w:r>
          </w:p>
        </w:tc>
      </w:tr>
      <w:tr w:rsidR="626063AF" w:rsidTr="1283C71C" w14:paraId="66833BBC" w14:textId="77777777">
        <w:trPr>
          <w:trHeight w:val="300"/>
        </w:trPr>
        <w:tc>
          <w:tcPr>
            <w:tcW w:w="1101" w:type="dxa"/>
            <w:tcMar>
              <w:top w:w="15" w:type="dxa"/>
              <w:left w:w="15" w:type="dxa"/>
              <w:right w:w="15" w:type="dxa"/>
            </w:tcMar>
            <w:vAlign w:val="center"/>
          </w:tcPr>
          <w:p w:rsidRPr="00A33FD0" w:rsidR="626063AF" w:rsidP="531DE4A4" w:rsidRDefault="626063AF" w14:paraId="6E50232A" w14:textId="33C50CE8">
            <w:pPr>
              <w:spacing w:after="0" w:line="360" w:lineRule="auto"/>
              <w:jc w:val="center"/>
            </w:pPr>
            <w:r w:rsidRPr="00A33FD0">
              <w:rPr>
                <w:rFonts w:eastAsia="Calibri"/>
                <w:color w:val="000000" w:themeColor="text1"/>
                <w:sz w:val="22"/>
                <w:szCs w:val="22"/>
              </w:rPr>
              <w:t>R7</w:t>
            </w:r>
          </w:p>
        </w:tc>
        <w:tc>
          <w:tcPr>
            <w:tcW w:w="4365" w:type="dxa"/>
            <w:tcMar>
              <w:top w:w="15" w:type="dxa"/>
              <w:left w:w="15" w:type="dxa"/>
              <w:right w:w="15" w:type="dxa"/>
            </w:tcMar>
            <w:vAlign w:val="center"/>
          </w:tcPr>
          <w:p w:rsidRPr="00A33FD0" w:rsidR="626063AF" w:rsidP="531DE4A4" w:rsidRDefault="626063AF" w14:paraId="01D6CFF9" w14:textId="5993DEA7">
            <w:pPr>
              <w:spacing w:line="360" w:lineRule="auto"/>
            </w:pPr>
          </w:p>
        </w:tc>
        <w:tc>
          <w:tcPr>
            <w:tcW w:w="4404" w:type="dxa"/>
            <w:tcMar>
              <w:top w:w="15" w:type="dxa"/>
              <w:left w:w="15" w:type="dxa"/>
              <w:right w:w="15" w:type="dxa"/>
            </w:tcMar>
            <w:vAlign w:val="center"/>
          </w:tcPr>
          <w:p w:rsidRPr="00A33FD0" w:rsidR="1367331E" w:rsidP="531DE4A4" w:rsidRDefault="6969CBC3" w14:paraId="2878950A" w14:textId="446CA1D4">
            <w:pPr>
              <w:spacing w:after="0" w:line="360" w:lineRule="auto"/>
              <w:jc w:val="center"/>
              <w:rPr>
                <w:color w:val="000000" w:themeColor="text1"/>
              </w:rPr>
            </w:pPr>
            <w:r w:rsidRPr="00A33FD0">
              <w:rPr>
                <w:color w:val="000000" w:themeColor="text1"/>
              </w:rPr>
              <w:t>$</w:t>
            </w:r>
            <w:r w:rsidRPr="00A33FD0" w:rsidR="626063AF">
              <w:rPr>
                <w:color w:val="000000" w:themeColor="text1"/>
              </w:rPr>
              <w:t>2</w:t>
            </w:r>
            <w:r w:rsidRPr="00A33FD0" w:rsidR="6EC77D21">
              <w:rPr>
                <w:color w:val="000000" w:themeColor="text1"/>
              </w:rPr>
              <w:t>,</w:t>
            </w:r>
            <w:r w:rsidRPr="00A33FD0" w:rsidR="626063AF">
              <w:rPr>
                <w:color w:val="000000" w:themeColor="text1"/>
              </w:rPr>
              <w:t>000</w:t>
            </w:r>
            <w:r w:rsidRPr="00A33FD0" w:rsidR="6EC77D21">
              <w:rPr>
                <w:color w:val="000000" w:themeColor="text1"/>
              </w:rPr>
              <w:t>,</w:t>
            </w:r>
            <w:r w:rsidRPr="00A33FD0" w:rsidR="626063AF">
              <w:rPr>
                <w:color w:val="000000" w:themeColor="text1"/>
              </w:rPr>
              <w:t>000</w:t>
            </w:r>
          </w:p>
        </w:tc>
      </w:tr>
      <w:tr w:rsidR="626063AF" w:rsidTr="1283C71C" w14:paraId="13280743" w14:textId="77777777">
        <w:trPr>
          <w:trHeight w:val="300"/>
        </w:trPr>
        <w:tc>
          <w:tcPr>
            <w:tcW w:w="1101" w:type="dxa"/>
            <w:tcMar>
              <w:top w:w="15" w:type="dxa"/>
              <w:left w:w="15" w:type="dxa"/>
              <w:right w:w="15" w:type="dxa"/>
            </w:tcMar>
            <w:vAlign w:val="center"/>
          </w:tcPr>
          <w:p w:rsidRPr="00A33FD0" w:rsidR="626063AF" w:rsidP="531DE4A4" w:rsidRDefault="626063AF" w14:paraId="4829B4E4" w14:textId="793CB1F0">
            <w:pPr>
              <w:spacing w:after="0" w:line="360" w:lineRule="auto"/>
              <w:jc w:val="center"/>
            </w:pPr>
            <w:r w:rsidRPr="00A33FD0">
              <w:rPr>
                <w:rFonts w:eastAsia="Calibri"/>
                <w:color w:val="000000" w:themeColor="text1"/>
                <w:sz w:val="22"/>
                <w:szCs w:val="22"/>
              </w:rPr>
              <w:t>R8</w:t>
            </w:r>
          </w:p>
        </w:tc>
        <w:tc>
          <w:tcPr>
            <w:tcW w:w="4365" w:type="dxa"/>
            <w:tcMar>
              <w:top w:w="15" w:type="dxa"/>
              <w:left w:w="15" w:type="dxa"/>
              <w:right w:w="15" w:type="dxa"/>
            </w:tcMar>
            <w:vAlign w:val="center"/>
          </w:tcPr>
          <w:p w:rsidRPr="00A33FD0" w:rsidR="626063AF" w:rsidP="531DE4A4" w:rsidRDefault="626063AF" w14:paraId="52F5BDA5" w14:textId="670747FD">
            <w:pPr>
              <w:spacing w:line="360" w:lineRule="auto"/>
            </w:pPr>
          </w:p>
        </w:tc>
        <w:tc>
          <w:tcPr>
            <w:tcW w:w="4404" w:type="dxa"/>
            <w:tcMar>
              <w:top w:w="15" w:type="dxa"/>
              <w:left w:w="15" w:type="dxa"/>
              <w:right w:w="15" w:type="dxa"/>
            </w:tcMar>
            <w:vAlign w:val="center"/>
          </w:tcPr>
          <w:p w:rsidRPr="00A33FD0" w:rsidR="626063AF" w:rsidP="531DE4A4" w:rsidRDefault="626063AF" w14:paraId="3BFF5B87" w14:textId="564F2C6B">
            <w:pPr>
              <w:spacing w:after="0" w:line="360" w:lineRule="auto"/>
              <w:jc w:val="center"/>
              <w:rPr>
                <w:color w:val="000000" w:themeColor="text1"/>
              </w:rPr>
            </w:pPr>
            <w:r w:rsidRPr="00A33FD0">
              <w:rPr>
                <w:color w:val="000000" w:themeColor="text1"/>
              </w:rPr>
              <w:t>Management Funds</w:t>
            </w:r>
          </w:p>
        </w:tc>
      </w:tr>
      <w:tr w:rsidR="626063AF" w:rsidTr="1283C71C" w14:paraId="52739550" w14:textId="77777777">
        <w:trPr>
          <w:trHeight w:val="300"/>
        </w:trPr>
        <w:tc>
          <w:tcPr>
            <w:tcW w:w="1101" w:type="dxa"/>
            <w:tcMar>
              <w:top w:w="15" w:type="dxa"/>
              <w:left w:w="15" w:type="dxa"/>
              <w:right w:w="15" w:type="dxa"/>
            </w:tcMar>
            <w:vAlign w:val="center"/>
          </w:tcPr>
          <w:p w:rsidRPr="00A33FD0" w:rsidR="626063AF" w:rsidP="531DE4A4" w:rsidRDefault="626063AF" w14:paraId="4B3DA1CE" w14:textId="258667AC">
            <w:pPr>
              <w:spacing w:after="0" w:line="360" w:lineRule="auto"/>
              <w:jc w:val="center"/>
            </w:pPr>
            <w:r w:rsidRPr="00A33FD0">
              <w:rPr>
                <w:rFonts w:eastAsia="Calibri"/>
                <w:color w:val="000000" w:themeColor="text1"/>
                <w:sz w:val="22"/>
                <w:szCs w:val="22"/>
              </w:rPr>
              <w:t>R9</w:t>
            </w:r>
          </w:p>
        </w:tc>
        <w:tc>
          <w:tcPr>
            <w:tcW w:w="4365" w:type="dxa"/>
            <w:tcMar>
              <w:top w:w="15" w:type="dxa"/>
              <w:left w:w="15" w:type="dxa"/>
              <w:right w:w="15" w:type="dxa"/>
            </w:tcMar>
            <w:vAlign w:val="center"/>
          </w:tcPr>
          <w:p w:rsidRPr="00A33FD0" w:rsidR="626063AF" w:rsidP="1C1A9166" w:rsidRDefault="6502F4E4" w14:paraId="2111BECE" w14:textId="6F1B4679">
            <w:pPr>
              <w:spacing w:after="0" w:line="360" w:lineRule="auto"/>
              <w:jc w:val="center"/>
              <w:rPr>
                <w:color w:val="000000" w:themeColor="text1"/>
              </w:rPr>
            </w:pPr>
            <w:r w:rsidRPr="00A33FD0">
              <w:rPr>
                <w:color w:val="000000" w:themeColor="text1"/>
              </w:rPr>
              <w:t>3</w:t>
            </w:r>
            <w:r w:rsidRPr="00A33FD0" w:rsidR="626063AF">
              <w:rPr>
                <w:color w:val="000000" w:themeColor="text1"/>
              </w:rPr>
              <w:t xml:space="preserve"> month</w:t>
            </w:r>
          </w:p>
        </w:tc>
        <w:tc>
          <w:tcPr>
            <w:tcW w:w="4404" w:type="dxa"/>
            <w:tcMar>
              <w:top w:w="15" w:type="dxa"/>
              <w:left w:w="15" w:type="dxa"/>
              <w:right w:w="15" w:type="dxa"/>
            </w:tcMar>
            <w:vAlign w:val="center"/>
          </w:tcPr>
          <w:p w:rsidRPr="00A33FD0" w:rsidR="0A55AC69" w:rsidP="531DE4A4" w:rsidRDefault="2DF911B8" w14:paraId="4A8495A0" w14:textId="617729F5">
            <w:pPr>
              <w:spacing w:after="0" w:line="360" w:lineRule="auto"/>
              <w:jc w:val="center"/>
              <w:rPr>
                <w:color w:val="000000" w:themeColor="text1"/>
              </w:rPr>
            </w:pPr>
            <w:r w:rsidRPr="00A33FD0">
              <w:rPr>
                <w:color w:val="000000" w:themeColor="text1"/>
              </w:rPr>
              <w:t>$</w:t>
            </w:r>
            <w:r w:rsidRPr="00A33FD0" w:rsidR="626063AF">
              <w:rPr>
                <w:color w:val="000000" w:themeColor="text1"/>
              </w:rPr>
              <w:t>500</w:t>
            </w:r>
            <w:r w:rsidRPr="00A33FD0" w:rsidR="6643DCBC">
              <w:rPr>
                <w:color w:val="000000" w:themeColor="text1"/>
              </w:rPr>
              <w:t>,</w:t>
            </w:r>
            <w:r w:rsidRPr="00A33FD0" w:rsidR="626063AF">
              <w:rPr>
                <w:color w:val="000000" w:themeColor="text1"/>
              </w:rPr>
              <w:t>000</w:t>
            </w:r>
          </w:p>
        </w:tc>
      </w:tr>
      <w:tr w:rsidR="626063AF" w:rsidTr="1283C71C" w14:paraId="3DF4AEF9" w14:textId="77777777">
        <w:trPr>
          <w:trHeight w:val="300"/>
        </w:trPr>
        <w:tc>
          <w:tcPr>
            <w:tcW w:w="1101" w:type="dxa"/>
            <w:tcMar>
              <w:top w:w="15" w:type="dxa"/>
              <w:left w:w="15" w:type="dxa"/>
              <w:right w:w="15" w:type="dxa"/>
            </w:tcMar>
            <w:vAlign w:val="center"/>
          </w:tcPr>
          <w:p w:rsidRPr="00A33FD0" w:rsidR="626063AF" w:rsidP="531DE4A4" w:rsidRDefault="626063AF" w14:paraId="30F263CD" w14:textId="53DE91B5">
            <w:pPr>
              <w:spacing w:after="0" w:line="360" w:lineRule="auto"/>
              <w:jc w:val="center"/>
            </w:pPr>
            <w:r w:rsidRPr="00A33FD0">
              <w:rPr>
                <w:rFonts w:eastAsia="Calibri"/>
                <w:color w:val="000000" w:themeColor="text1"/>
                <w:sz w:val="22"/>
                <w:szCs w:val="22"/>
              </w:rPr>
              <w:t>R10</w:t>
            </w:r>
          </w:p>
        </w:tc>
        <w:tc>
          <w:tcPr>
            <w:tcW w:w="4365" w:type="dxa"/>
            <w:tcMar>
              <w:top w:w="15" w:type="dxa"/>
              <w:left w:w="15" w:type="dxa"/>
              <w:right w:w="15" w:type="dxa"/>
            </w:tcMar>
            <w:vAlign w:val="center"/>
          </w:tcPr>
          <w:p w:rsidRPr="00A33FD0" w:rsidR="626063AF" w:rsidP="1C1A9166" w:rsidRDefault="686C657E" w14:paraId="633792A6" w14:textId="222D379C">
            <w:pPr>
              <w:spacing w:after="0" w:line="360" w:lineRule="auto"/>
              <w:jc w:val="center"/>
              <w:rPr>
                <w:color w:val="000000" w:themeColor="text1"/>
              </w:rPr>
            </w:pPr>
            <w:r w:rsidRPr="00A33FD0">
              <w:rPr>
                <w:color w:val="000000" w:themeColor="text1"/>
              </w:rPr>
              <w:t>10</w:t>
            </w:r>
            <w:r w:rsidRPr="00A33FD0" w:rsidR="626063AF">
              <w:rPr>
                <w:color w:val="000000" w:themeColor="text1"/>
              </w:rPr>
              <w:t xml:space="preserve"> months</w:t>
            </w:r>
          </w:p>
        </w:tc>
        <w:tc>
          <w:tcPr>
            <w:tcW w:w="4404" w:type="dxa"/>
            <w:tcMar>
              <w:top w:w="15" w:type="dxa"/>
              <w:left w:w="15" w:type="dxa"/>
              <w:right w:w="15" w:type="dxa"/>
            </w:tcMar>
            <w:vAlign w:val="center"/>
          </w:tcPr>
          <w:p w:rsidRPr="00A33FD0" w:rsidR="4C004928" w:rsidP="531DE4A4" w:rsidRDefault="25C0B09A" w14:paraId="41A69DC1" w14:textId="32021108">
            <w:pPr>
              <w:spacing w:after="0" w:line="360" w:lineRule="auto"/>
              <w:jc w:val="center"/>
              <w:rPr>
                <w:color w:val="000000" w:themeColor="text1"/>
              </w:rPr>
            </w:pPr>
            <w:r w:rsidRPr="00A33FD0">
              <w:rPr>
                <w:color w:val="000000" w:themeColor="text1"/>
              </w:rPr>
              <w:t>$</w:t>
            </w:r>
            <w:r w:rsidRPr="00A33FD0" w:rsidR="626063AF">
              <w:rPr>
                <w:color w:val="000000" w:themeColor="text1"/>
              </w:rPr>
              <w:t>1</w:t>
            </w:r>
            <w:r w:rsidRPr="00A33FD0" w:rsidR="07CBA0BF">
              <w:rPr>
                <w:color w:val="000000" w:themeColor="text1"/>
              </w:rPr>
              <w:t>,,</w:t>
            </w:r>
            <w:r w:rsidRPr="00A33FD0" w:rsidR="626063AF">
              <w:rPr>
                <w:color w:val="000000" w:themeColor="text1"/>
              </w:rPr>
              <w:t>500</w:t>
            </w:r>
            <w:r w:rsidRPr="00A33FD0" w:rsidR="5D08C6F2">
              <w:rPr>
                <w:color w:val="000000" w:themeColor="text1"/>
              </w:rPr>
              <w:t>,</w:t>
            </w:r>
            <w:r w:rsidRPr="00A33FD0" w:rsidR="626063AF">
              <w:rPr>
                <w:color w:val="000000" w:themeColor="text1"/>
              </w:rPr>
              <w:t>000</w:t>
            </w:r>
          </w:p>
        </w:tc>
      </w:tr>
      <w:tr w:rsidR="626063AF" w:rsidTr="1283C71C" w14:paraId="6977A80E" w14:textId="77777777">
        <w:trPr>
          <w:trHeight w:val="300"/>
        </w:trPr>
        <w:tc>
          <w:tcPr>
            <w:tcW w:w="1101" w:type="dxa"/>
            <w:tcMar>
              <w:top w:w="15" w:type="dxa"/>
              <w:left w:w="15" w:type="dxa"/>
              <w:right w:w="15" w:type="dxa"/>
            </w:tcMar>
            <w:vAlign w:val="center"/>
          </w:tcPr>
          <w:p w:rsidRPr="00A33FD0" w:rsidR="626063AF" w:rsidP="531DE4A4" w:rsidRDefault="626063AF" w14:paraId="1903C1C4" w14:textId="3F834F8F">
            <w:pPr>
              <w:spacing w:after="0" w:line="360" w:lineRule="auto"/>
              <w:jc w:val="center"/>
            </w:pPr>
            <w:r w:rsidRPr="00A33FD0">
              <w:rPr>
                <w:rFonts w:eastAsia="Calibri"/>
                <w:color w:val="000000" w:themeColor="text1"/>
                <w:sz w:val="22"/>
                <w:szCs w:val="22"/>
              </w:rPr>
              <w:t>R11</w:t>
            </w:r>
          </w:p>
        </w:tc>
        <w:tc>
          <w:tcPr>
            <w:tcW w:w="4365" w:type="dxa"/>
            <w:tcMar>
              <w:top w:w="15" w:type="dxa"/>
              <w:left w:w="15" w:type="dxa"/>
              <w:right w:w="15" w:type="dxa"/>
            </w:tcMar>
            <w:vAlign w:val="center"/>
          </w:tcPr>
          <w:p w:rsidRPr="00A33FD0" w:rsidR="626063AF" w:rsidP="1C1A9166" w:rsidRDefault="06F835B4" w14:paraId="6DB38B59" w14:textId="1037D22E">
            <w:pPr>
              <w:spacing w:after="0" w:line="360" w:lineRule="auto"/>
              <w:jc w:val="center"/>
              <w:rPr>
                <w:color w:val="000000" w:themeColor="text1"/>
              </w:rPr>
            </w:pPr>
            <w:r w:rsidRPr="00A33FD0">
              <w:rPr>
                <w:color w:val="000000" w:themeColor="text1"/>
              </w:rPr>
              <w:t>3</w:t>
            </w:r>
            <w:r w:rsidRPr="00A33FD0" w:rsidR="626063AF">
              <w:rPr>
                <w:color w:val="000000" w:themeColor="text1"/>
              </w:rPr>
              <w:t xml:space="preserve"> months</w:t>
            </w:r>
          </w:p>
        </w:tc>
        <w:tc>
          <w:tcPr>
            <w:tcW w:w="4404" w:type="dxa"/>
            <w:tcMar>
              <w:top w:w="15" w:type="dxa"/>
              <w:left w:w="15" w:type="dxa"/>
              <w:right w:w="15" w:type="dxa"/>
            </w:tcMar>
            <w:vAlign w:val="center"/>
          </w:tcPr>
          <w:p w:rsidRPr="00A33FD0" w:rsidR="6E6B8141" w:rsidP="531DE4A4" w:rsidRDefault="514BD820" w14:paraId="36929B50" w14:textId="55DAAF5E">
            <w:pPr>
              <w:spacing w:after="0" w:line="360" w:lineRule="auto"/>
              <w:jc w:val="center"/>
              <w:rPr>
                <w:color w:val="000000" w:themeColor="text1"/>
              </w:rPr>
            </w:pPr>
            <w:r w:rsidRPr="00A33FD0">
              <w:rPr>
                <w:color w:val="000000" w:themeColor="text1"/>
              </w:rPr>
              <w:t>$</w:t>
            </w:r>
            <w:r w:rsidRPr="00A33FD0" w:rsidR="626063AF">
              <w:rPr>
                <w:color w:val="000000" w:themeColor="text1"/>
              </w:rPr>
              <w:t>2</w:t>
            </w:r>
            <w:r w:rsidRPr="00A33FD0" w:rsidR="52B3164B">
              <w:rPr>
                <w:color w:val="000000" w:themeColor="text1"/>
              </w:rPr>
              <w:t>,</w:t>
            </w:r>
            <w:r w:rsidRPr="00A33FD0" w:rsidR="626063AF">
              <w:rPr>
                <w:color w:val="000000" w:themeColor="text1"/>
              </w:rPr>
              <w:t>000</w:t>
            </w:r>
            <w:r w:rsidRPr="00A33FD0" w:rsidR="52B3164B">
              <w:rPr>
                <w:color w:val="000000" w:themeColor="text1"/>
              </w:rPr>
              <w:t>,</w:t>
            </w:r>
            <w:r w:rsidRPr="00A33FD0" w:rsidR="626063AF">
              <w:rPr>
                <w:color w:val="000000" w:themeColor="text1"/>
              </w:rPr>
              <w:t>000</w:t>
            </w:r>
          </w:p>
        </w:tc>
      </w:tr>
      <w:tr w:rsidR="626063AF" w:rsidTr="1283C71C" w14:paraId="70638A49" w14:textId="77777777">
        <w:trPr>
          <w:trHeight w:val="300"/>
        </w:trPr>
        <w:tc>
          <w:tcPr>
            <w:tcW w:w="1101" w:type="dxa"/>
            <w:tcMar>
              <w:top w:w="15" w:type="dxa"/>
              <w:left w:w="15" w:type="dxa"/>
              <w:right w:w="15" w:type="dxa"/>
            </w:tcMar>
            <w:vAlign w:val="center"/>
          </w:tcPr>
          <w:p w:rsidRPr="00A33FD0" w:rsidR="626063AF" w:rsidP="531DE4A4" w:rsidRDefault="626063AF" w14:paraId="4A51A3A0" w14:textId="062CEB29">
            <w:pPr>
              <w:spacing w:after="0" w:line="360" w:lineRule="auto"/>
              <w:jc w:val="center"/>
            </w:pPr>
            <w:r w:rsidRPr="00A33FD0">
              <w:rPr>
                <w:rFonts w:eastAsia="Calibri"/>
                <w:color w:val="000000" w:themeColor="text1"/>
                <w:sz w:val="22"/>
                <w:szCs w:val="22"/>
              </w:rPr>
              <w:t>R12</w:t>
            </w:r>
          </w:p>
        </w:tc>
        <w:tc>
          <w:tcPr>
            <w:tcW w:w="4365" w:type="dxa"/>
            <w:tcMar>
              <w:top w:w="15" w:type="dxa"/>
              <w:left w:w="15" w:type="dxa"/>
              <w:right w:w="15" w:type="dxa"/>
            </w:tcMar>
            <w:vAlign w:val="center"/>
          </w:tcPr>
          <w:p w:rsidRPr="00A33FD0" w:rsidR="626063AF" w:rsidP="531DE4A4" w:rsidRDefault="626063AF" w14:paraId="604ADF8D" w14:textId="5874136F">
            <w:pPr>
              <w:spacing w:line="360" w:lineRule="auto"/>
            </w:pPr>
          </w:p>
        </w:tc>
        <w:tc>
          <w:tcPr>
            <w:tcW w:w="4404" w:type="dxa"/>
            <w:tcMar>
              <w:top w:w="15" w:type="dxa"/>
              <w:left w:w="15" w:type="dxa"/>
              <w:right w:w="15" w:type="dxa"/>
            </w:tcMar>
            <w:vAlign w:val="center"/>
          </w:tcPr>
          <w:p w:rsidRPr="00A33FD0" w:rsidR="6E6B8141" w:rsidP="531DE4A4" w:rsidRDefault="514BD820" w14:paraId="49917095" w14:textId="0DB91CB8">
            <w:pPr>
              <w:spacing w:after="0" w:line="360" w:lineRule="auto"/>
              <w:jc w:val="center"/>
              <w:rPr>
                <w:color w:val="000000" w:themeColor="text1"/>
              </w:rPr>
            </w:pPr>
            <w:r w:rsidRPr="00A33FD0">
              <w:rPr>
                <w:color w:val="000000" w:themeColor="text1"/>
              </w:rPr>
              <w:t>$</w:t>
            </w:r>
            <w:r w:rsidRPr="00A33FD0" w:rsidR="626063AF">
              <w:rPr>
                <w:color w:val="000000" w:themeColor="text1"/>
              </w:rPr>
              <w:t>1</w:t>
            </w:r>
            <w:r w:rsidRPr="00A33FD0" w:rsidR="25814F1C">
              <w:rPr>
                <w:color w:val="000000" w:themeColor="text1"/>
              </w:rPr>
              <w:t>,</w:t>
            </w:r>
            <w:r w:rsidRPr="00A33FD0" w:rsidR="626063AF">
              <w:rPr>
                <w:color w:val="000000" w:themeColor="text1"/>
              </w:rPr>
              <w:t>000</w:t>
            </w:r>
            <w:r w:rsidRPr="00A33FD0" w:rsidR="7B022597">
              <w:rPr>
                <w:color w:val="000000" w:themeColor="text1"/>
              </w:rPr>
              <w:t>,</w:t>
            </w:r>
            <w:r w:rsidRPr="00A33FD0" w:rsidR="626063AF">
              <w:rPr>
                <w:color w:val="000000" w:themeColor="text1"/>
              </w:rPr>
              <w:t>000</w:t>
            </w:r>
          </w:p>
        </w:tc>
      </w:tr>
      <w:tr w:rsidR="1283C71C" w:rsidTr="1283C71C" w14:paraId="6681F56A">
        <w:trPr>
          <w:trHeight w:val="300"/>
        </w:trPr>
        <w:tc>
          <w:tcPr>
            <w:tcW w:w="1101" w:type="dxa"/>
            <w:tcMar>
              <w:top w:w="15" w:type="dxa"/>
              <w:left w:w="15" w:type="dxa"/>
              <w:right w:w="15" w:type="dxa"/>
            </w:tcMar>
            <w:vAlign w:val="center"/>
          </w:tcPr>
          <w:p w:rsidR="1283C71C" w:rsidP="1283C71C" w:rsidRDefault="1283C71C" w14:paraId="49645DB7" w14:textId="203AEE20">
            <w:pPr>
              <w:pStyle w:val="Normal"/>
              <w:spacing w:line="360" w:lineRule="auto"/>
            </w:pPr>
          </w:p>
        </w:tc>
        <w:tc>
          <w:tcPr>
            <w:tcW w:w="4365" w:type="dxa"/>
            <w:tcMar>
              <w:top w:w="15" w:type="dxa"/>
              <w:left w:w="15" w:type="dxa"/>
              <w:right w:w="15" w:type="dxa"/>
            </w:tcMar>
            <w:vAlign w:val="center"/>
          </w:tcPr>
          <w:p w:rsidR="1283C71C" w:rsidP="1283C71C" w:rsidRDefault="1283C71C" w14:paraId="26D40748" w14:textId="1C580840">
            <w:pPr>
              <w:pStyle w:val="Normal"/>
              <w:spacing w:line="360" w:lineRule="auto"/>
              <w:jc w:val="center"/>
              <w:rPr>
                <w:b w:val="1"/>
                <w:bCs w:val="1"/>
                <w:color w:val="000000" w:themeColor="text1" w:themeTint="FF" w:themeShade="FF"/>
              </w:rPr>
            </w:pPr>
          </w:p>
        </w:tc>
        <w:tc>
          <w:tcPr>
            <w:tcW w:w="4404" w:type="dxa"/>
            <w:tcMar>
              <w:top w:w="15" w:type="dxa"/>
              <w:left w:w="15" w:type="dxa"/>
              <w:right w:w="15" w:type="dxa"/>
            </w:tcMar>
            <w:vAlign w:val="center"/>
          </w:tcPr>
          <w:p w:rsidR="1283C71C" w:rsidP="1283C71C" w:rsidRDefault="1283C71C" w14:paraId="4D737DC9" w14:textId="4639B57C">
            <w:pPr>
              <w:pStyle w:val="Normal"/>
              <w:spacing w:line="360" w:lineRule="auto"/>
              <w:jc w:val="center"/>
              <w:rPr>
                <w:color w:val="000000" w:themeColor="text1" w:themeTint="FF" w:themeShade="FF"/>
              </w:rPr>
            </w:pPr>
          </w:p>
        </w:tc>
      </w:tr>
      <w:tr w:rsidR="626063AF" w:rsidTr="1283C71C" w14:paraId="59CE4982" w14:textId="77777777">
        <w:trPr>
          <w:trHeight w:val="364"/>
        </w:trPr>
        <w:tc>
          <w:tcPr>
            <w:tcW w:w="1101" w:type="dxa"/>
            <w:tcMar>
              <w:top w:w="15" w:type="dxa"/>
              <w:left w:w="15" w:type="dxa"/>
              <w:right w:w="15" w:type="dxa"/>
            </w:tcMar>
            <w:vAlign w:val="center"/>
          </w:tcPr>
          <w:p w:rsidRPr="00A33FD0" w:rsidR="626063AF" w:rsidP="531DE4A4" w:rsidRDefault="626063AF" w14:paraId="2DA34E6D" w14:textId="16875BD1">
            <w:pPr>
              <w:spacing w:line="360" w:lineRule="auto"/>
            </w:pPr>
          </w:p>
        </w:tc>
        <w:tc>
          <w:tcPr>
            <w:tcW w:w="4365" w:type="dxa"/>
            <w:tcMar>
              <w:top w:w="15" w:type="dxa"/>
              <w:left w:w="15" w:type="dxa"/>
              <w:right w:w="15" w:type="dxa"/>
            </w:tcMar>
            <w:vAlign w:val="center"/>
          </w:tcPr>
          <w:p w:rsidRPr="00A33FD0" w:rsidR="626063AF" w:rsidP="1283C71C" w:rsidRDefault="626063AF" w14:paraId="7BBAC2F0" w14:textId="4B37BD70">
            <w:pPr>
              <w:spacing w:after="0" w:line="360" w:lineRule="auto"/>
              <w:jc w:val="center"/>
              <w:rPr>
                <w:b w:val="1"/>
                <w:bCs w:val="1"/>
                <w:color w:val="000000" w:themeColor="text1"/>
              </w:rPr>
            </w:pPr>
            <w:r w:rsidRPr="1283C71C" w:rsidR="206837E3">
              <w:rPr>
                <w:b w:val="1"/>
                <w:bCs w:val="1"/>
                <w:color w:val="000000" w:themeColor="text1" w:themeTint="FF" w:themeShade="FF"/>
              </w:rPr>
              <w:t>Management Funds</w:t>
            </w:r>
            <w:r w:rsidRPr="1283C71C" w:rsidR="5BC12E33">
              <w:rPr>
                <w:b w:val="1"/>
                <w:bCs w:val="1"/>
                <w:color w:val="000000" w:themeColor="text1" w:themeTint="FF" w:themeShade="FF"/>
              </w:rPr>
              <w:t xml:space="preserve"> for Project</w:t>
            </w:r>
          </w:p>
        </w:tc>
        <w:tc>
          <w:tcPr>
            <w:tcW w:w="4404" w:type="dxa"/>
            <w:tcMar>
              <w:top w:w="15" w:type="dxa"/>
              <w:left w:w="15" w:type="dxa"/>
              <w:right w:w="15" w:type="dxa"/>
            </w:tcMar>
            <w:vAlign w:val="center"/>
          </w:tcPr>
          <w:p w:rsidRPr="00A33FD0" w:rsidR="63521FC8" w:rsidP="531DE4A4" w:rsidRDefault="78BA8C92" w14:paraId="07A250BB" w14:textId="01E0791A">
            <w:pPr>
              <w:spacing w:after="0" w:line="360" w:lineRule="auto"/>
              <w:jc w:val="center"/>
              <w:rPr>
                <w:color w:val="000000" w:themeColor="text1"/>
              </w:rPr>
            </w:pPr>
            <w:r w:rsidRPr="1283C71C" w:rsidR="3B14260C">
              <w:rPr>
                <w:color w:val="000000" w:themeColor="text1" w:themeTint="FF" w:themeShade="FF"/>
              </w:rPr>
              <w:t>$</w:t>
            </w:r>
            <w:r w:rsidRPr="1283C71C" w:rsidR="206837E3">
              <w:rPr>
                <w:color w:val="000000" w:themeColor="text1" w:themeTint="FF" w:themeShade="FF"/>
              </w:rPr>
              <w:t>8</w:t>
            </w:r>
            <w:r w:rsidRPr="1283C71C" w:rsidR="654A7976">
              <w:rPr>
                <w:color w:val="000000" w:themeColor="text1" w:themeTint="FF" w:themeShade="FF"/>
              </w:rPr>
              <w:t>,</w:t>
            </w:r>
            <w:r w:rsidRPr="1283C71C" w:rsidR="206837E3">
              <w:rPr>
                <w:color w:val="000000" w:themeColor="text1" w:themeTint="FF" w:themeShade="FF"/>
              </w:rPr>
              <w:t>200</w:t>
            </w:r>
            <w:r w:rsidRPr="1283C71C" w:rsidR="3075C5D5">
              <w:rPr>
                <w:color w:val="000000" w:themeColor="text1" w:themeTint="FF" w:themeShade="FF"/>
              </w:rPr>
              <w:t>,</w:t>
            </w:r>
            <w:r w:rsidRPr="1283C71C" w:rsidR="206837E3">
              <w:rPr>
                <w:color w:val="000000" w:themeColor="text1" w:themeTint="FF" w:themeShade="FF"/>
              </w:rPr>
              <w:t>000</w:t>
            </w:r>
          </w:p>
        </w:tc>
      </w:tr>
    </w:tbl>
    <w:p w:rsidR="1C1A9166" w:rsidP="1C1A9166" w:rsidRDefault="1C1A9166" w14:paraId="7DF1CA2D" w14:textId="5CA1248A">
      <w:pPr>
        <w:spacing w:line="360" w:lineRule="auto"/>
        <w:rPr>
          <w:rStyle w:val="Heading2Char"/>
        </w:rPr>
      </w:pPr>
    </w:p>
    <w:p w:rsidR="1C1A9166" w:rsidP="1C1A9166" w:rsidRDefault="1C1A9166" w14:paraId="5E3B9DE3" w14:textId="3C0AA0CD">
      <w:pPr>
        <w:spacing w:line="360" w:lineRule="auto"/>
        <w:rPr>
          <w:rStyle w:val="Heading2Char"/>
        </w:rPr>
      </w:pPr>
    </w:p>
    <w:p w:rsidRPr="00A33FD0" w:rsidR="7E719108" w:rsidP="1283C71C" w:rsidRDefault="7E719108" w14:paraId="1B6988B1" w14:textId="1DC18512">
      <w:pPr>
        <w:spacing w:line="360" w:lineRule="auto"/>
        <w:rPr>
          <w:rStyle w:val="Heading2Char"/>
          <w:b w:val="1"/>
          <w:bCs w:val="1"/>
        </w:rPr>
      </w:pPr>
      <w:bookmarkStart w:name="_Toc1432217579" w:id="86"/>
      <w:bookmarkStart w:name="_Toc1048816749" w:id="87"/>
      <w:bookmarkStart w:name="_Toc906659332" w:id="88"/>
      <w:bookmarkStart w:name="_Toc2022912142" w:id="1274990602"/>
      <w:r w:rsidRPr="1283C71C" w:rsidR="78E7B97D">
        <w:rPr>
          <w:rStyle w:val="Heading2Char"/>
          <w:b w:val="1"/>
          <w:bCs w:val="1"/>
        </w:rPr>
        <w:t>Change Control Process</w:t>
      </w:r>
      <w:bookmarkEnd w:id="86"/>
      <w:bookmarkEnd w:id="87"/>
      <w:bookmarkEnd w:id="88"/>
      <w:bookmarkEnd w:id="1274990602"/>
    </w:p>
    <w:p w:rsidR="22DF1C7E" w:rsidP="1C1A9166" w:rsidRDefault="22DF1C7E" w14:paraId="6C0C1456" w14:textId="093E0C15">
      <w:pPr>
        <w:spacing w:line="360" w:lineRule="auto"/>
        <w:jc w:val="both"/>
        <w:rPr>
          <w:rFonts w:ascii="Aptos" w:hAnsi="Aptos" w:eastAsia="Aptos" w:cs="Aptos"/>
          <w:color w:val="000000" w:themeColor="text1"/>
          <w:sz w:val="24"/>
          <w:szCs w:val="24"/>
        </w:rPr>
      </w:pPr>
      <w:r w:rsidRPr="1C1A9166">
        <w:t>The change control process will be controlled through a change control database application which will keep track of the following:</w:t>
      </w:r>
    </w:p>
    <w:p w:rsidR="22DF1C7E" w:rsidP="1C1A9166" w:rsidRDefault="22DF1C7E" w14:paraId="49DE5CDC" w14:textId="59F6295D">
      <w:pPr>
        <w:pStyle w:val="ListParagraph"/>
        <w:numPr>
          <w:ilvl w:val="0"/>
          <w:numId w:val="1"/>
        </w:numPr>
        <w:spacing w:line="360" w:lineRule="auto"/>
        <w:jc w:val="both"/>
        <w:rPr>
          <w:rFonts w:ascii="Aptos" w:hAnsi="Aptos" w:eastAsia="Aptos" w:cs="Aptos"/>
          <w:color w:val="000000" w:themeColor="text1"/>
        </w:rPr>
      </w:pPr>
      <w:r w:rsidRPr="1C1A9166">
        <w:t>Unique change request IDs</w:t>
      </w:r>
    </w:p>
    <w:p w:rsidR="22DF1C7E" w:rsidP="1C1A9166" w:rsidRDefault="22DF1C7E" w14:paraId="0FC7E619" w14:textId="26D232CD">
      <w:pPr>
        <w:pStyle w:val="ListParagraph"/>
        <w:numPr>
          <w:ilvl w:val="0"/>
          <w:numId w:val="1"/>
        </w:numPr>
        <w:spacing w:line="360" w:lineRule="auto"/>
        <w:jc w:val="both"/>
        <w:rPr>
          <w:rFonts w:ascii="Aptos" w:hAnsi="Aptos" w:eastAsia="Aptos" w:cs="Aptos"/>
          <w:color w:val="000000" w:themeColor="text1"/>
        </w:rPr>
      </w:pPr>
      <w:r w:rsidRPr="1C1A9166">
        <w:t>Description of the Change Request</w:t>
      </w:r>
    </w:p>
    <w:p w:rsidR="22DF1C7E" w:rsidP="1C1A9166" w:rsidRDefault="22DF1C7E" w14:paraId="182099B0" w14:textId="5647A72C">
      <w:pPr>
        <w:pStyle w:val="ListParagraph"/>
        <w:numPr>
          <w:ilvl w:val="0"/>
          <w:numId w:val="1"/>
        </w:numPr>
        <w:spacing w:line="360" w:lineRule="auto"/>
        <w:jc w:val="both"/>
        <w:rPr>
          <w:rFonts w:ascii="Aptos" w:hAnsi="Aptos" w:eastAsia="Aptos" w:cs="Aptos"/>
          <w:color w:val="000000" w:themeColor="text1"/>
        </w:rPr>
      </w:pPr>
      <w:r w:rsidRPr="1C1A9166">
        <w:t>Status of the Change Request</w:t>
      </w:r>
    </w:p>
    <w:p w:rsidR="22DF1C7E" w:rsidP="1C1A9166" w:rsidRDefault="22DF1C7E" w14:paraId="0DC7FBEF" w14:textId="6E6E7111">
      <w:pPr>
        <w:pStyle w:val="ListParagraph"/>
        <w:numPr>
          <w:ilvl w:val="0"/>
          <w:numId w:val="1"/>
        </w:numPr>
        <w:spacing w:line="360" w:lineRule="auto"/>
        <w:jc w:val="both"/>
        <w:rPr>
          <w:rFonts w:ascii="Aptos" w:hAnsi="Aptos" w:eastAsia="Aptos" w:cs="Aptos"/>
          <w:color w:val="000000" w:themeColor="text1"/>
        </w:rPr>
      </w:pPr>
      <w:r w:rsidRPr="1C1A9166">
        <w:t>Date the request was opened</w:t>
      </w:r>
    </w:p>
    <w:p w:rsidR="22DF1C7E" w:rsidP="1C1A9166" w:rsidRDefault="22DF1C7E" w14:paraId="4D470546" w14:textId="0AF95EA1">
      <w:pPr>
        <w:pStyle w:val="ListParagraph"/>
        <w:numPr>
          <w:ilvl w:val="0"/>
          <w:numId w:val="1"/>
        </w:numPr>
        <w:spacing w:line="360" w:lineRule="auto"/>
        <w:jc w:val="both"/>
        <w:rPr>
          <w:rFonts w:ascii="Aptos" w:hAnsi="Aptos" w:eastAsia="Aptos" w:cs="Aptos"/>
          <w:color w:val="000000" w:themeColor="text1"/>
        </w:rPr>
      </w:pPr>
      <w:r w:rsidRPr="1C1A9166">
        <w:t>Date the request was last updated</w:t>
      </w:r>
    </w:p>
    <w:p w:rsidR="22DF1C7E" w:rsidP="1C1A9166" w:rsidRDefault="22DF1C7E" w14:paraId="116F9E39" w14:textId="6C09383A">
      <w:pPr>
        <w:pStyle w:val="ListParagraph"/>
        <w:numPr>
          <w:ilvl w:val="0"/>
          <w:numId w:val="1"/>
        </w:numPr>
        <w:spacing w:line="360" w:lineRule="auto"/>
        <w:jc w:val="both"/>
        <w:rPr>
          <w:rFonts w:ascii="Aptos" w:hAnsi="Aptos" w:eastAsia="Aptos" w:cs="Aptos"/>
          <w:color w:val="000000" w:themeColor="text1"/>
        </w:rPr>
      </w:pPr>
      <w:r w:rsidRPr="1C1A9166">
        <w:t>Date the request was closed/completed</w:t>
      </w:r>
    </w:p>
    <w:p w:rsidR="22DF1C7E" w:rsidP="1C1A9166" w:rsidRDefault="22DF1C7E" w14:paraId="58ADC5EC" w14:textId="4A1CA920">
      <w:pPr>
        <w:pStyle w:val="ListParagraph"/>
        <w:numPr>
          <w:ilvl w:val="0"/>
          <w:numId w:val="1"/>
        </w:numPr>
        <w:spacing w:line="360" w:lineRule="auto"/>
        <w:jc w:val="both"/>
        <w:rPr>
          <w:rFonts w:ascii="Aptos" w:hAnsi="Aptos" w:eastAsia="Aptos" w:cs="Aptos"/>
          <w:color w:val="000000" w:themeColor="text1"/>
        </w:rPr>
      </w:pPr>
      <w:r w:rsidRPr="1C1A9166">
        <w:t>Date request must be decided on (if applicable)</w:t>
      </w:r>
    </w:p>
    <w:p w:rsidR="22DF1C7E" w:rsidP="1C1A9166" w:rsidRDefault="22DF1C7E" w14:paraId="77EA1F4A" w14:textId="0841E66F">
      <w:pPr>
        <w:pStyle w:val="ListParagraph"/>
        <w:numPr>
          <w:ilvl w:val="0"/>
          <w:numId w:val="1"/>
        </w:numPr>
        <w:spacing w:line="360" w:lineRule="auto"/>
        <w:jc w:val="both"/>
        <w:rPr>
          <w:rFonts w:ascii="Aptos" w:hAnsi="Aptos" w:eastAsia="Aptos" w:cs="Aptos"/>
          <w:color w:val="000000" w:themeColor="text1"/>
        </w:rPr>
      </w:pPr>
      <w:r w:rsidRPr="1C1A9166">
        <w:t>Approximate Cost of the change</w:t>
      </w:r>
    </w:p>
    <w:p w:rsidR="22DF1C7E" w:rsidP="1C1A9166" w:rsidRDefault="22DF1C7E" w14:paraId="2DEC3A0F" w14:textId="27520159">
      <w:pPr>
        <w:pStyle w:val="ListParagraph"/>
        <w:numPr>
          <w:ilvl w:val="0"/>
          <w:numId w:val="1"/>
        </w:numPr>
        <w:spacing w:line="360" w:lineRule="auto"/>
        <w:jc w:val="both"/>
        <w:rPr>
          <w:rFonts w:ascii="Aptos" w:hAnsi="Aptos" w:eastAsia="Aptos" w:cs="Aptos"/>
          <w:color w:val="000000" w:themeColor="text1"/>
        </w:rPr>
      </w:pPr>
      <w:r w:rsidRPr="1C1A9166">
        <w:t>Approximate delay caused by the change</w:t>
      </w:r>
    </w:p>
    <w:p w:rsidR="22DF1C7E" w:rsidP="1C1A9166" w:rsidRDefault="22DF1C7E" w14:paraId="2770DF4F" w14:textId="7F0E1926">
      <w:pPr>
        <w:pStyle w:val="ListParagraph"/>
        <w:numPr>
          <w:ilvl w:val="0"/>
          <w:numId w:val="1"/>
        </w:numPr>
        <w:spacing w:line="360" w:lineRule="auto"/>
        <w:jc w:val="both"/>
        <w:rPr>
          <w:rFonts w:ascii="Aptos" w:hAnsi="Aptos" w:eastAsia="Aptos" w:cs="Aptos"/>
          <w:color w:val="000000" w:themeColor="text1"/>
        </w:rPr>
      </w:pPr>
      <w:r w:rsidRPr="1C1A9166">
        <w:t>Who requested the change</w:t>
      </w:r>
    </w:p>
    <w:p w:rsidR="22DF1C7E" w:rsidP="1C1A9166" w:rsidRDefault="22DF1C7E" w14:paraId="4365650F" w14:textId="43390481">
      <w:pPr>
        <w:pStyle w:val="ListParagraph"/>
        <w:numPr>
          <w:ilvl w:val="0"/>
          <w:numId w:val="1"/>
        </w:numPr>
        <w:spacing w:line="360" w:lineRule="auto"/>
        <w:jc w:val="both"/>
        <w:rPr>
          <w:rFonts w:ascii="Aptos" w:hAnsi="Aptos" w:eastAsia="Aptos" w:cs="Aptos"/>
          <w:color w:val="000000" w:themeColor="text1"/>
        </w:rPr>
      </w:pPr>
      <w:r w:rsidRPr="1C1A9166">
        <w:t>Who is assigned to bring the request through to closure/completion</w:t>
      </w:r>
    </w:p>
    <w:p w:rsidR="22DF1C7E" w:rsidP="1C1A9166" w:rsidRDefault="22DF1C7E" w14:paraId="04D0BA42" w14:textId="481DA41B">
      <w:pPr>
        <w:pStyle w:val="ListParagraph"/>
        <w:numPr>
          <w:ilvl w:val="0"/>
          <w:numId w:val="1"/>
        </w:numPr>
        <w:spacing w:line="360" w:lineRule="auto"/>
        <w:jc w:val="both"/>
        <w:rPr>
          <w:rFonts w:ascii="Aptos" w:hAnsi="Aptos" w:eastAsia="Aptos" w:cs="Aptos"/>
          <w:color w:val="000000" w:themeColor="text1"/>
        </w:rPr>
      </w:pPr>
      <w:r w:rsidRPr="1C1A9166">
        <w:t>Comments on the change</w:t>
      </w:r>
    </w:p>
    <w:p w:rsidR="22DF1C7E" w:rsidP="1C1A9166" w:rsidRDefault="22DF1C7E" w14:paraId="22AB7CD2" w14:textId="4ACA3363">
      <w:pPr>
        <w:pStyle w:val="ListParagraph"/>
        <w:numPr>
          <w:ilvl w:val="0"/>
          <w:numId w:val="1"/>
        </w:numPr>
        <w:spacing w:line="360" w:lineRule="auto"/>
        <w:jc w:val="both"/>
      </w:pPr>
      <w:r w:rsidRPr="1C1A9166">
        <w:t>Relevant documents to the requested change</w:t>
      </w:r>
    </w:p>
    <w:p w:rsidR="22DF1C7E" w:rsidP="1C1A9166" w:rsidRDefault="22DF1C7E" w14:paraId="3A3A76CD" w14:textId="5935AE7A">
      <w:pPr>
        <w:pStyle w:val="ListParagraph"/>
        <w:numPr>
          <w:ilvl w:val="0"/>
          <w:numId w:val="1"/>
        </w:numPr>
        <w:spacing w:line="360" w:lineRule="auto"/>
        <w:jc w:val="both"/>
        <w:rPr>
          <w:rFonts w:ascii="Aptos" w:hAnsi="Aptos" w:eastAsia="Aptos" w:cs="Aptos"/>
          <w:color w:val="000000" w:themeColor="text1"/>
        </w:rPr>
      </w:pPr>
      <w:r w:rsidRPr="1C1A9166">
        <w:t>Priority of the change</w:t>
      </w:r>
    </w:p>
    <w:p w:rsidR="22DF1C7E" w:rsidP="1C1A9166" w:rsidRDefault="22DF1C7E" w14:paraId="4559098A" w14:textId="18BA7E81">
      <w:pPr>
        <w:pStyle w:val="ListParagraph"/>
        <w:numPr>
          <w:ilvl w:val="0"/>
          <w:numId w:val="1"/>
        </w:numPr>
        <w:spacing w:line="360" w:lineRule="auto"/>
        <w:jc w:val="both"/>
        <w:rPr>
          <w:rFonts w:ascii="Aptos" w:hAnsi="Aptos" w:eastAsia="Aptos" w:cs="Aptos"/>
          <w:color w:val="000000" w:themeColor="text1"/>
        </w:rPr>
      </w:pPr>
      <w:r w:rsidRPr="1C1A9166">
        <w:t>Proposed funding source</w:t>
      </w:r>
    </w:p>
    <w:p w:rsidR="22DF1C7E" w:rsidP="1C1A9166" w:rsidRDefault="22DF1C7E" w14:paraId="5252A2ED" w14:textId="0DE64308">
      <w:pPr>
        <w:pStyle w:val="ListParagraph"/>
        <w:numPr>
          <w:ilvl w:val="0"/>
          <w:numId w:val="1"/>
        </w:numPr>
        <w:spacing w:line="360" w:lineRule="auto"/>
        <w:jc w:val="both"/>
        <w:rPr>
          <w:rFonts w:ascii="Aptos" w:hAnsi="Aptos" w:eastAsia="Aptos" w:cs="Aptos"/>
          <w:color w:val="000000" w:themeColor="text1"/>
        </w:rPr>
      </w:pPr>
      <w:r w:rsidRPr="1C1A9166">
        <w:t>Reason for the change</w:t>
      </w:r>
    </w:p>
    <w:p w:rsidR="22DF1C7E" w:rsidP="1C1A9166" w:rsidRDefault="22DF1C7E" w14:paraId="21DBDE49" w14:textId="4605D44E">
      <w:pPr>
        <w:pStyle w:val="ListParagraph"/>
        <w:numPr>
          <w:ilvl w:val="0"/>
          <w:numId w:val="1"/>
        </w:numPr>
        <w:spacing w:line="360" w:lineRule="auto"/>
        <w:jc w:val="both"/>
        <w:rPr>
          <w:rFonts w:ascii="Aptos" w:hAnsi="Aptos" w:eastAsia="Aptos" w:cs="Aptos"/>
          <w:color w:val="000000" w:themeColor="text1"/>
        </w:rPr>
      </w:pPr>
      <w:r w:rsidRPr="1C1A9166">
        <w:t>Approvals</w:t>
      </w:r>
    </w:p>
    <w:p w:rsidR="22DF1C7E" w:rsidP="1C1A9166" w:rsidRDefault="22DF1C7E" w14:paraId="594668E3" w14:textId="697588E4">
      <w:pPr>
        <w:spacing w:line="360" w:lineRule="auto"/>
        <w:jc w:val="both"/>
        <w:rPr>
          <w:rFonts w:ascii="Aptos" w:hAnsi="Aptos" w:eastAsia="Aptos" w:cs="Aptos"/>
          <w:color w:val="000000" w:themeColor="text1"/>
          <w:sz w:val="24"/>
          <w:szCs w:val="24"/>
        </w:rPr>
      </w:pPr>
      <w:r w:rsidR="4A670B68">
        <w:rPr/>
        <w:t xml:space="preserve">Every change will need to be approved first by the functional manager of the department responsible. The request will then be moved to the project manager to filter and prioritize projects. They will then be routed to the management of </w:t>
      </w:r>
      <w:r w:rsidR="0075E5AB">
        <w:rPr/>
        <w:t>SCE</w:t>
      </w:r>
      <w:r w:rsidR="4A670B68">
        <w:rPr/>
        <w:t xml:space="preserve"> stakeholders (CPUC, city of chino hills, </w:t>
      </w:r>
      <w:r w:rsidR="4A670B68">
        <w:rPr/>
        <w:t>appropriate vendors</w:t>
      </w:r>
      <w:r w:rsidR="4A670B68">
        <w:rPr/>
        <w:t>), before finally being approved for closure/completion by the project manager after integration with the overarching project.</w:t>
      </w:r>
    </w:p>
    <w:p w:rsidR="22DF1C7E" w:rsidP="1283C71C" w:rsidRDefault="22DF1C7E" w14:paraId="096142E3" w14:textId="339D1C72">
      <w:pPr>
        <w:spacing w:line="360" w:lineRule="auto"/>
        <w:jc w:val="both"/>
      </w:pPr>
      <w:r w:rsidR="4A670B68">
        <w:rPr/>
        <w:t xml:space="preserve">This database will have an interface available to as many </w:t>
      </w:r>
      <w:r w:rsidR="7818239D">
        <w:rPr/>
        <w:t>SCE</w:t>
      </w:r>
      <w:r w:rsidR="4A670B68">
        <w:rPr/>
        <w:t xml:space="preserve"> employees and managers engaged on this project as possible, managers, vendor representatives, and stakeholder representatives to enter change requests.</w:t>
      </w:r>
    </w:p>
    <w:p w:rsidR="7E719108" w:rsidP="1C1A9166" w:rsidRDefault="7E719108" w14:paraId="60335FE7" w14:textId="0986F452">
      <w:pPr>
        <w:pStyle w:val="Heading1"/>
        <w:spacing w:line="360" w:lineRule="auto"/>
        <w:jc w:val="both"/>
      </w:pPr>
    </w:p>
    <w:p w:rsidR="7E719108" w:rsidP="1C1A9166" w:rsidRDefault="7E719108" w14:paraId="446A9E5C" w14:textId="52A541BB">
      <w:pPr>
        <w:spacing w:line="360" w:lineRule="auto"/>
      </w:pPr>
      <w:r>
        <w:br w:type="page"/>
      </w:r>
    </w:p>
    <w:p w:rsidR="7E719108" w:rsidP="1C1A9166" w:rsidRDefault="7E719108" w14:paraId="7D57A0B1" w14:textId="416E85BC">
      <w:pPr>
        <w:pStyle w:val="Heading1"/>
        <w:spacing w:line="360" w:lineRule="auto"/>
        <w:jc w:val="both"/>
        <w:rPr>
          <w:rFonts w:ascii="Aptos" w:hAnsi="Aptos" w:eastAsia="Aptos" w:cs="Aptos"/>
          <w:sz w:val="24"/>
          <w:szCs w:val="24"/>
        </w:rPr>
      </w:pPr>
      <w:bookmarkStart w:name="_Toc778281942" w:id="90"/>
      <w:bookmarkStart w:name="_Toc1924697893" w:id="91"/>
      <w:bookmarkStart w:name="_Toc1209416667" w:id="92"/>
      <w:bookmarkStart w:name="_Toc2104625052" w:id="1332030196"/>
      <w:r w:rsidR="78E7B97D">
        <w:rPr/>
        <w:t>Conclusion &amp; Next Steps</w:t>
      </w:r>
      <w:bookmarkEnd w:id="90"/>
      <w:bookmarkEnd w:id="91"/>
      <w:bookmarkEnd w:id="92"/>
      <w:bookmarkEnd w:id="1332030196"/>
    </w:p>
    <w:p w:rsidR="626063AF" w:rsidP="1C1A9166" w:rsidRDefault="2F55B925" w14:paraId="3CF8C7AC" w14:textId="32DC14E4">
      <w:pPr>
        <w:spacing w:before="240" w:after="240" w:line="360" w:lineRule="auto"/>
        <w:jc w:val="both"/>
      </w:pPr>
      <w:r w:rsidRPr="1C1A9166">
        <w:t>In Phase 1, we established the foundation for the Chino Hills 500kV Transmission Project by defining the business case, project charter, and regulatory drivers. We adopted a Balanced Matrix structure to combine centralized leadership with specialized expertise. Key planning deliverables were completed, including the priority matrix, WBS, RAM, cost and schedule estimates</w:t>
      </w:r>
      <w:r w:rsidRPr="1C1A9166" w:rsidR="57795B58">
        <w:t>, network diagram</w:t>
      </w:r>
      <w:r w:rsidRPr="1C1A9166">
        <w:t>, communication plan, and a comprehensive risk register with defined miti</w:t>
      </w:r>
      <w:bookmarkStart w:name="_GoBack" w:id="94"/>
      <w:bookmarkEnd w:id="94"/>
      <w:r w:rsidRPr="1C1A9166">
        <w:t xml:space="preserve">gation strategies. Moving forward, we will focus on </w:t>
      </w:r>
      <w:r w:rsidRPr="1C1A9166" w:rsidR="5B67ED24">
        <w:t>put</w:t>
      </w:r>
      <w:r w:rsidRPr="1C1A9166">
        <w:t>ting these risk management strategies in practice, monitoring their effectiveness, and integrating them into project execution to ensure strong oversight, stakeholder alignment, and compliance with CPUC’s renewable energy mandate.</w:t>
      </w:r>
    </w:p>
    <w:p w:rsidR="626063AF" w:rsidP="531DE4A4" w:rsidRDefault="626063AF" w14:paraId="34A8EF91" w14:textId="5615CEDC">
      <w:pPr>
        <w:spacing w:before="240" w:after="240"/>
      </w:pPr>
      <w:r>
        <w:br w:type="page"/>
      </w:r>
    </w:p>
    <w:p w:rsidR="626063AF" w:rsidP="531DE4A4" w:rsidRDefault="4A799152" w14:paraId="28D85819" w14:textId="1E3F53A2">
      <w:pPr>
        <w:pStyle w:val="Heading1"/>
        <w:jc w:val="center"/>
      </w:pPr>
      <w:bookmarkStart w:name="_Toc326308931" w:id="1824150386"/>
      <w:r w:rsidR="32D210CE">
        <w:rPr/>
        <w:t xml:space="preserve">Figure 1 - </w:t>
      </w:r>
      <w:r w:rsidR="503ADA2D">
        <w:rPr/>
        <w:t>Network Diagram</w:t>
      </w:r>
      <w:bookmarkEnd w:id="1824150386"/>
    </w:p>
    <w:p w:rsidR="626063AF" w:rsidP="531DE4A4" w:rsidRDefault="1EA0EF9B" w14:paraId="23D71791" w14:textId="753876E8">
      <w:pPr>
        <w:spacing w:before="240" w:after="240"/>
        <w:jc w:val="center"/>
      </w:pPr>
      <w:r>
        <w:rPr>
          <w:noProof/>
          <w:lang w:val="en-IN" w:eastAsia="en-IN"/>
        </w:rPr>
        <w:drawing>
          <wp:inline distT="0" distB="0" distL="0" distR="0" wp14:anchorId="316FD6B3" wp14:editId="63E1FF67">
            <wp:extent cx="7041763" cy="3124846"/>
            <wp:effectExtent l="0" t="1" r="0" b="0"/>
            <wp:docPr id="421843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84332" name=""/>
                    <pic:cNvPicPr/>
                  </pic:nvPicPr>
                  <pic:blipFill>
                    <a:blip r:embed="rId13">
                      <a:extLst>
                        <a:ext uri="{28A0092B-C50C-407E-A947-70E740481C1C}">
                          <a14:useLocalDpi xmlns:a14="http://schemas.microsoft.com/office/drawing/2010/main"/>
                        </a:ext>
                      </a:extLst>
                    </a:blip>
                    <a:stretch>
                      <a:fillRect/>
                    </a:stretch>
                  </pic:blipFill>
                  <pic:spPr>
                    <a:xfrm rot="5400000">
                      <a:off x="0" y="0"/>
                      <a:ext cx="7041763" cy="3124846"/>
                    </a:xfrm>
                    <a:prstGeom prst="rect">
                      <a:avLst/>
                    </a:prstGeom>
                  </pic:spPr>
                </pic:pic>
              </a:graphicData>
            </a:graphic>
          </wp:inline>
        </w:drawing>
      </w:r>
    </w:p>
    <w:p w:rsidR="626063AF" w:rsidP="531DE4A4" w:rsidRDefault="626063AF" w14:paraId="30BC94A1" w14:textId="561B643D">
      <w:pPr>
        <w:spacing w:before="240" w:after="240"/>
      </w:pPr>
      <w:r>
        <w:br w:type="page"/>
      </w:r>
    </w:p>
    <w:p w:rsidR="626063AF" w:rsidP="531DE4A4" w:rsidRDefault="0148B1D7" w14:paraId="6C98E48B" w14:textId="2CE23CCC">
      <w:pPr>
        <w:spacing w:before="240" w:after="240"/>
        <w:jc w:val="center"/>
      </w:pPr>
      <w:r>
        <w:rPr>
          <w:noProof/>
          <w:lang w:val="en-IN" w:eastAsia="en-IN"/>
        </w:rPr>
        <w:drawing>
          <wp:inline distT="0" distB="0" distL="0" distR="0" wp14:anchorId="16D1E799" wp14:editId="29B4AC5A">
            <wp:extent cx="7523886" cy="2110065"/>
            <wp:effectExtent l="1" t="0" r="0" b="0"/>
            <wp:docPr id="2045336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969682" name=""/>
                    <pic:cNvPicPr/>
                  </pic:nvPicPr>
                  <pic:blipFill>
                    <a:blip r:embed="rId14">
                      <a:extLst>
                        <a:ext uri="{28A0092B-C50C-407E-A947-70E740481C1C}">
                          <a14:useLocalDpi xmlns:a14="http://schemas.microsoft.com/office/drawing/2010/main"/>
                        </a:ext>
                      </a:extLst>
                    </a:blip>
                    <a:stretch>
                      <a:fillRect/>
                    </a:stretch>
                  </pic:blipFill>
                  <pic:spPr>
                    <a:xfrm rot="5400000">
                      <a:off x="0" y="0"/>
                      <a:ext cx="7523886" cy="2110065"/>
                    </a:xfrm>
                    <a:prstGeom prst="rect">
                      <a:avLst/>
                    </a:prstGeom>
                  </pic:spPr>
                </pic:pic>
              </a:graphicData>
            </a:graphic>
          </wp:inline>
        </w:drawing>
      </w:r>
    </w:p>
    <w:p w:rsidR="626063AF" w:rsidP="531DE4A4" w:rsidRDefault="626063AF" w14:paraId="38087EE1" w14:textId="4495AA02">
      <w:pPr>
        <w:spacing w:before="240" w:after="240"/>
      </w:pPr>
    </w:p>
    <w:p w:rsidR="626063AF" w:rsidP="531DE4A4" w:rsidRDefault="61226B34" w14:paraId="09DB39A2" w14:textId="1C9A0B9C">
      <w:pPr>
        <w:spacing w:before="240" w:after="240"/>
        <w:jc w:val="center"/>
      </w:pPr>
      <w:r>
        <w:rPr>
          <w:noProof/>
          <w:lang w:val="en-IN" w:eastAsia="en-IN"/>
        </w:rPr>
        <w:drawing>
          <wp:inline distT="0" distB="0" distL="0" distR="0" wp14:anchorId="0E4BE637" wp14:editId="005665D7">
            <wp:extent cx="6980767" cy="2886279"/>
            <wp:effectExtent l="0" t="0" r="0" b="0"/>
            <wp:docPr id="7917039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703989" name=""/>
                    <pic:cNvPicPr/>
                  </pic:nvPicPr>
                  <pic:blipFill>
                    <a:blip r:embed="rId15">
                      <a:extLst>
                        <a:ext uri="{28A0092B-C50C-407E-A947-70E740481C1C}">
                          <a14:useLocalDpi xmlns:a14="http://schemas.microsoft.com/office/drawing/2010/main"/>
                        </a:ext>
                      </a:extLst>
                    </a:blip>
                    <a:stretch>
                      <a:fillRect/>
                    </a:stretch>
                  </pic:blipFill>
                  <pic:spPr>
                    <a:xfrm rot="5400000">
                      <a:off x="0" y="0"/>
                      <a:ext cx="6980767" cy="2886279"/>
                    </a:xfrm>
                    <a:prstGeom prst="rect">
                      <a:avLst/>
                    </a:prstGeom>
                  </pic:spPr>
                </pic:pic>
              </a:graphicData>
            </a:graphic>
          </wp:inline>
        </w:drawing>
      </w:r>
    </w:p>
    <w:sectPr w:rsidR="626063AF">
      <w:footerReference w:type="default" r:id="rId16"/>
      <w:pgSz w:w="12240" w:h="15840" w:orient="portrait"/>
      <w:pgMar w:top="1440" w:right="1440" w:bottom="1440" w:left="1440" w:header="720" w:footer="720" w:gutter="0"/>
      <w:cols w:space="720"/>
      <w:docGrid w:linePitch="360"/>
    </w:sectPr>
  </w:body>
</w:document>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33FD0" w:rsidRDefault="00A33FD0" w14:paraId="36D117F9" w14:textId="77777777">
      <w:pPr>
        <w:spacing w:after="0" w:line="240" w:lineRule="auto"/>
      </w:pPr>
      <w:r>
        <w:separator/>
      </w:r>
    </w:p>
  </w:endnote>
  <w:endnote w:type="continuationSeparator" w:id="0">
    <w:p w:rsidR="00A33FD0" w:rsidRDefault="00A33FD0" w14:paraId="00A7DB4B" w14:textId="77777777">
      <w:pPr>
        <w:spacing w:after="0" w:line="240" w:lineRule="auto"/>
      </w:pPr>
      <w:r>
        <w:continuationSeparator/>
      </w:r>
    </w:p>
  </w:endnote>
  <w:endnote w:type="continuationNotice" w:id="1">
    <w:p w:rsidR="00935522" w:rsidRDefault="00935522" w14:paraId="4B21D0D5"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Narrow">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ayout w:type="fixed"/>
      <w:tblLook w:val="06A0" w:firstRow="1" w:lastRow="0" w:firstColumn="1" w:lastColumn="0" w:noHBand="1" w:noVBand="1"/>
    </w:tblPr>
    <w:tblGrid>
      <w:gridCol w:w="3120"/>
      <w:gridCol w:w="3120"/>
      <w:gridCol w:w="3120"/>
    </w:tblGrid>
    <w:tr w:rsidR="00A33FD0" w:rsidTr="5B87E6AE" w14:paraId="2393993F" w14:textId="77777777">
      <w:trPr>
        <w:trHeight w:val="300"/>
      </w:trPr>
      <w:tc>
        <w:tcPr>
          <w:tcW w:w="3120" w:type="dxa"/>
        </w:tcPr>
        <w:p w:rsidR="00A33FD0" w:rsidP="5B87E6AE" w:rsidRDefault="00A33FD0" w14:paraId="26217B50" w14:textId="41220F89">
          <w:pPr>
            <w:pStyle w:val="Header"/>
            <w:ind w:left="-115"/>
          </w:pPr>
        </w:p>
      </w:tc>
      <w:tc>
        <w:tcPr>
          <w:tcW w:w="3120" w:type="dxa"/>
        </w:tcPr>
        <w:p w:rsidR="00A33FD0" w:rsidP="5B87E6AE" w:rsidRDefault="00A33FD0" w14:paraId="5512A25D" w14:textId="07B807D1">
          <w:pPr>
            <w:pStyle w:val="Header"/>
            <w:jc w:val="center"/>
          </w:pPr>
        </w:p>
      </w:tc>
      <w:tc>
        <w:tcPr>
          <w:tcW w:w="3120" w:type="dxa"/>
        </w:tcPr>
        <w:p w:rsidR="00A33FD0" w:rsidP="5B87E6AE" w:rsidRDefault="00A33FD0" w14:paraId="63E87C74" w14:textId="25201B37">
          <w:pPr>
            <w:pStyle w:val="Header"/>
            <w:ind w:right="-115"/>
            <w:jc w:val="right"/>
          </w:pPr>
        </w:p>
      </w:tc>
    </w:tr>
  </w:tbl>
  <w:p w:rsidR="00A33FD0" w:rsidP="5B87E6AE" w:rsidRDefault="00A33FD0" w14:paraId="086A694F" w14:textId="52B2F1A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33FD0" w:rsidRDefault="00A33FD0" w14:paraId="5CFE4B54" w14:textId="77777777">
      <w:pPr>
        <w:spacing w:after="0" w:line="240" w:lineRule="auto"/>
      </w:pPr>
      <w:r>
        <w:separator/>
      </w:r>
    </w:p>
  </w:footnote>
  <w:footnote w:type="continuationSeparator" w:id="0">
    <w:p w:rsidR="00A33FD0" w:rsidRDefault="00A33FD0" w14:paraId="714D78BA" w14:textId="77777777">
      <w:pPr>
        <w:spacing w:after="0" w:line="240" w:lineRule="auto"/>
      </w:pPr>
      <w:r>
        <w:continuationSeparator/>
      </w:r>
    </w:p>
  </w:footnote>
  <w:footnote w:type="continuationNotice" w:id="1">
    <w:p w:rsidR="00935522" w:rsidRDefault="00935522" w14:paraId="59ECC8ED" w14:textId="77777777">
      <w:pPr>
        <w:spacing w:after="0" w:line="240" w:lineRule="auto"/>
      </w:pPr>
    </w:p>
  </w:footnote>
</w:footnotes>
</file>

<file path=word/intelligence2.xml><?xml version="1.0" encoding="utf-8"?>
<int2:intelligence xmlns:int2="http://schemas.microsoft.com/office/intelligence/2020/intelligence">
  <int2:observations>
    <int2:textHash int2:hashCode="qnUqMLKnN9/D1q" int2:id="v4upJmTD">
      <int2:state int2:type="spell" int2:value="Rejected"/>
    </int2:textHash>
    <int2:bookmark int2:bookmarkName="_Int_b2SlLAc6" int2:invalidationBookmarkName="" int2:hashCode="LANDlZY+0UwDsW" int2:id="UkYyxdU6">
      <int2:state int2:type="gram" int2:value="Rejected"/>
    </int2:bookmark>
    <int2:bookmark int2:bookmarkName="_Int_rJEMGj9Y" int2:invalidationBookmarkName="" int2:hashCode="Ot/wg8y+Iq6Upb" int2:id="JAEreYzY">
      <int2:state int2:type="gram" int2:value="Rejected"/>
    </int2:bookmark>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xmlns:w="http://schemas.openxmlformats.org/wordprocessingml/2006/main" w:abstractNumId="37">
    <w:nsid w:val="4c7727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01875853"/>
    <w:multiLevelType w:val="hybridMultilevel"/>
    <w:tmpl w:val="CF7AF370"/>
    <w:lvl w:ilvl="0" w:tplc="B47C9F52">
      <w:start w:val="1"/>
      <w:numFmt w:val="bullet"/>
      <w:lvlText w:val=""/>
      <w:lvlJc w:val="left"/>
      <w:pPr>
        <w:ind w:left="720" w:hanging="360"/>
      </w:pPr>
      <w:rPr>
        <w:rFonts w:hint="default" w:ascii="Symbol" w:hAnsi="Symbol"/>
      </w:rPr>
    </w:lvl>
    <w:lvl w:ilvl="1" w:tplc="964ECF80">
      <w:start w:val="1"/>
      <w:numFmt w:val="bullet"/>
      <w:lvlText w:val="o"/>
      <w:lvlJc w:val="left"/>
      <w:pPr>
        <w:ind w:left="1440" w:hanging="360"/>
      </w:pPr>
      <w:rPr>
        <w:rFonts w:hint="default" w:ascii="Courier New" w:hAnsi="Courier New"/>
      </w:rPr>
    </w:lvl>
    <w:lvl w:ilvl="2" w:tplc="DAE890CC">
      <w:start w:val="1"/>
      <w:numFmt w:val="bullet"/>
      <w:lvlText w:val=""/>
      <w:lvlJc w:val="left"/>
      <w:pPr>
        <w:ind w:left="2160" w:hanging="360"/>
      </w:pPr>
      <w:rPr>
        <w:rFonts w:hint="default" w:ascii="Wingdings" w:hAnsi="Wingdings"/>
      </w:rPr>
    </w:lvl>
    <w:lvl w:ilvl="3" w:tplc="53FEBDF6">
      <w:start w:val="1"/>
      <w:numFmt w:val="bullet"/>
      <w:lvlText w:val=""/>
      <w:lvlJc w:val="left"/>
      <w:pPr>
        <w:ind w:left="2880" w:hanging="360"/>
      </w:pPr>
      <w:rPr>
        <w:rFonts w:hint="default" w:ascii="Symbol" w:hAnsi="Symbol"/>
      </w:rPr>
    </w:lvl>
    <w:lvl w:ilvl="4" w:tplc="07F22392">
      <w:start w:val="1"/>
      <w:numFmt w:val="bullet"/>
      <w:lvlText w:val="o"/>
      <w:lvlJc w:val="left"/>
      <w:pPr>
        <w:ind w:left="3600" w:hanging="360"/>
      </w:pPr>
      <w:rPr>
        <w:rFonts w:hint="default" w:ascii="Courier New" w:hAnsi="Courier New"/>
      </w:rPr>
    </w:lvl>
    <w:lvl w:ilvl="5" w:tplc="E7D0C300">
      <w:start w:val="1"/>
      <w:numFmt w:val="bullet"/>
      <w:lvlText w:val=""/>
      <w:lvlJc w:val="left"/>
      <w:pPr>
        <w:ind w:left="4320" w:hanging="360"/>
      </w:pPr>
      <w:rPr>
        <w:rFonts w:hint="default" w:ascii="Wingdings" w:hAnsi="Wingdings"/>
      </w:rPr>
    </w:lvl>
    <w:lvl w:ilvl="6" w:tplc="7324C548">
      <w:start w:val="1"/>
      <w:numFmt w:val="bullet"/>
      <w:lvlText w:val=""/>
      <w:lvlJc w:val="left"/>
      <w:pPr>
        <w:ind w:left="5040" w:hanging="360"/>
      </w:pPr>
      <w:rPr>
        <w:rFonts w:hint="default" w:ascii="Symbol" w:hAnsi="Symbol"/>
      </w:rPr>
    </w:lvl>
    <w:lvl w:ilvl="7" w:tplc="1080648A">
      <w:start w:val="1"/>
      <w:numFmt w:val="bullet"/>
      <w:lvlText w:val="o"/>
      <w:lvlJc w:val="left"/>
      <w:pPr>
        <w:ind w:left="5760" w:hanging="360"/>
      </w:pPr>
      <w:rPr>
        <w:rFonts w:hint="default" w:ascii="Courier New" w:hAnsi="Courier New"/>
      </w:rPr>
    </w:lvl>
    <w:lvl w:ilvl="8" w:tplc="5E7E8472">
      <w:start w:val="1"/>
      <w:numFmt w:val="bullet"/>
      <w:lvlText w:val=""/>
      <w:lvlJc w:val="left"/>
      <w:pPr>
        <w:ind w:left="6480" w:hanging="360"/>
      </w:pPr>
      <w:rPr>
        <w:rFonts w:hint="default" w:ascii="Wingdings" w:hAnsi="Wingdings"/>
      </w:rPr>
    </w:lvl>
  </w:abstractNum>
  <w:abstractNum w:abstractNumId="1">
    <w:nsid w:val="0633F684"/>
    <w:multiLevelType w:val="hybridMultilevel"/>
    <w:tmpl w:val="7F2E6528"/>
    <w:lvl w:ilvl="0" w:tplc="3670B464">
      <w:start w:val="1"/>
      <w:numFmt w:val="bullet"/>
      <w:lvlText w:val=""/>
      <w:lvlJc w:val="left"/>
      <w:pPr>
        <w:ind w:left="720" w:hanging="360"/>
      </w:pPr>
      <w:rPr>
        <w:rFonts w:hint="default" w:ascii="Symbol" w:hAnsi="Symbol"/>
      </w:rPr>
    </w:lvl>
    <w:lvl w:ilvl="1" w:tplc="D8943D22">
      <w:start w:val="1"/>
      <w:numFmt w:val="bullet"/>
      <w:lvlText w:val="o"/>
      <w:lvlJc w:val="left"/>
      <w:pPr>
        <w:ind w:left="1440" w:hanging="360"/>
      </w:pPr>
      <w:rPr>
        <w:rFonts w:hint="default" w:ascii="Courier New" w:hAnsi="Courier New"/>
      </w:rPr>
    </w:lvl>
    <w:lvl w:ilvl="2" w:tplc="BE36C72A">
      <w:start w:val="1"/>
      <w:numFmt w:val="bullet"/>
      <w:lvlText w:val=""/>
      <w:lvlJc w:val="left"/>
      <w:pPr>
        <w:ind w:left="2160" w:hanging="360"/>
      </w:pPr>
      <w:rPr>
        <w:rFonts w:hint="default" w:ascii="Wingdings" w:hAnsi="Wingdings"/>
      </w:rPr>
    </w:lvl>
    <w:lvl w:ilvl="3" w:tplc="4CF47AB2">
      <w:start w:val="1"/>
      <w:numFmt w:val="bullet"/>
      <w:lvlText w:val=""/>
      <w:lvlJc w:val="left"/>
      <w:pPr>
        <w:ind w:left="2880" w:hanging="360"/>
      </w:pPr>
      <w:rPr>
        <w:rFonts w:hint="default" w:ascii="Symbol" w:hAnsi="Symbol"/>
      </w:rPr>
    </w:lvl>
    <w:lvl w:ilvl="4" w:tplc="7CF442EC">
      <w:start w:val="1"/>
      <w:numFmt w:val="bullet"/>
      <w:lvlText w:val="o"/>
      <w:lvlJc w:val="left"/>
      <w:pPr>
        <w:ind w:left="3600" w:hanging="360"/>
      </w:pPr>
      <w:rPr>
        <w:rFonts w:hint="default" w:ascii="Courier New" w:hAnsi="Courier New"/>
      </w:rPr>
    </w:lvl>
    <w:lvl w:ilvl="5" w:tplc="ABF20B9C">
      <w:start w:val="1"/>
      <w:numFmt w:val="bullet"/>
      <w:lvlText w:val=""/>
      <w:lvlJc w:val="left"/>
      <w:pPr>
        <w:ind w:left="4320" w:hanging="360"/>
      </w:pPr>
      <w:rPr>
        <w:rFonts w:hint="default" w:ascii="Wingdings" w:hAnsi="Wingdings"/>
      </w:rPr>
    </w:lvl>
    <w:lvl w:ilvl="6" w:tplc="ACB64A7E">
      <w:start w:val="1"/>
      <w:numFmt w:val="bullet"/>
      <w:lvlText w:val=""/>
      <w:lvlJc w:val="left"/>
      <w:pPr>
        <w:ind w:left="5040" w:hanging="360"/>
      </w:pPr>
      <w:rPr>
        <w:rFonts w:hint="default" w:ascii="Symbol" w:hAnsi="Symbol"/>
      </w:rPr>
    </w:lvl>
    <w:lvl w:ilvl="7" w:tplc="58FC22DE">
      <w:start w:val="1"/>
      <w:numFmt w:val="bullet"/>
      <w:lvlText w:val="o"/>
      <w:lvlJc w:val="left"/>
      <w:pPr>
        <w:ind w:left="5760" w:hanging="360"/>
      </w:pPr>
      <w:rPr>
        <w:rFonts w:hint="default" w:ascii="Courier New" w:hAnsi="Courier New"/>
      </w:rPr>
    </w:lvl>
    <w:lvl w:ilvl="8" w:tplc="2098C488">
      <w:start w:val="1"/>
      <w:numFmt w:val="bullet"/>
      <w:lvlText w:val=""/>
      <w:lvlJc w:val="left"/>
      <w:pPr>
        <w:ind w:left="6480" w:hanging="360"/>
      </w:pPr>
      <w:rPr>
        <w:rFonts w:hint="default" w:ascii="Wingdings" w:hAnsi="Wingdings"/>
      </w:rPr>
    </w:lvl>
  </w:abstractNum>
  <w:abstractNum w:abstractNumId="2">
    <w:nsid w:val="06BC0647"/>
    <w:multiLevelType w:val="hybridMultilevel"/>
    <w:tmpl w:val="ED28A93E"/>
    <w:lvl w:ilvl="0" w:tplc="3204462E">
      <w:start w:val="1"/>
      <w:numFmt w:val="bullet"/>
      <w:lvlText w:val=""/>
      <w:lvlJc w:val="left"/>
      <w:pPr>
        <w:ind w:left="360" w:hanging="360"/>
      </w:pPr>
      <w:rPr>
        <w:rFonts w:hint="default" w:ascii="Symbol" w:hAnsi="Symbol"/>
      </w:rPr>
    </w:lvl>
    <w:lvl w:ilvl="1" w:tplc="DDB89966">
      <w:start w:val="1"/>
      <w:numFmt w:val="bullet"/>
      <w:lvlText w:val="o"/>
      <w:lvlJc w:val="left"/>
      <w:pPr>
        <w:ind w:left="1080" w:hanging="360"/>
      </w:pPr>
      <w:rPr>
        <w:rFonts w:hint="default" w:ascii="Courier New" w:hAnsi="Courier New"/>
      </w:rPr>
    </w:lvl>
    <w:lvl w:ilvl="2" w:tplc="701C4742">
      <w:start w:val="1"/>
      <w:numFmt w:val="bullet"/>
      <w:lvlText w:val=""/>
      <w:lvlJc w:val="left"/>
      <w:pPr>
        <w:ind w:left="1800" w:hanging="360"/>
      </w:pPr>
      <w:rPr>
        <w:rFonts w:hint="default" w:ascii="Wingdings" w:hAnsi="Wingdings"/>
      </w:rPr>
    </w:lvl>
    <w:lvl w:ilvl="3" w:tplc="38C67134">
      <w:start w:val="1"/>
      <w:numFmt w:val="bullet"/>
      <w:lvlText w:val=""/>
      <w:lvlJc w:val="left"/>
      <w:pPr>
        <w:ind w:left="2520" w:hanging="360"/>
      </w:pPr>
      <w:rPr>
        <w:rFonts w:hint="default" w:ascii="Symbol" w:hAnsi="Symbol"/>
      </w:rPr>
    </w:lvl>
    <w:lvl w:ilvl="4" w:tplc="5D4EE708">
      <w:start w:val="1"/>
      <w:numFmt w:val="bullet"/>
      <w:lvlText w:val="o"/>
      <w:lvlJc w:val="left"/>
      <w:pPr>
        <w:ind w:left="3240" w:hanging="360"/>
      </w:pPr>
      <w:rPr>
        <w:rFonts w:hint="default" w:ascii="Courier New" w:hAnsi="Courier New"/>
      </w:rPr>
    </w:lvl>
    <w:lvl w:ilvl="5" w:tplc="A5263740">
      <w:start w:val="1"/>
      <w:numFmt w:val="bullet"/>
      <w:lvlText w:val=""/>
      <w:lvlJc w:val="left"/>
      <w:pPr>
        <w:ind w:left="3960" w:hanging="360"/>
      </w:pPr>
      <w:rPr>
        <w:rFonts w:hint="default" w:ascii="Wingdings" w:hAnsi="Wingdings"/>
      </w:rPr>
    </w:lvl>
    <w:lvl w:ilvl="6" w:tplc="192ADD5A">
      <w:start w:val="1"/>
      <w:numFmt w:val="bullet"/>
      <w:lvlText w:val=""/>
      <w:lvlJc w:val="left"/>
      <w:pPr>
        <w:ind w:left="4680" w:hanging="360"/>
      </w:pPr>
      <w:rPr>
        <w:rFonts w:hint="default" w:ascii="Symbol" w:hAnsi="Symbol"/>
      </w:rPr>
    </w:lvl>
    <w:lvl w:ilvl="7" w:tplc="577ED3E8">
      <w:start w:val="1"/>
      <w:numFmt w:val="bullet"/>
      <w:lvlText w:val="o"/>
      <w:lvlJc w:val="left"/>
      <w:pPr>
        <w:ind w:left="5400" w:hanging="360"/>
      </w:pPr>
      <w:rPr>
        <w:rFonts w:hint="default" w:ascii="Courier New" w:hAnsi="Courier New"/>
      </w:rPr>
    </w:lvl>
    <w:lvl w:ilvl="8" w:tplc="138EB42E">
      <w:start w:val="1"/>
      <w:numFmt w:val="bullet"/>
      <w:lvlText w:val=""/>
      <w:lvlJc w:val="left"/>
      <w:pPr>
        <w:ind w:left="6120" w:hanging="360"/>
      </w:pPr>
      <w:rPr>
        <w:rFonts w:hint="default" w:ascii="Wingdings" w:hAnsi="Wingdings"/>
      </w:rPr>
    </w:lvl>
  </w:abstractNum>
  <w:abstractNum w:abstractNumId="3">
    <w:nsid w:val="0A31D4FB"/>
    <w:multiLevelType w:val="hybridMultilevel"/>
    <w:tmpl w:val="05E0BD84"/>
    <w:lvl w:ilvl="0" w:tplc="07AC9A6C">
      <w:start w:val="6"/>
      <w:numFmt w:val="decimal"/>
      <w:lvlText w:val="%1."/>
      <w:lvlJc w:val="left"/>
      <w:pPr>
        <w:ind w:left="720" w:hanging="360"/>
      </w:pPr>
    </w:lvl>
    <w:lvl w:ilvl="1" w:tplc="B8C02DBE">
      <w:start w:val="1"/>
      <w:numFmt w:val="lowerLetter"/>
      <w:lvlText w:val="%2."/>
      <w:lvlJc w:val="left"/>
      <w:pPr>
        <w:ind w:left="1440" w:hanging="360"/>
      </w:pPr>
    </w:lvl>
    <w:lvl w:ilvl="2" w:tplc="27345152">
      <w:start w:val="1"/>
      <w:numFmt w:val="lowerRoman"/>
      <w:lvlText w:val="%3."/>
      <w:lvlJc w:val="right"/>
      <w:pPr>
        <w:ind w:left="2160" w:hanging="180"/>
      </w:pPr>
    </w:lvl>
    <w:lvl w:ilvl="3" w:tplc="277AFEE6">
      <w:start w:val="1"/>
      <w:numFmt w:val="decimal"/>
      <w:lvlText w:val="%4."/>
      <w:lvlJc w:val="left"/>
      <w:pPr>
        <w:ind w:left="2880" w:hanging="360"/>
      </w:pPr>
    </w:lvl>
    <w:lvl w:ilvl="4" w:tplc="4FCCB89A">
      <w:start w:val="1"/>
      <w:numFmt w:val="lowerLetter"/>
      <w:lvlText w:val="%5."/>
      <w:lvlJc w:val="left"/>
      <w:pPr>
        <w:ind w:left="3600" w:hanging="360"/>
      </w:pPr>
    </w:lvl>
    <w:lvl w:ilvl="5" w:tplc="89180106">
      <w:start w:val="1"/>
      <w:numFmt w:val="lowerRoman"/>
      <w:lvlText w:val="%6."/>
      <w:lvlJc w:val="right"/>
      <w:pPr>
        <w:ind w:left="4320" w:hanging="180"/>
      </w:pPr>
    </w:lvl>
    <w:lvl w:ilvl="6" w:tplc="BE8EC446">
      <w:start w:val="1"/>
      <w:numFmt w:val="decimal"/>
      <w:lvlText w:val="%7."/>
      <w:lvlJc w:val="left"/>
      <w:pPr>
        <w:ind w:left="5040" w:hanging="360"/>
      </w:pPr>
    </w:lvl>
    <w:lvl w:ilvl="7" w:tplc="3E906ED4">
      <w:start w:val="1"/>
      <w:numFmt w:val="lowerLetter"/>
      <w:lvlText w:val="%8."/>
      <w:lvlJc w:val="left"/>
      <w:pPr>
        <w:ind w:left="5760" w:hanging="360"/>
      </w:pPr>
    </w:lvl>
    <w:lvl w:ilvl="8" w:tplc="57FA77CE">
      <w:start w:val="1"/>
      <w:numFmt w:val="lowerRoman"/>
      <w:lvlText w:val="%9."/>
      <w:lvlJc w:val="right"/>
      <w:pPr>
        <w:ind w:left="6480" w:hanging="180"/>
      </w:pPr>
    </w:lvl>
  </w:abstractNum>
  <w:abstractNum w:abstractNumId="4">
    <w:nsid w:val="0E050733"/>
    <w:multiLevelType w:val="hybridMultilevel"/>
    <w:tmpl w:val="C33C5990"/>
    <w:lvl w:ilvl="0" w:tplc="42DC7FC0">
      <w:start w:val="1"/>
      <w:numFmt w:val="bullet"/>
      <w:lvlText w:val=""/>
      <w:lvlJc w:val="left"/>
      <w:pPr>
        <w:ind w:left="360" w:hanging="360"/>
      </w:pPr>
      <w:rPr>
        <w:rFonts w:hint="default" w:ascii="Symbol" w:hAnsi="Symbol"/>
      </w:rPr>
    </w:lvl>
    <w:lvl w:ilvl="1" w:tplc="8278CF12">
      <w:start w:val="1"/>
      <w:numFmt w:val="bullet"/>
      <w:lvlText w:val="o"/>
      <w:lvlJc w:val="left"/>
      <w:pPr>
        <w:ind w:left="1080" w:hanging="360"/>
      </w:pPr>
      <w:rPr>
        <w:rFonts w:hint="default" w:ascii="Courier New" w:hAnsi="Courier New"/>
      </w:rPr>
    </w:lvl>
    <w:lvl w:ilvl="2" w:tplc="8BB8AC24">
      <w:start w:val="1"/>
      <w:numFmt w:val="bullet"/>
      <w:lvlText w:val=""/>
      <w:lvlJc w:val="left"/>
      <w:pPr>
        <w:ind w:left="1800" w:hanging="360"/>
      </w:pPr>
      <w:rPr>
        <w:rFonts w:hint="default" w:ascii="Wingdings" w:hAnsi="Wingdings"/>
      </w:rPr>
    </w:lvl>
    <w:lvl w:ilvl="3" w:tplc="758AC338">
      <w:start w:val="1"/>
      <w:numFmt w:val="bullet"/>
      <w:lvlText w:val=""/>
      <w:lvlJc w:val="left"/>
      <w:pPr>
        <w:ind w:left="2520" w:hanging="360"/>
      </w:pPr>
      <w:rPr>
        <w:rFonts w:hint="default" w:ascii="Symbol" w:hAnsi="Symbol"/>
      </w:rPr>
    </w:lvl>
    <w:lvl w:ilvl="4" w:tplc="F21A6EA4">
      <w:start w:val="1"/>
      <w:numFmt w:val="bullet"/>
      <w:lvlText w:val="o"/>
      <w:lvlJc w:val="left"/>
      <w:pPr>
        <w:ind w:left="3240" w:hanging="360"/>
      </w:pPr>
      <w:rPr>
        <w:rFonts w:hint="default" w:ascii="Courier New" w:hAnsi="Courier New"/>
      </w:rPr>
    </w:lvl>
    <w:lvl w:ilvl="5" w:tplc="10D40A54">
      <w:start w:val="1"/>
      <w:numFmt w:val="bullet"/>
      <w:lvlText w:val=""/>
      <w:lvlJc w:val="left"/>
      <w:pPr>
        <w:ind w:left="3960" w:hanging="360"/>
      </w:pPr>
      <w:rPr>
        <w:rFonts w:hint="default" w:ascii="Wingdings" w:hAnsi="Wingdings"/>
      </w:rPr>
    </w:lvl>
    <w:lvl w:ilvl="6" w:tplc="83E8C970">
      <w:start w:val="1"/>
      <w:numFmt w:val="bullet"/>
      <w:lvlText w:val=""/>
      <w:lvlJc w:val="left"/>
      <w:pPr>
        <w:ind w:left="4680" w:hanging="360"/>
      </w:pPr>
      <w:rPr>
        <w:rFonts w:hint="default" w:ascii="Symbol" w:hAnsi="Symbol"/>
      </w:rPr>
    </w:lvl>
    <w:lvl w:ilvl="7" w:tplc="8B28FAB0">
      <w:start w:val="1"/>
      <w:numFmt w:val="bullet"/>
      <w:lvlText w:val="o"/>
      <w:lvlJc w:val="left"/>
      <w:pPr>
        <w:ind w:left="5400" w:hanging="360"/>
      </w:pPr>
      <w:rPr>
        <w:rFonts w:hint="default" w:ascii="Courier New" w:hAnsi="Courier New"/>
      </w:rPr>
    </w:lvl>
    <w:lvl w:ilvl="8" w:tplc="C3985AA2">
      <w:start w:val="1"/>
      <w:numFmt w:val="bullet"/>
      <w:lvlText w:val=""/>
      <w:lvlJc w:val="left"/>
      <w:pPr>
        <w:ind w:left="6120" w:hanging="360"/>
      </w:pPr>
      <w:rPr>
        <w:rFonts w:hint="default" w:ascii="Wingdings" w:hAnsi="Wingdings"/>
      </w:rPr>
    </w:lvl>
  </w:abstractNum>
  <w:abstractNum w:abstractNumId="5">
    <w:nsid w:val="107B8159"/>
    <w:multiLevelType w:val="hybridMultilevel"/>
    <w:tmpl w:val="A416630A"/>
    <w:lvl w:ilvl="0" w:tplc="D6DAF2B8">
      <w:start w:val="6"/>
      <w:numFmt w:val="decimal"/>
      <w:lvlText w:val="%1."/>
      <w:lvlJc w:val="left"/>
      <w:pPr>
        <w:ind w:left="720" w:hanging="360"/>
      </w:pPr>
    </w:lvl>
    <w:lvl w:ilvl="1" w:tplc="146848DC">
      <w:start w:val="1"/>
      <w:numFmt w:val="lowerLetter"/>
      <w:lvlText w:val="%2."/>
      <w:lvlJc w:val="left"/>
      <w:pPr>
        <w:ind w:left="1440" w:hanging="360"/>
      </w:pPr>
    </w:lvl>
    <w:lvl w:ilvl="2" w:tplc="7F6E47F2">
      <w:start w:val="1"/>
      <w:numFmt w:val="lowerRoman"/>
      <w:lvlText w:val="%3."/>
      <w:lvlJc w:val="right"/>
      <w:pPr>
        <w:ind w:left="2160" w:hanging="180"/>
      </w:pPr>
    </w:lvl>
    <w:lvl w:ilvl="3" w:tplc="620A722A">
      <w:start w:val="1"/>
      <w:numFmt w:val="decimal"/>
      <w:lvlText w:val="%4."/>
      <w:lvlJc w:val="left"/>
      <w:pPr>
        <w:ind w:left="2880" w:hanging="360"/>
      </w:pPr>
    </w:lvl>
    <w:lvl w:ilvl="4" w:tplc="1C822D90">
      <w:start w:val="1"/>
      <w:numFmt w:val="lowerLetter"/>
      <w:lvlText w:val="%5."/>
      <w:lvlJc w:val="left"/>
      <w:pPr>
        <w:ind w:left="3600" w:hanging="360"/>
      </w:pPr>
    </w:lvl>
    <w:lvl w:ilvl="5" w:tplc="327AF920">
      <w:start w:val="1"/>
      <w:numFmt w:val="lowerRoman"/>
      <w:lvlText w:val="%6."/>
      <w:lvlJc w:val="right"/>
      <w:pPr>
        <w:ind w:left="4320" w:hanging="180"/>
      </w:pPr>
    </w:lvl>
    <w:lvl w:ilvl="6" w:tplc="E6387AC4">
      <w:start w:val="1"/>
      <w:numFmt w:val="decimal"/>
      <w:lvlText w:val="%7."/>
      <w:lvlJc w:val="left"/>
      <w:pPr>
        <w:ind w:left="5040" w:hanging="360"/>
      </w:pPr>
    </w:lvl>
    <w:lvl w:ilvl="7" w:tplc="43EE6E8E">
      <w:start w:val="1"/>
      <w:numFmt w:val="lowerLetter"/>
      <w:lvlText w:val="%8."/>
      <w:lvlJc w:val="left"/>
      <w:pPr>
        <w:ind w:left="5760" w:hanging="360"/>
      </w:pPr>
    </w:lvl>
    <w:lvl w:ilvl="8" w:tplc="982650BE">
      <w:start w:val="1"/>
      <w:numFmt w:val="lowerRoman"/>
      <w:lvlText w:val="%9."/>
      <w:lvlJc w:val="right"/>
      <w:pPr>
        <w:ind w:left="6480" w:hanging="180"/>
      </w:pPr>
    </w:lvl>
  </w:abstractNum>
  <w:abstractNum w:abstractNumId="6">
    <w:nsid w:val="116BBB58"/>
    <w:multiLevelType w:val="hybridMultilevel"/>
    <w:tmpl w:val="6C3E0C3E"/>
    <w:lvl w:ilvl="0" w:tplc="17847942">
      <w:start w:val="1"/>
      <w:numFmt w:val="bullet"/>
      <w:lvlText w:val=""/>
      <w:lvlJc w:val="left"/>
      <w:pPr>
        <w:ind w:left="720" w:hanging="360"/>
      </w:pPr>
      <w:rPr>
        <w:rFonts w:hint="default" w:ascii="Symbol" w:hAnsi="Symbol"/>
      </w:rPr>
    </w:lvl>
    <w:lvl w:ilvl="1" w:tplc="459A74A2">
      <w:start w:val="1"/>
      <w:numFmt w:val="bullet"/>
      <w:lvlText w:val="o"/>
      <w:lvlJc w:val="left"/>
      <w:pPr>
        <w:ind w:left="1440" w:hanging="360"/>
      </w:pPr>
      <w:rPr>
        <w:rFonts w:hint="default" w:ascii="Courier New" w:hAnsi="Courier New"/>
      </w:rPr>
    </w:lvl>
    <w:lvl w:ilvl="2" w:tplc="0F7EC3C2">
      <w:start w:val="1"/>
      <w:numFmt w:val="bullet"/>
      <w:lvlText w:val=""/>
      <w:lvlJc w:val="left"/>
      <w:pPr>
        <w:ind w:left="2160" w:hanging="360"/>
      </w:pPr>
      <w:rPr>
        <w:rFonts w:hint="default" w:ascii="Wingdings" w:hAnsi="Wingdings"/>
      </w:rPr>
    </w:lvl>
    <w:lvl w:ilvl="3" w:tplc="74009302">
      <w:start w:val="1"/>
      <w:numFmt w:val="bullet"/>
      <w:lvlText w:val=""/>
      <w:lvlJc w:val="left"/>
      <w:pPr>
        <w:ind w:left="2880" w:hanging="360"/>
      </w:pPr>
      <w:rPr>
        <w:rFonts w:hint="default" w:ascii="Symbol" w:hAnsi="Symbol"/>
      </w:rPr>
    </w:lvl>
    <w:lvl w:ilvl="4" w:tplc="2B3625A6">
      <w:start w:val="1"/>
      <w:numFmt w:val="bullet"/>
      <w:lvlText w:val="o"/>
      <w:lvlJc w:val="left"/>
      <w:pPr>
        <w:ind w:left="3600" w:hanging="360"/>
      </w:pPr>
      <w:rPr>
        <w:rFonts w:hint="default" w:ascii="Courier New" w:hAnsi="Courier New"/>
      </w:rPr>
    </w:lvl>
    <w:lvl w:ilvl="5" w:tplc="C8CA884C">
      <w:start w:val="1"/>
      <w:numFmt w:val="bullet"/>
      <w:lvlText w:val=""/>
      <w:lvlJc w:val="left"/>
      <w:pPr>
        <w:ind w:left="4320" w:hanging="360"/>
      </w:pPr>
      <w:rPr>
        <w:rFonts w:hint="default" w:ascii="Wingdings" w:hAnsi="Wingdings"/>
      </w:rPr>
    </w:lvl>
    <w:lvl w:ilvl="6" w:tplc="30E89528">
      <w:start w:val="1"/>
      <w:numFmt w:val="bullet"/>
      <w:lvlText w:val=""/>
      <w:lvlJc w:val="left"/>
      <w:pPr>
        <w:ind w:left="5040" w:hanging="360"/>
      </w:pPr>
      <w:rPr>
        <w:rFonts w:hint="default" w:ascii="Symbol" w:hAnsi="Symbol"/>
      </w:rPr>
    </w:lvl>
    <w:lvl w:ilvl="7" w:tplc="92126042">
      <w:start w:val="1"/>
      <w:numFmt w:val="bullet"/>
      <w:lvlText w:val="o"/>
      <w:lvlJc w:val="left"/>
      <w:pPr>
        <w:ind w:left="5760" w:hanging="360"/>
      </w:pPr>
      <w:rPr>
        <w:rFonts w:hint="default" w:ascii="Courier New" w:hAnsi="Courier New"/>
      </w:rPr>
    </w:lvl>
    <w:lvl w:ilvl="8" w:tplc="1E4CD4B0">
      <w:start w:val="1"/>
      <w:numFmt w:val="bullet"/>
      <w:lvlText w:val=""/>
      <w:lvlJc w:val="left"/>
      <w:pPr>
        <w:ind w:left="6480" w:hanging="360"/>
      </w:pPr>
      <w:rPr>
        <w:rFonts w:hint="default" w:ascii="Wingdings" w:hAnsi="Wingdings"/>
      </w:rPr>
    </w:lvl>
  </w:abstractNum>
  <w:abstractNum w:abstractNumId="7">
    <w:nsid w:val="16EAEA42"/>
    <w:multiLevelType w:val="hybridMultilevel"/>
    <w:tmpl w:val="7EE6B86A"/>
    <w:lvl w:ilvl="0" w:tplc="2F36B4B4">
      <w:start w:val="1"/>
      <w:numFmt w:val="bullet"/>
      <w:lvlText w:val=""/>
      <w:lvlJc w:val="left"/>
      <w:pPr>
        <w:ind w:left="720" w:hanging="360"/>
      </w:pPr>
      <w:rPr>
        <w:rFonts w:hint="default" w:ascii="Symbol" w:hAnsi="Symbol"/>
      </w:rPr>
    </w:lvl>
    <w:lvl w:ilvl="1" w:tplc="D2A20986">
      <w:start w:val="1"/>
      <w:numFmt w:val="bullet"/>
      <w:lvlText w:val="o"/>
      <w:lvlJc w:val="left"/>
      <w:pPr>
        <w:ind w:left="1440" w:hanging="360"/>
      </w:pPr>
      <w:rPr>
        <w:rFonts w:hint="default" w:ascii="Courier New" w:hAnsi="Courier New"/>
      </w:rPr>
    </w:lvl>
    <w:lvl w:ilvl="2" w:tplc="D29A1C7C">
      <w:start w:val="1"/>
      <w:numFmt w:val="bullet"/>
      <w:lvlText w:val=""/>
      <w:lvlJc w:val="left"/>
      <w:pPr>
        <w:ind w:left="2160" w:hanging="360"/>
      </w:pPr>
      <w:rPr>
        <w:rFonts w:hint="default" w:ascii="Wingdings" w:hAnsi="Wingdings"/>
      </w:rPr>
    </w:lvl>
    <w:lvl w:ilvl="3" w:tplc="4BF8C932">
      <w:start w:val="1"/>
      <w:numFmt w:val="bullet"/>
      <w:lvlText w:val=""/>
      <w:lvlJc w:val="left"/>
      <w:pPr>
        <w:ind w:left="2880" w:hanging="360"/>
      </w:pPr>
      <w:rPr>
        <w:rFonts w:hint="default" w:ascii="Symbol" w:hAnsi="Symbol"/>
      </w:rPr>
    </w:lvl>
    <w:lvl w:ilvl="4" w:tplc="1BFC0744">
      <w:start w:val="1"/>
      <w:numFmt w:val="bullet"/>
      <w:lvlText w:val="o"/>
      <w:lvlJc w:val="left"/>
      <w:pPr>
        <w:ind w:left="3600" w:hanging="360"/>
      </w:pPr>
      <w:rPr>
        <w:rFonts w:hint="default" w:ascii="Courier New" w:hAnsi="Courier New"/>
      </w:rPr>
    </w:lvl>
    <w:lvl w:ilvl="5" w:tplc="409E78D6">
      <w:start w:val="1"/>
      <w:numFmt w:val="bullet"/>
      <w:lvlText w:val=""/>
      <w:lvlJc w:val="left"/>
      <w:pPr>
        <w:ind w:left="4320" w:hanging="360"/>
      </w:pPr>
      <w:rPr>
        <w:rFonts w:hint="default" w:ascii="Wingdings" w:hAnsi="Wingdings"/>
      </w:rPr>
    </w:lvl>
    <w:lvl w:ilvl="6" w:tplc="346A25EC">
      <w:start w:val="1"/>
      <w:numFmt w:val="bullet"/>
      <w:lvlText w:val=""/>
      <w:lvlJc w:val="left"/>
      <w:pPr>
        <w:ind w:left="5040" w:hanging="360"/>
      </w:pPr>
      <w:rPr>
        <w:rFonts w:hint="default" w:ascii="Symbol" w:hAnsi="Symbol"/>
      </w:rPr>
    </w:lvl>
    <w:lvl w:ilvl="7" w:tplc="40FEC562">
      <w:start w:val="1"/>
      <w:numFmt w:val="bullet"/>
      <w:lvlText w:val="o"/>
      <w:lvlJc w:val="left"/>
      <w:pPr>
        <w:ind w:left="5760" w:hanging="360"/>
      </w:pPr>
      <w:rPr>
        <w:rFonts w:hint="default" w:ascii="Courier New" w:hAnsi="Courier New"/>
      </w:rPr>
    </w:lvl>
    <w:lvl w:ilvl="8" w:tplc="B2A6327C">
      <w:start w:val="1"/>
      <w:numFmt w:val="bullet"/>
      <w:lvlText w:val=""/>
      <w:lvlJc w:val="left"/>
      <w:pPr>
        <w:ind w:left="6480" w:hanging="360"/>
      </w:pPr>
      <w:rPr>
        <w:rFonts w:hint="default" w:ascii="Wingdings" w:hAnsi="Wingdings"/>
      </w:rPr>
    </w:lvl>
  </w:abstractNum>
  <w:abstractNum w:abstractNumId="8">
    <w:nsid w:val="1F488C7F"/>
    <w:multiLevelType w:val="hybridMultilevel"/>
    <w:tmpl w:val="44BA1034"/>
    <w:lvl w:ilvl="0" w:tplc="F8FED574">
      <w:start w:val="1"/>
      <w:numFmt w:val="bullet"/>
      <w:lvlText w:val="-"/>
      <w:lvlJc w:val="left"/>
      <w:pPr>
        <w:ind w:left="720" w:hanging="360"/>
      </w:pPr>
      <w:rPr>
        <w:rFonts w:hint="default" w:ascii="Aptos" w:hAnsi="Aptos"/>
      </w:rPr>
    </w:lvl>
    <w:lvl w:ilvl="1" w:tplc="4CB66420">
      <w:start w:val="1"/>
      <w:numFmt w:val="bullet"/>
      <w:lvlText w:val="o"/>
      <w:lvlJc w:val="left"/>
      <w:pPr>
        <w:ind w:left="1440" w:hanging="360"/>
      </w:pPr>
      <w:rPr>
        <w:rFonts w:hint="default" w:ascii="Courier New" w:hAnsi="Courier New"/>
      </w:rPr>
    </w:lvl>
    <w:lvl w:ilvl="2" w:tplc="BEECEE4A">
      <w:start w:val="1"/>
      <w:numFmt w:val="bullet"/>
      <w:lvlText w:val=""/>
      <w:lvlJc w:val="left"/>
      <w:pPr>
        <w:ind w:left="2160" w:hanging="360"/>
      </w:pPr>
      <w:rPr>
        <w:rFonts w:hint="default" w:ascii="Wingdings" w:hAnsi="Wingdings"/>
      </w:rPr>
    </w:lvl>
    <w:lvl w:ilvl="3" w:tplc="0ACC860E">
      <w:start w:val="1"/>
      <w:numFmt w:val="bullet"/>
      <w:lvlText w:val=""/>
      <w:lvlJc w:val="left"/>
      <w:pPr>
        <w:ind w:left="2880" w:hanging="360"/>
      </w:pPr>
      <w:rPr>
        <w:rFonts w:hint="default" w:ascii="Symbol" w:hAnsi="Symbol"/>
      </w:rPr>
    </w:lvl>
    <w:lvl w:ilvl="4" w:tplc="547811EA">
      <w:start w:val="1"/>
      <w:numFmt w:val="bullet"/>
      <w:lvlText w:val="o"/>
      <w:lvlJc w:val="left"/>
      <w:pPr>
        <w:ind w:left="3600" w:hanging="360"/>
      </w:pPr>
      <w:rPr>
        <w:rFonts w:hint="default" w:ascii="Courier New" w:hAnsi="Courier New"/>
      </w:rPr>
    </w:lvl>
    <w:lvl w:ilvl="5" w:tplc="8E781DB4">
      <w:start w:val="1"/>
      <w:numFmt w:val="bullet"/>
      <w:lvlText w:val=""/>
      <w:lvlJc w:val="left"/>
      <w:pPr>
        <w:ind w:left="4320" w:hanging="360"/>
      </w:pPr>
      <w:rPr>
        <w:rFonts w:hint="default" w:ascii="Wingdings" w:hAnsi="Wingdings"/>
      </w:rPr>
    </w:lvl>
    <w:lvl w:ilvl="6" w:tplc="E2489BEC">
      <w:start w:val="1"/>
      <w:numFmt w:val="bullet"/>
      <w:lvlText w:val=""/>
      <w:lvlJc w:val="left"/>
      <w:pPr>
        <w:ind w:left="5040" w:hanging="360"/>
      </w:pPr>
      <w:rPr>
        <w:rFonts w:hint="default" w:ascii="Symbol" w:hAnsi="Symbol"/>
      </w:rPr>
    </w:lvl>
    <w:lvl w:ilvl="7" w:tplc="53C2BAA6">
      <w:start w:val="1"/>
      <w:numFmt w:val="bullet"/>
      <w:lvlText w:val="o"/>
      <w:lvlJc w:val="left"/>
      <w:pPr>
        <w:ind w:left="5760" w:hanging="360"/>
      </w:pPr>
      <w:rPr>
        <w:rFonts w:hint="default" w:ascii="Courier New" w:hAnsi="Courier New"/>
      </w:rPr>
    </w:lvl>
    <w:lvl w:ilvl="8" w:tplc="FFAE80CC">
      <w:start w:val="1"/>
      <w:numFmt w:val="bullet"/>
      <w:lvlText w:val=""/>
      <w:lvlJc w:val="left"/>
      <w:pPr>
        <w:ind w:left="6480" w:hanging="360"/>
      </w:pPr>
      <w:rPr>
        <w:rFonts w:hint="default" w:ascii="Wingdings" w:hAnsi="Wingdings"/>
      </w:rPr>
    </w:lvl>
  </w:abstractNum>
  <w:abstractNum w:abstractNumId="9">
    <w:nsid w:val="1F4C7122"/>
    <w:multiLevelType w:val="hybridMultilevel"/>
    <w:tmpl w:val="90601526"/>
    <w:lvl w:ilvl="0" w:tplc="D3867A76">
      <w:start w:val="1"/>
      <w:numFmt w:val="bullet"/>
      <w:lvlText w:val="-"/>
      <w:lvlJc w:val="left"/>
      <w:pPr>
        <w:ind w:left="720" w:hanging="360"/>
      </w:pPr>
      <w:rPr>
        <w:rFonts w:hint="default" w:ascii="Aptos" w:hAnsi="Aptos"/>
      </w:rPr>
    </w:lvl>
    <w:lvl w:ilvl="1" w:tplc="9B385844">
      <w:start w:val="1"/>
      <w:numFmt w:val="bullet"/>
      <w:lvlText w:val="o"/>
      <w:lvlJc w:val="left"/>
      <w:pPr>
        <w:ind w:left="1440" w:hanging="360"/>
      </w:pPr>
      <w:rPr>
        <w:rFonts w:hint="default" w:ascii="Courier New" w:hAnsi="Courier New"/>
      </w:rPr>
    </w:lvl>
    <w:lvl w:ilvl="2" w:tplc="90826AE6">
      <w:start w:val="1"/>
      <w:numFmt w:val="bullet"/>
      <w:lvlText w:val=""/>
      <w:lvlJc w:val="left"/>
      <w:pPr>
        <w:ind w:left="2160" w:hanging="360"/>
      </w:pPr>
      <w:rPr>
        <w:rFonts w:hint="default" w:ascii="Wingdings" w:hAnsi="Wingdings"/>
      </w:rPr>
    </w:lvl>
    <w:lvl w:ilvl="3" w:tplc="65CCBDE2">
      <w:start w:val="1"/>
      <w:numFmt w:val="bullet"/>
      <w:lvlText w:val=""/>
      <w:lvlJc w:val="left"/>
      <w:pPr>
        <w:ind w:left="2880" w:hanging="360"/>
      </w:pPr>
      <w:rPr>
        <w:rFonts w:hint="default" w:ascii="Symbol" w:hAnsi="Symbol"/>
      </w:rPr>
    </w:lvl>
    <w:lvl w:ilvl="4" w:tplc="03D2D0EE">
      <w:start w:val="1"/>
      <w:numFmt w:val="bullet"/>
      <w:lvlText w:val="o"/>
      <w:lvlJc w:val="left"/>
      <w:pPr>
        <w:ind w:left="3600" w:hanging="360"/>
      </w:pPr>
      <w:rPr>
        <w:rFonts w:hint="default" w:ascii="Courier New" w:hAnsi="Courier New"/>
      </w:rPr>
    </w:lvl>
    <w:lvl w:ilvl="5" w:tplc="B05A034A">
      <w:start w:val="1"/>
      <w:numFmt w:val="bullet"/>
      <w:lvlText w:val=""/>
      <w:lvlJc w:val="left"/>
      <w:pPr>
        <w:ind w:left="4320" w:hanging="360"/>
      </w:pPr>
      <w:rPr>
        <w:rFonts w:hint="default" w:ascii="Wingdings" w:hAnsi="Wingdings"/>
      </w:rPr>
    </w:lvl>
    <w:lvl w:ilvl="6" w:tplc="797C1562">
      <w:start w:val="1"/>
      <w:numFmt w:val="bullet"/>
      <w:lvlText w:val=""/>
      <w:lvlJc w:val="left"/>
      <w:pPr>
        <w:ind w:left="5040" w:hanging="360"/>
      </w:pPr>
      <w:rPr>
        <w:rFonts w:hint="default" w:ascii="Symbol" w:hAnsi="Symbol"/>
      </w:rPr>
    </w:lvl>
    <w:lvl w:ilvl="7" w:tplc="90C69774">
      <w:start w:val="1"/>
      <w:numFmt w:val="bullet"/>
      <w:lvlText w:val="o"/>
      <w:lvlJc w:val="left"/>
      <w:pPr>
        <w:ind w:left="5760" w:hanging="360"/>
      </w:pPr>
      <w:rPr>
        <w:rFonts w:hint="default" w:ascii="Courier New" w:hAnsi="Courier New"/>
      </w:rPr>
    </w:lvl>
    <w:lvl w:ilvl="8" w:tplc="E8189C26">
      <w:start w:val="1"/>
      <w:numFmt w:val="bullet"/>
      <w:lvlText w:val=""/>
      <w:lvlJc w:val="left"/>
      <w:pPr>
        <w:ind w:left="6480" w:hanging="360"/>
      </w:pPr>
      <w:rPr>
        <w:rFonts w:hint="default" w:ascii="Wingdings" w:hAnsi="Wingdings"/>
      </w:rPr>
    </w:lvl>
  </w:abstractNum>
  <w:abstractNum w:abstractNumId="10">
    <w:nsid w:val="1FA1A770"/>
    <w:multiLevelType w:val="hybridMultilevel"/>
    <w:tmpl w:val="C5E440BE"/>
    <w:lvl w:ilvl="0" w:tplc="0F7E97D6">
      <w:start w:val="1"/>
      <w:numFmt w:val="bullet"/>
      <w:lvlText w:val=""/>
      <w:lvlJc w:val="left"/>
      <w:pPr>
        <w:ind w:left="720" w:hanging="360"/>
      </w:pPr>
      <w:rPr>
        <w:rFonts w:hint="default" w:ascii="Symbol" w:hAnsi="Symbol"/>
      </w:rPr>
    </w:lvl>
    <w:lvl w:ilvl="1" w:tplc="5E1E12DE">
      <w:start w:val="1"/>
      <w:numFmt w:val="bullet"/>
      <w:lvlText w:val="o"/>
      <w:lvlJc w:val="left"/>
      <w:pPr>
        <w:ind w:left="1440" w:hanging="360"/>
      </w:pPr>
      <w:rPr>
        <w:rFonts w:hint="default" w:ascii="Courier New" w:hAnsi="Courier New"/>
      </w:rPr>
    </w:lvl>
    <w:lvl w:ilvl="2" w:tplc="165E5D5A">
      <w:start w:val="1"/>
      <w:numFmt w:val="bullet"/>
      <w:lvlText w:val=""/>
      <w:lvlJc w:val="left"/>
      <w:pPr>
        <w:ind w:left="2160" w:hanging="360"/>
      </w:pPr>
      <w:rPr>
        <w:rFonts w:hint="default" w:ascii="Wingdings" w:hAnsi="Wingdings"/>
      </w:rPr>
    </w:lvl>
    <w:lvl w:ilvl="3" w:tplc="BA3654BA">
      <w:start w:val="1"/>
      <w:numFmt w:val="bullet"/>
      <w:lvlText w:val=""/>
      <w:lvlJc w:val="left"/>
      <w:pPr>
        <w:ind w:left="2880" w:hanging="360"/>
      </w:pPr>
      <w:rPr>
        <w:rFonts w:hint="default" w:ascii="Symbol" w:hAnsi="Symbol"/>
      </w:rPr>
    </w:lvl>
    <w:lvl w:ilvl="4" w:tplc="C05656DC">
      <w:start w:val="1"/>
      <w:numFmt w:val="bullet"/>
      <w:lvlText w:val="o"/>
      <w:lvlJc w:val="left"/>
      <w:pPr>
        <w:ind w:left="3600" w:hanging="360"/>
      </w:pPr>
      <w:rPr>
        <w:rFonts w:hint="default" w:ascii="Courier New" w:hAnsi="Courier New"/>
      </w:rPr>
    </w:lvl>
    <w:lvl w:ilvl="5" w:tplc="BF86E8BE">
      <w:start w:val="1"/>
      <w:numFmt w:val="bullet"/>
      <w:lvlText w:val=""/>
      <w:lvlJc w:val="left"/>
      <w:pPr>
        <w:ind w:left="4320" w:hanging="360"/>
      </w:pPr>
      <w:rPr>
        <w:rFonts w:hint="default" w:ascii="Wingdings" w:hAnsi="Wingdings"/>
      </w:rPr>
    </w:lvl>
    <w:lvl w:ilvl="6" w:tplc="84EE1E4E">
      <w:start w:val="1"/>
      <w:numFmt w:val="bullet"/>
      <w:lvlText w:val=""/>
      <w:lvlJc w:val="left"/>
      <w:pPr>
        <w:ind w:left="5040" w:hanging="360"/>
      </w:pPr>
      <w:rPr>
        <w:rFonts w:hint="default" w:ascii="Symbol" w:hAnsi="Symbol"/>
      </w:rPr>
    </w:lvl>
    <w:lvl w:ilvl="7" w:tplc="D8F6D160">
      <w:start w:val="1"/>
      <w:numFmt w:val="bullet"/>
      <w:lvlText w:val="o"/>
      <w:lvlJc w:val="left"/>
      <w:pPr>
        <w:ind w:left="5760" w:hanging="360"/>
      </w:pPr>
      <w:rPr>
        <w:rFonts w:hint="default" w:ascii="Courier New" w:hAnsi="Courier New"/>
      </w:rPr>
    </w:lvl>
    <w:lvl w:ilvl="8" w:tplc="DDCA3250">
      <w:start w:val="1"/>
      <w:numFmt w:val="bullet"/>
      <w:lvlText w:val=""/>
      <w:lvlJc w:val="left"/>
      <w:pPr>
        <w:ind w:left="6480" w:hanging="360"/>
      </w:pPr>
      <w:rPr>
        <w:rFonts w:hint="default" w:ascii="Wingdings" w:hAnsi="Wingdings"/>
      </w:rPr>
    </w:lvl>
  </w:abstractNum>
  <w:abstractNum w:abstractNumId="11">
    <w:nsid w:val="27E61F56"/>
    <w:multiLevelType w:val="hybridMultilevel"/>
    <w:tmpl w:val="6A0A5DC6"/>
    <w:lvl w:ilvl="0" w:tplc="C818D3DC">
      <w:start w:val="1"/>
      <w:numFmt w:val="bullet"/>
      <w:lvlText w:val=""/>
      <w:lvlJc w:val="left"/>
      <w:pPr>
        <w:ind w:left="720" w:hanging="360"/>
      </w:pPr>
      <w:rPr>
        <w:rFonts w:hint="default" w:ascii="Symbol" w:hAnsi="Symbol"/>
      </w:rPr>
    </w:lvl>
    <w:lvl w:ilvl="1" w:tplc="26E6B68E">
      <w:start w:val="1"/>
      <w:numFmt w:val="bullet"/>
      <w:lvlText w:val="o"/>
      <w:lvlJc w:val="left"/>
      <w:pPr>
        <w:ind w:left="1440" w:hanging="360"/>
      </w:pPr>
      <w:rPr>
        <w:rFonts w:hint="default" w:ascii="Courier New" w:hAnsi="Courier New"/>
      </w:rPr>
    </w:lvl>
    <w:lvl w:ilvl="2" w:tplc="DD6C1FE8">
      <w:start w:val="1"/>
      <w:numFmt w:val="bullet"/>
      <w:lvlText w:val=""/>
      <w:lvlJc w:val="left"/>
      <w:pPr>
        <w:ind w:left="2160" w:hanging="360"/>
      </w:pPr>
      <w:rPr>
        <w:rFonts w:hint="default" w:ascii="Wingdings" w:hAnsi="Wingdings"/>
      </w:rPr>
    </w:lvl>
    <w:lvl w:ilvl="3" w:tplc="53205ECC">
      <w:start w:val="1"/>
      <w:numFmt w:val="bullet"/>
      <w:lvlText w:val=""/>
      <w:lvlJc w:val="left"/>
      <w:pPr>
        <w:ind w:left="2880" w:hanging="360"/>
      </w:pPr>
      <w:rPr>
        <w:rFonts w:hint="default" w:ascii="Symbol" w:hAnsi="Symbol"/>
      </w:rPr>
    </w:lvl>
    <w:lvl w:ilvl="4" w:tplc="10DACBC2">
      <w:start w:val="1"/>
      <w:numFmt w:val="bullet"/>
      <w:lvlText w:val="o"/>
      <w:lvlJc w:val="left"/>
      <w:pPr>
        <w:ind w:left="3600" w:hanging="360"/>
      </w:pPr>
      <w:rPr>
        <w:rFonts w:hint="default" w:ascii="Courier New" w:hAnsi="Courier New"/>
      </w:rPr>
    </w:lvl>
    <w:lvl w:ilvl="5" w:tplc="63F87ABC">
      <w:start w:val="1"/>
      <w:numFmt w:val="bullet"/>
      <w:lvlText w:val=""/>
      <w:lvlJc w:val="left"/>
      <w:pPr>
        <w:ind w:left="4320" w:hanging="360"/>
      </w:pPr>
      <w:rPr>
        <w:rFonts w:hint="default" w:ascii="Wingdings" w:hAnsi="Wingdings"/>
      </w:rPr>
    </w:lvl>
    <w:lvl w:ilvl="6" w:tplc="0FE650BE">
      <w:start w:val="1"/>
      <w:numFmt w:val="bullet"/>
      <w:lvlText w:val=""/>
      <w:lvlJc w:val="left"/>
      <w:pPr>
        <w:ind w:left="5040" w:hanging="360"/>
      </w:pPr>
      <w:rPr>
        <w:rFonts w:hint="default" w:ascii="Symbol" w:hAnsi="Symbol"/>
      </w:rPr>
    </w:lvl>
    <w:lvl w:ilvl="7" w:tplc="DFA45354">
      <w:start w:val="1"/>
      <w:numFmt w:val="bullet"/>
      <w:lvlText w:val="o"/>
      <w:lvlJc w:val="left"/>
      <w:pPr>
        <w:ind w:left="5760" w:hanging="360"/>
      </w:pPr>
      <w:rPr>
        <w:rFonts w:hint="default" w:ascii="Courier New" w:hAnsi="Courier New"/>
      </w:rPr>
    </w:lvl>
    <w:lvl w:ilvl="8" w:tplc="195063DE">
      <w:start w:val="1"/>
      <w:numFmt w:val="bullet"/>
      <w:lvlText w:val=""/>
      <w:lvlJc w:val="left"/>
      <w:pPr>
        <w:ind w:left="6480" w:hanging="360"/>
      </w:pPr>
      <w:rPr>
        <w:rFonts w:hint="default" w:ascii="Wingdings" w:hAnsi="Wingdings"/>
      </w:rPr>
    </w:lvl>
  </w:abstractNum>
  <w:abstractNum w:abstractNumId="12">
    <w:nsid w:val="2B40D534"/>
    <w:multiLevelType w:val="hybridMultilevel"/>
    <w:tmpl w:val="E2C07FC0"/>
    <w:lvl w:ilvl="0" w:tplc="7BBA00B6">
      <w:start w:val="1"/>
      <w:numFmt w:val="bullet"/>
      <w:lvlText w:val="-"/>
      <w:lvlJc w:val="left"/>
      <w:pPr>
        <w:ind w:left="720" w:hanging="360"/>
      </w:pPr>
      <w:rPr>
        <w:rFonts w:hint="default" w:ascii="Aptos" w:hAnsi="Aptos"/>
      </w:rPr>
    </w:lvl>
    <w:lvl w:ilvl="1" w:tplc="AC8AA37E">
      <w:start w:val="1"/>
      <w:numFmt w:val="bullet"/>
      <w:lvlText w:val="o"/>
      <w:lvlJc w:val="left"/>
      <w:pPr>
        <w:ind w:left="1440" w:hanging="360"/>
      </w:pPr>
      <w:rPr>
        <w:rFonts w:hint="default" w:ascii="Courier New" w:hAnsi="Courier New"/>
      </w:rPr>
    </w:lvl>
    <w:lvl w:ilvl="2" w:tplc="C73844D0">
      <w:start w:val="1"/>
      <w:numFmt w:val="bullet"/>
      <w:lvlText w:val=""/>
      <w:lvlJc w:val="left"/>
      <w:pPr>
        <w:ind w:left="2160" w:hanging="360"/>
      </w:pPr>
      <w:rPr>
        <w:rFonts w:hint="default" w:ascii="Wingdings" w:hAnsi="Wingdings"/>
      </w:rPr>
    </w:lvl>
    <w:lvl w:ilvl="3" w:tplc="4E188438">
      <w:start w:val="1"/>
      <w:numFmt w:val="bullet"/>
      <w:lvlText w:val=""/>
      <w:lvlJc w:val="left"/>
      <w:pPr>
        <w:ind w:left="2880" w:hanging="360"/>
      </w:pPr>
      <w:rPr>
        <w:rFonts w:hint="default" w:ascii="Symbol" w:hAnsi="Symbol"/>
      </w:rPr>
    </w:lvl>
    <w:lvl w:ilvl="4" w:tplc="CFDA5864">
      <w:start w:val="1"/>
      <w:numFmt w:val="bullet"/>
      <w:lvlText w:val="o"/>
      <w:lvlJc w:val="left"/>
      <w:pPr>
        <w:ind w:left="3600" w:hanging="360"/>
      </w:pPr>
      <w:rPr>
        <w:rFonts w:hint="default" w:ascii="Courier New" w:hAnsi="Courier New"/>
      </w:rPr>
    </w:lvl>
    <w:lvl w:ilvl="5" w:tplc="7AD818B8">
      <w:start w:val="1"/>
      <w:numFmt w:val="bullet"/>
      <w:lvlText w:val=""/>
      <w:lvlJc w:val="left"/>
      <w:pPr>
        <w:ind w:left="4320" w:hanging="360"/>
      </w:pPr>
      <w:rPr>
        <w:rFonts w:hint="default" w:ascii="Wingdings" w:hAnsi="Wingdings"/>
      </w:rPr>
    </w:lvl>
    <w:lvl w:ilvl="6" w:tplc="AC48BD62">
      <w:start w:val="1"/>
      <w:numFmt w:val="bullet"/>
      <w:lvlText w:val=""/>
      <w:lvlJc w:val="left"/>
      <w:pPr>
        <w:ind w:left="5040" w:hanging="360"/>
      </w:pPr>
      <w:rPr>
        <w:rFonts w:hint="default" w:ascii="Symbol" w:hAnsi="Symbol"/>
      </w:rPr>
    </w:lvl>
    <w:lvl w:ilvl="7" w:tplc="05C0D958">
      <w:start w:val="1"/>
      <w:numFmt w:val="bullet"/>
      <w:lvlText w:val="o"/>
      <w:lvlJc w:val="left"/>
      <w:pPr>
        <w:ind w:left="5760" w:hanging="360"/>
      </w:pPr>
      <w:rPr>
        <w:rFonts w:hint="default" w:ascii="Courier New" w:hAnsi="Courier New"/>
      </w:rPr>
    </w:lvl>
    <w:lvl w:ilvl="8" w:tplc="7D70BE58">
      <w:start w:val="1"/>
      <w:numFmt w:val="bullet"/>
      <w:lvlText w:val=""/>
      <w:lvlJc w:val="left"/>
      <w:pPr>
        <w:ind w:left="6480" w:hanging="360"/>
      </w:pPr>
      <w:rPr>
        <w:rFonts w:hint="default" w:ascii="Wingdings" w:hAnsi="Wingdings"/>
      </w:rPr>
    </w:lvl>
  </w:abstractNum>
  <w:abstractNum w:abstractNumId="13">
    <w:nsid w:val="2F630B55"/>
    <w:multiLevelType w:val="hybridMultilevel"/>
    <w:tmpl w:val="02860D54"/>
    <w:lvl w:ilvl="0" w:tplc="8C123616">
      <w:start w:val="1"/>
      <w:numFmt w:val="decimal"/>
      <w:lvlText w:val="%1."/>
      <w:lvlJc w:val="left"/>
      <w:pPr>
        <w:ind w:left="360" w:hanging="360"/>
      </w:pPr>
    </w:lvl>
    <w:lvl w:ilvl="1" w:tplc="37C4DFB8">
      <w:start w:val="1"/>
      <w:numFmt w:val="lowerLetter"/>
      <w:lvlText w:val="%2."/>
      <w:lvlJc w:val="left"/>
      <w:pPr>
        <w:ind w:left="1080" w:hanging="360"/>
      </w:pPr>
    </w:lvl>
    <w:lvl w:ilvl="2" w:tplc="13B8C392">
      <w:start w:val="1"/>
      <w:numFmt w:val="lowerRoman"/>
      <w:lvlText w:val="%3."/>
      <w:lvlJc w:val="right"/>
      <w:pPr>
        <w:ind w:left="1800" w:hanging="180"/>
      </w:pPr>
    </w:lvl>
    <w:lvl w:ilvl="3" w:tplc="40D6B236">
      <w:start w:val="1"/>
      <w:numFmt w:val="decimal"/>
      <w:lvlText w:val="%4."/>
      <w:lvlJc w:val="left"/>
      <w:pPr>
        <w:ind w:left="2520" w:hanging="360"/>
      </w:pPr>
    </w:lvl>
    <w:lvl w:ilvl="4" w:tplc="4DF89A66">
      <w:start w:val="1"/>
      <w:numFmt w:val="lowerLetter"/>
      <w:lvlText w:val="%5."/>
      <w:lvlJc w:val="left"/>
      <w:pPr>
        <w:ind w:left="3240" w:hanging="360"/>
      </w:pPr>
    </w:lvl>
    <w:lvl w:ilvl="5" w:tplc="C060D960">
      <w:start w:val="1"/>
      <w:numFmt w:val="lowerRoman"/>
      <w:lvlText w:val="%6."/>
      <w:lvlJc w:val="right"/>
      <w:pPr>
        <w:ind w:left="3960" w:hanging="180"/>
      </w:pPr>
    </w:lvl>
    <w:lvl w:ilvl="6" w:tplc="F4C01A70">
      <w:start w:val="1"/>
      <w:numFmt w:val="decimal"/>
      <w:lvlText w:val="%7."/>
      <w:lvlJc w:val="left"/>
      <w:pPr>
        <w:ind w:left="4680" w:hanging="360"/>
      </w:pPr>
    </w:lvl>
    <w:lvl w:ilvl="7" w:tplc="C4048202">
      <w:start w:val="1"/>
      <w:numFmt w:val="lowerLetter"/>
      <w:lvlText w:val="%8."/>
      <w:lvlJc w:val="left"/>
      <w:pPr>
        <w:ind w:left="5400" w:hanging="360"/>
      </w:pPr>
    </w:lvl>
    <w:lvl w:ilvl="8" w:tplc="F59A97CC">
      <w:start w:val="1"/>
      <w:numFmt w:val="lowerRoman"/>
      <w:lvlText w:val="%9."/>
      <w:lvlJc w:val="right"/>
      <w:pPr>
        <w:ind w:left="6120" w:hanging="180"/>
      </w:pPr>
    </w:lvl>
  </w:abstractNum>
  <w:abstractNum w:abstractNumId="14">
    <w:nsid w:val="30F3AED6"/>
    <w:multiLevelType w:val="hybridMultilevel"/>
    <w:tmpl w:val="40B6E950"/>
    <w:lvl w:ilvl="0" w:tplc="38381958">
      <w:start w:val="7"/>
      <w:numFmt w:val="decimal"/>
      <w:lvlText w:val="%1."/>
      <w:lvlJc w:val="left"/>
      <w:pPr>
        <w:ind w:left="720" w:hanging="360"/>
      </w:pPr>
    </w:lvl>
    <w:lvl w:ilvl="1" w:tplc="B4ACDA46">
      <w:start w:val="1"/>
      <w:numFmt w:val="lowerLetter"/>
      <w:lvlText w:val="%2."/>
      <w:lvlJc w:val="left"/>
      <w:pPr>
        <w:ind w:left="1440" w:hanging="360"/>
      </w:pPr>
    </w:lvl>
    <w:lvl w:ilvl="2" w:tplc="6AC6C4E0">
      <w:start w:val="1"/>
      <w:numFmt w:val="lowerRoman"/>
      <w:lvlText w:val="%3."/>
      <w:lvlJc w:val="right"/>
      <w:pPr>
        <w:ind w:left="2160" w:hanging="180"/>
      </w:pPr>
    </w:lvl>
    <w:lvl w:ilvl="3" w:tplc="450EAE68">
      <w:start w:val="1"/>
      <w:numFmt w:val="decimal"/>
      <w:lvlText w:val="%4."/>
      <w:lvlJc w:val="left"/>
      <w:pPr>
        <w:ind w:left="2880" w:hanging="360"/>
      </w:pPr>
    </w:lvl>
    <w:lvl w:ilvl="4" w:tplc="79201E42">
      <w:start w:val="1"/>
      <w:numFmt w:val="lowerLetter"/>
      <w:lvlText w:val="%5."/>
      <w:lvlJc w:val="left"/>
      <w:pPr>
        <w:ind w:left="3600" w:hanging="360"/>
      </w:pPr>
    </w:lvl>
    <w:lvl w:ilvl="5" w:tplc="383CCA48">
      <w:start w:val="1"/>
      <w:numFmt w:val="lowerRoman"/>
      <w:lvlText w:val="%6."/>
      <w:lvlJc w:val="right"/>
      <w:pPr>
        <w:ind w:left="4320" w:hanging="180"/>
      </w:pPr>
    </w:lvl>
    <w:lvl w:ilvl="6" w:tplc="CC22B026">
      <w:start w:val="1"/>
      <w:numFmt w:val="decimal"/>
      <w:lvlText w:val="%7."/>
      <w:lvlJc w:val="left"/>
      <w:pPr>
        <w:ind w:left="5040" w:hanging="360"/>
      </w:pPr>
    </w:lvl>
    <w:lvl w:ilvl="7" w:tplc="1006FF2A">
      <w:start w:val="1"/>
      <w:numFmt w:val="lowerLetter"/>
      <w:lvlText w:val="%8."/>
      <w:lvlJc w:val="left"/>
      <w:pPr>
        <w:ind w:left="5760" w:hanging="360"/>
      </w:pPr>
    </w:lvl>
    <w:lvl w:ilvl="8" w:tplc="968E739C">
      <w:start w:val="1"/>
      <w:numFmt w:val="lowerRoman"/>
      <w:lvlText w:val="%9."/>
      <w:lvlJc w:val="right"/>
      <w:pPr>
        <w:ind w:left="6480" w:hanging="180"/>
      </w:pPr>
    </w:lvl>
  </w:abstractNum>
  <w:abstractNum w:abstractNumId="15">
    <w:nsid w:val="394DEBDE"/>
    <w:multiLevelType w:val="hybridMultilevel"/>
    <w:tmpl w:val="E8DCDDC2"/>
    <w:lvl w:ilvl="0" w:tplc="DF3A6E92">
      <w:start w:val="5"/>
      <w:numFmt w:val="decimal"/>
      <w:lvlText w:val="%1."/>
      <w:lvlJc w:val="left"/>
      <w:pPr>
        <w:ind w:left="720" w:hanging="360"/>
      </w:pPr>
    </w:lvl>
    <w:lvl w:ilvl="1" w:tplc="30FED24C">
      <w:start w:val="1"/>
      <w:numFmt w:val="lowerLetter"/>
      <w:lvlText w:val="%2."/>
      <w:lvlJc w:val="left"/>
      <w:pPr>
        <w:ind w:left="1440" w:hanging="360"/>
      </w:pPr>
    </w:lvl>
    <w:lvl w:ilvl="2" w:tplc="2828E248">
      <w:start w:val="1"/>
      <w:numFmt w:val="lowerRoman"/>
      <w:lvlText w:val="%3."/>
      <w:lvlJc w:val="right"/>
      <w:pPr>
        <w:ind w:left="2160" w:hanging="180"/>
      </w:pPr>
    </w:lvl>
    <w:lvl w:ilvl="3" w:tplc="92C4FBC8">
      <w:start w:val="1"/>
      <w:numFmt w:val="decimal"/>
      <w:lvlText w:val="%4."/>
      <w:lvlJc w:val="left"/>
      <w:pPr>
        <w:ind w:left="2880" w:hanging="360"/>
      </w:pPr>
    </w:lvl>
    <w:lvl w:ilvl="4" w:tplc="AEB24D5A">
      <w:start w:val="1"/>
      <w:numFmt w:val="lowerLetter"/>
      <w:lvlText w:val="%5."/>
      <w:lvlJc w:val="left"/>
      <w:pPr>
        <w:ind w:left="3600" w:hanging="360"/>
      </w:pPr>
    </w:lvl>
    <w:lvl w:ilvl="5" w:tplc="0B3A22E6">
      <w:start w:val="1"/>
      <w:numFmt w:val="lowerRoman"/>
      <w:lvlText w:val="%6."/>
      <w:lvlJc w:val="right"/>
      <w:pPr>
        <w:ind w:left="4320" w:hanging="180"/>
      </w:pPr>
    </w:lvl>
    <w:lvl w:ilvl="6" w:tplc="4804315A">
      <w:start w:val="1"/>
      <w:numFmt w:val="decimal"/>
      <w:lvlText w:val="%7."/>
      <w:lvlJc w:val="left"/>
      <w:pPr>
        <w:ind w:left="5040" w:hanging="360"/>
      </w:pPr>
    </w:lvl>
    <w:lvl w:ilvl="7" w:tplc="C7C4598C">
      <w:start w:val="1"/>
      <w:numFmt w:val="lowerLetter"/>
      <w:lvlText w:val="%8."/>
      <w:lvlJc w:val="left"/>
      <w:pPr>
        <w:ind w:left="5760" w:hanging="360"/>
      </w:pPr>
    </w:lvl>
    <w:lvl w:ilvl="8" w:tplc="DD883A62">
      <w:start w:val="1"/>
      <w:numFmt w:val="lowerRoman"/>
      <w:lvlText w:val="%9."/>
      <w:lvlJc w:val="right"/>
      <w:pPr>
        <w:ind w:left="6480" w:hanging="180"/>
      </w:pPr>
    </w:lvl>
  </w:abstractNum>
  <w:abstractNum w:abstractNumId="16">
    <w:nsid w:val="3C608D09"/>
    <w:multiLevelType w:val="hybridMultilevel"/>
    <w:tmpl w:val="6F6E2724"/>
    <w:lvl w:ilvl="0" w:tplc="DAF6C07E">
      <w:start w:val="9"/>
      <w:numFmt w:val="decimal"/>
      <w:lvlText w:val="%1."/>
      <w:lvlJc w:val="left"/>
      <w:pPr>
        <w:ind w:left="720" w:hanging="360"/>
      </w:pPr>
    </w:lvl>
    <w:lvl w:ilvl="1" w:tplc="5088D96A">
      <w:start w:val="1"/>
      <w:numFmt w:val="lowerLetter"/>
      <w:lvlText w:val="%2."/>
      <w:lvlJc w:val="left"/>
      <w:pPr>
        <w:ind w:left="1440" w:hanging="360"/>
      </w:pPr>
    </w:lvl>
    <w:lvl w:ilvl="2" w:tplc="71706144">
      <w:start w:val="1"/>
      <w:numFmt w:val="lowerRoman"/>
      <w:lvlText w:val="%3."/>
      <w:lvlJc w:val="right"/>
      <w:pPr>
        <w:ind w:left="2160" w:hanging="180"/>
      </w:pPr>
    </w:lvl>
    <w:lvl w:ilvl="3" w:tplc="C9CC381A">
      <w:start w:val="1"/>
      <w:numFmt w:val="decimal"/>
      <w:lvlText w:val="%4."/>
      <w:lvlJc w:val="left"/>
      <w:pPr>
        <w:ind w:left="2880" w:hanging="360"/>
      </w:pPr>
    </w:lvl>
    <w:lvl w:ilvl="4" w:tplc="C57A6B9E">
      <w:start w:val="1"/>
      <w:numFmt w:val="lowerLetter"/>
      <w:lvlText w:val="%5."/>
      <w:lvlJc w:val="left"/>
      <w:pPr>
        <w:ind w:left="3600" w:hanging="360"/>
      </w:pPr>
    </w:lvl>
    <w:lvl w:ilvl="5" w:tplc="1ACC5958">
      <w:start w:val="1"/>
      <w:numFmt w:val="lowerRoman"/>
      <w:lvlText w:val="%6."/>
      <w:lvlJc w:val="right"/>
      <w:pPr>
        <w:ind w:left="4320" w:hanging="180"/>
      </w:pPr>
    </w:lvl>
    <w:lvl w:ilvl="6" w:tplc="E834BC88">
      <w:start w:val="1"/>
      <w:numFmt w:val="decimal"/>
      <w:lvlText w:val="%7."/>
      <w:lvlJc w:val="left"/>
      <w:pPr>
        <w:ind w:left="5040" w:hanging="360"/>
      </w:pPr>
    </w:lvl>
    <w:lvl w:ilvl="7" w:tplc="5B788742">
      <w:start w:val="1"/>
      <w:numFmt w:val="lowerLetter"/>
      <w:lvlText w:val="%8."/>
      <w:lvlJc w:val="left"/>
      <w:pPr>
        <w:ind w:left="5760" w:hanging="360"/>
      </w:pPr>
    </w:lvl>
    <w:lvl w:ilvl="8" w:tplc="5470E15A">
      <w:start w:val="1"/>
      <w:numFmt w:val="lowerRoman"/>
      <w:lvlText w:val="%9."/>
      <w:lvlJc w:val="right"/>
      <w:pPr>
        <w:ind w:left="6480" w:hanging="180"/>
      </w:pPr>
    </w:lvl>
  </w:abstractNum>
  <w:abstractNum w:abstractNumId="17">
    <w:nsid w:val="3CE2A640"/>
    <w:multiLevelType w:val="hybridMultilevel"/>
    <w:tmpl w:val="8FB6B666"/>
    <w:lvl w:ilvl="0" w:tplc="FA1EDBA2">
      <w:start w:val="5"/>
      <w:numFmt w:val="decimal"/>
      <w:lvlText w:val="%1."/>
      <w:lvlJc w:val="left"/>
      <w:pPr>
        <w:ind w:left="720" w:hanging="360"/>
      </w:pPr>
    </w:lvl>
    <w:lvl w:ilvl="1" w:tplc="72CEA2C0">
      <w:start w:val="1"/>
      <w:numFmt w:val="lowerLetter"/>
      <w:lvlText w:val="%2."/>
      <w:lvlJc w:val="left"/>
      <w:pPr>
        <w:ind w:left="1440" w:hanging="360"/>
      </w:pPr>
    </w:lvl>
    <w:lvl w:ilvl="2" w:tplc="28A467C4">
      <w:start w:val="1"/>
      <w:numFmt w:val="lowerRoman"/>
      <w:lvlText w:val="%3."/>
      <w:lvlJc w:val="right"/>
      <w:pPr>
        <w:ind w:left="2160" w:hanging="180"/>
      </w:pPr>
    </w:lvl>
    <w:lvl w:ilvl="3" w:tplc="42F07218">
      <w:start w:val="1"/>
      <w:numFmt w:val="decimal"/>
      <w:lvlText w:val="%4."/>
      <w:lvlJc w:val="left"/>
      <w:pPr>
        <w:ind w:left="2880" w:hanging="360"/>
      </w:pPr>
    </w:lvl>
    <w:lvl w:ilvl="4" w:tplc="7580263E">
      <w:start w:val="1"/>
      <w:numFmt w:val="lowerLetter"/>
      <w:lvlText w:val="%5."/>
      <w:lvlJc w:val="left"/>
      <w:pPr>
        <w:ind w:left="3600" w:hanging="360"/>
      </w:pPr>
    </w:lvl>
    <w:lvl w:ilvl="5" w:tplc="99A834B6">
      <w:start w:val="1"/>
      <w:numFmt w:val="lowerRoman"/>
      <w:lvlText w:val="%6."/>
      <w:lvlJc w:val="right"/>
      <w:pPr>
        <w:ind w:left="4320" w:hanging="180"/>
      </w:pPr>
    </w:lvl>
    <w:lvl w:ilvl="6" w:tplc="B9AC69CE">
      <w:start w:val="1"/>
      <w:numFmt w:val="decimal"/>
      <w:lvlText w:val="%7."/>
      <w:lvlJc w:val="left"/>
      <w:pPr>
        <w:ind w:left="5040" w:hanging="360"/>
      </w:pPr>
    </w:lvl>
    <w:lvl w:ilvl="7" w:tplc="795C4E92">
      <w:start w:val="1"/>
      <w:numFmt w:val="lowerLetter"/>
      <w:lvlText w:val="%8."/>
      <w:lvlJc w:val="left"/>
      <w:pPr>
        <w:ind w:left="5760" w:hanging="360"/>
      </w:pPr>
    </w:lvl>
    <w:lvl w:ilvl="8" w:tplc="ACFA90DA">
      <w:start w:val="1"/>
      <w:numFmt w:val="lowerRoman"/>
      <w:lvlText w:val="%9."/>
      <w:lvlJc w:val="right"/>
      <w:pPr>
        <w:ind w:left="6480" w:hanging="180"/>
      </w:pPr>
    </w:lvl>
  </w:abstractNum>
  <w:abstractNum w:abstractNumId="18">
    <w:nsid w:val="4AF368CE"/>
    <w:multiLevelType w:val="hybridMultilevel"/>
    <w:tmpl w:val="33E40750"/>
    <w:lvl w:ilvl="0" w:tplc="D8283904">
      <w:start w:val="1"/>
      <w:numFmt w:val="decimal"/>
      <w:lvlText w:val="%1."/>
      <w:lvlJc w:val="left"/>
      <w:pPr>
        <w:ind w:left="720" w:hanging="360"/>
      </w:pPr>
    </w:lvl>
    <w:lvl w:ilvl="1" w:tplc="9CFACE2E">
      <w:start w:val="1"/>
      <w:numFmt w:val="lowerLetter"/>
      <w:lvlText w:val="%2."/>
      <w:lvlJc w:val="left"/>
      <w:pPr>
        <w:ind w:left="1440" w:hanging="360"/>
      </w:pPr>
    </w:lvl>
    <w:lvl w:ilvl="2" w:tplc="64EE8DB4">
      <w:start w:val="1"/>
      <w:numFmt w:val="lowerRoman"/>
      <w:lvlText w:val="%3."/>
      <w:lvlJc w:val="right"/>
      <w:pPr>
        <w:ind w:left="2160" w:hanging="180"/>
      </w:pPr>
    </w:lvl>
    <w:lvl w:ilvl="3" w:tplc="ACB4EC74">
      <w:start w:val="1"/>
      <w:numFmt w:val="decimal"/>
      <w:lvlText w:val="%4."/>
      <w:lvlJc w:val="left"/>
      <w:pPr>
        <w:ind w:left="2880" w:hanging="360"/>
      </w:pPr>
    </w:lvl>
    <w:lvl w:ilvl="4" w:tplc="9FE8279C">
      <w:start w:val="1"/>
      <w:numFmt w:val="lowerLetter"/>
      <w:lvlText w:val="%5."/>
      <w:lvlJc w:val="left"/>
      <w:pPr>
        <w:ind w:left="3600" w:hanging="360"/>
      </w:pPr>
    </w:lvl>
    <w:lvl w:ilvl="5" w:tplc="D1CAE69C">
      <w:start w:val="1"/>
      <w:numFmt w:val="lowerRoman"/>
      <w:lvlText w:val="%6."/>
      <w:lvlJc w:val="right"/>
      <w:pPr>
        <w:ind w:left="4320" w:hanging="180"/>
      </w:pPr>
    </w:lvl>
    <w:lvl w:ilvl="6" w:tplc="B378A6BC">
      <w:start w:val="1"/>
      <w:numFmt w:val="decimal"/>
      <w:lvlText w:val="%7."/>
      <w:lvlJc w:val="left"/>
      <w:pPr>
        <w:ind w:left="5040" w:hanging="360"/>
      </w:pPr>
    </w:lvl>
    <w:lvl w:ilvl="7" w:tplc="F9EEBA6A">
      <w:start w:val="1"/>
      <w:numFmt w:val="lowerLetter"/>
      <w:lvlText w:val="%8."/>
      <w:lvlJc w:val="left"/>
      <w:pPr>
        <w:ind w:left="5760" w:hanging="360"/>
      </w:pPr>
    </w:lvl>
    <w:lvl w:ilvl="8" w:tplc="EFBCC9CE">
      <w:start w:val="1"/>
      <w:numFmt w:val="lowerRoman"/>
      <w:lvlText w:val="%9."/>
      <w:lvlJc w:val="right"/>
      <w:pPr>
        <w:ind w:left="6480" w:hanging="180"/>
      </w:pPr>
    </w:lvl>
  </w:abstractNum>
  <w:abstractNum w:abstractNumId="19">
    <w:nsid w:val="4C1755EA"/>
    <w:multiLevelType w:val="hybridMultilevel"/>
    <w:tmpl w:val="800E151A"/>
    <w:lvl w:ilvl="0" w:tplc="F5B23206">
      <w:start w:val="1"/>
      <w:numFmt w:val="bullet"/>
      <w:lvlText w:val=""/>
      <w:lvlJc w:val="left"/>
      <w:pPr>
        <w:ind w:left="720" w:hanging="360"/>
      </w:pPr>
      <w:rPr>
        <w:rFonts w:hint="default" w:ascii="Symbol" w:hAnsi="Symbol"/>
      </w:rPr>
    </w:lvl>
    <w:lvl w:ilvl="1" w:tplc="8EE694E8">
      <w:start w:val="1"/>
      <w:numFmt w:val="bullet"/>
      <w:lvlText w:val="o"/>
      <w:lvlJc w:val="left"/>
      <w:pPr>
        <w:ind w:left="1440" w:hanging="360"/>
      </w:pPr>
      <w:rPr>
        <w:rFonts w:hint="default" w:ascii="Courier New" w:hAnsi="Courier New"/>
      </w:rPr>
    </w:lvl>
    <w:lvl w:ilvl="2" w:tplc="1744DF7E">
      <w:start w:val="1"/>
      <w:numFmt w:val="bullet"/>
      <w:lvlText w:val=""/>
      <w:lvlJc w:val="left"/>
      <w:pPr>
        <w:ind w:left="2160" w:hanging="360"/>
      </w:pPr>
      <w:rPr>
        <w:rFonts w:hint="default" w:ascii="Wingdings" w:hAnsi="Wingdings"/>
      </w:rPr>
    </w:lvl>
    <w:lvl w:ilvl="3" w:tplc="917E1472">
      <w:start w:val="1"/>
      <w:numFmt w:val="bullet"/>
      <w:lvlText w:val=""/>
      <w:lvlJc w:val="left"/>
      <w:pPr>
        <w:ind w:left="2880" w:hanging="360"/>
      </w:pPr>
      <w:rPr>
        <w:rFonts w:hint="default" w:ascii="Symbol" w:hAnsi="Symbol"/>
      </w:rPr>
    </w:lvl>
    <w:lvl w:ilvl="4" w:tplc="DF02D752">
      <w:start w:val="1"/>
      <w:numFmt w:val="bullet"/>
      <w:lvlText w:val="o"/>
      <w:lvlJc w:val="left"/>
      <w:pPr>
        <w:ind w:left="3600" w:hanging="360"/>
      </w:pPr>
      <w:rPr>
        <w:rFonts w:hint="default" w:ascii="Courier New" w:hAnsi="Courier New"/>
      </w:rPr>
    </w:lvl>
    <w:lvl w:ilvl="5" w:tplc="E01AEAB4">
      <w:start w:val="1"/>
      <w:numFmt w:val="bullet"/>
      <w:lvlText w:val=""/>
      <w:lvlJc w:val="left"/>
      <w:pPr>
        <w:ind w:left="4320" w:hanging="360"/>
      </w:pPr>
      <w:rPr>
        <w:rFonts w:hint="default" w:ascii="Wingdings" w:hAnsi="Wingdings"/>
      </w:rPr>
    </w:lvl>
    <w:lvl w:ilvl="6" w:tplc="92ECFAA8">
      <w:start w:val="1"/>
      <w:numFmt w:val="bullet"/>
      <w:lvlText w:val=""/>
      <w:lvlJc w:val="left"/>
      <w:pPr>
        <w:ind w:left="5040" w:hanging="360"/>
      </w:pPr>
      <w:rPr>
        <w:rFonts w:hint="default" w:ascii="Symbol" w:hAnsi="Symbol"/>
      </w:rPr>
    </w:lvl>
    <w:lvl w:ilvl="7" w:tplc="9F922092">
      <w:start w:val="1"/>
      <w:numFmt w:val="bullet"/>
      <w:lvlText w:val="o"/>
      <w:lvlJc w:val="left"/>
      <w:pPr>
        <w:ind w:left="5760" w:hanging="360"/>
      </w:pPr>
      <w:rPr>
        <w:rFonts w:hint="default" w:ascii="Courier New" w:hAnsi="Courier New"/>
      </w:rPr>
    </w:lvl>
    <w:lvl w:ilvl="8" w:tplc="FF805ED8">
      <w:start w:val="1"/>
      <w:numFmt w:val="bullet"/>
      <w:lvlText w:val=""/>
      <w:lvlJc w:val="left"/>
      <w:pPr>
        <w:ind w:left="6480" w:hanging="360"/>
      </w:pPr>
      <w:rPr>
        <w:rFonts w:hint="default" w:ascii="Wingdings" w:hAnsi="Wingdings"/>
      </w:rPr>
    </w:lvl>
  </w:abstractNum>
  <w:abstractNum w:abstractNumId="20">
    <w:nsid w:val="4DDBFC76"/>
    <w:multiLevelType w:val="hybridMultilevel"/>
    <w:tmpl w:val="89063BDE"/>
    <w:lvl w:ilvl="0" w:tplc="2BDAA398">
      <w:start w:val="1"/>
      <w:numFmt w:val="bullet"/>
      <w:lvlText w:val="-"/>
      <w:lvlJc w:val="left"/>
      <w:pPr>
        <w:ind w:left="720" w:hanging="360"/>
      </w:pPr>
      <w:rPr>
        <w:rFonts w:hint="default" w:ascii="Aptos" w:hAnsi="Aptos"/>
      </w:rPr>
    </w:lvl>
    <w:lvl w:ilvl="1" w:tplc="84AC2AC4">
      <w:start w:val="1"/>
      <w:numFmt w:val="bullet"/>
      <w:lvlText w:val="o"/>
      <w:lvlJc w:val="left"/>
      <w:pPr>
        <w:ind w:left="1440" w:hanging="360"/>
      </w:pPr>
      <w:rPr>
        <w:rFonts w:hint="default" w:ascii="Courier New" w:hAnsi="Courier New"/>
      </w:rPr>
    </w:lvl>
    <w:lvl w:ilvl="2" w:tplc="292C026A">
      <w:start w:val="1"/>
      <w:numFmt w:val="bullet"/>
      <w:lvlText w:val=""/>
      <w:lvlJc w:val="left"/>
      <w:pPr>
        <w:ind w:left="2160" w:hanging="360"/>
      </w:pPr>
      <w:rPr>
        <w:rFonts w:hint="default" w:ascii="Wingdings" w:hAnsi="Wingdings"/>
      </w:rPr>
    </w:lvl>
    <w:lvl w:ilvl="3" w:tplc="F8D6D2A4">
      <w:start w:val="1"/>
      <w:numFmt w:val="bullet"/>
      <w:lvlText w:val=""/>
      <w:lvlJc w:val="left"/>
      <w:pPr>
        <w:ind w:left="2880" w:hanging="360"/>
      </w:pPr>
      <w:rPr>
        <w:rFonts w:hint="default" w:ascii="Symbol" w:hAnsi="Symbol"/>
      </w:rPr>
    </w:lvl>
    <w:lvl w:ilvl="4" w:tplc="55AE5C0C">
      <w:start w:val="1"/>
      <w:numFmt w:val="bullet"/>
      <w:lvlText w:val="o"/>
      <w:lvlJc w:val="left"/>
      <w:pPr>
        <w:ind w:left="3600" w:hanging="360"/>
      </w:pPr>
      <w:rPr>
        <w:rFonts w:hint="default" w:ascii="Courier New" w:hAnsi="Courier New"/>
      </w:rPr>
    </w:lvl>
    <w:lvl w:ilvl="5" w:tplc="AABA0D10">
      <w:start w:val="1"/>
      <w:numFmt w:val="bullet"/>
      <w:lvlText w:val=""/>
      <w:lvlJc w:val="left"/>
      <w:pPr>
        <w:ind w:left="4320" w:hanging="360"/>
      </w:pPr>
      <w:rPr>
        <w:rFonts w:hint="default" w:ascii="Wingdings" w:hAnsi="Wingdings"/>
      </w:rPr>
    </w:lvl>
    <w:lvl w:ilvl="6" w:tplc="6E88B0C2">
      <w:start w:val="1"/>
      <w:numFmt w:val="bullet"/>
      <w:lvlText w:val=""/>
      <w:lvlJc w:val="left"/>
      <w:pPr>
        <w:ind w:left="5040" w:hanging="360"/>
      </w:pPr>
      <w:rPr>
        <w:rFonts w:hint="default" w:ascii="Symbol" w:hAnsi="Symbol"/>
      </w:rPr>
    </w:lvl>
    <w:lvl w:ilvl="7" w:tplc="9ADC8684">
      <w:start w:val="1"/>
      <w:numFmt w:val="bullet"/>
      <w:lvlText w:val="o"/>
      <w:lvlJc w:val="left"/>
      <w:pPr>
        <w:ind w:left="5760" w:hanging="360"/>
      </w:pPr>
      <w:rPr>
        <w:rFonts w:hint="default" w:ascii="Courier New" w:hAnsi="Courier New"/>
      </w:rPr>
    </w:lvl>
    <w:lvl w:ilvl="8" w:tplc="FB8855C4">
      <w:start w:val="1"/>
      <w:numFmt w:val="bullet"/>
      <w:lvlText w:val=""/>
      <w:lvlJc w:val="left"/>
      <w:pPr>
        <w:ind w:left="6480" w:hanging="360"/>
      </w:pPr>
      <w:rPr>
        <w:rFonts w:hint="default" w:ascii="Wingdings" w:hAnsi="Wingdings"/>
      </w:rPr>
    </w:lvl>
  </w:abstractNum>
  <w:abstractNum w:abstractNumId="21">
    <w:nsid w:val="50071E57"/>
    <w:multiLevelType w:val="hybridMultilevel"/>
    <w:tmpl w:val="E626C6F0"/>
    <w:lvl w:ilvl="0" w:tplc="5D26D5F2">
      <w:start w:val="1"/>
      <w:numFmt w:val="bullet"/>
      <w:lvlText w:val=""/>
      <w:lvlJc w:val="left"/>
      <w:pPr>
        <w:ind w:left="720" w:hanging="360"/>
      </w:pPr>
      <w:rPr>
        <w:rFonts w:hint="default" w:ascii="Symbol" w:hAnsi="Symbol"/>
      </w:rPr>
    </w:lvl>
    <w:lvl w:ilvl="1" w:tplc="3266E8B2">
      <w:start w:val="1"/>
      <w:numFmt w:val="bullet"/>
      <w:lvlText w:val="o"/>
      <w:lvlJc w:val="left"/>
      <w:pPr>
        <w:ind w:left="1440" w:hanging="360"/>
      </w:pPr>
      <w:rPr>
        <w:rFonts w:hint="default" w:ascii="Courier New" w:hAnsi="Courier New"/>
      </w:rPr>
    </w:lvl>
    <w:lvl w:ilvl="2" w:tplc="84FE78C2">
      <w:start w:val="1"/>
      <w:numFmt w:val="bullet"/>
      <w:lvlText w:val=""/>
      <w:lvlJc w:val="left"/>
      <w:pPr>
        <w:ind w:left="2160" w:hanging="360"/>
      </w:pPr>
      <w:rPr>
        <w:rFonts w:hint="default" w:ascii="Wingdings" w:hAnsi="Wingdings"/>
      </w:rPr>
    </w:lvl>
    <w:lvl w:ilvl="3" w:tplc="324006EC">
      <w:start w:val="1"/>
      <w:numFmt w:val="bullet"/>
      <w:lvlText w:val=""/>
      <w:lvlJc w:val="left"/>
      <w:pPr>
        <w:ind w:left="2880" w:hanging="360"/>
      </w:pPr>
      <w:rPr>
        <w:rFonts w:hint="default" w:ascii="Symbol" w:hAnsi="Symbol"/>
      </w:rPr>
    </w:lvl>
    <w:lvl w:ilvl="4" w:tplc="01B4B42E">
      <w:start w:val="1"/>
      <w:numFmt w:val="bullet"/>
      <w:lvlText w:val="o"/>
      <w:lvlJc w:val="left"/>
      <w:pPr>
        <w:ind w:left="3600" w:hanging="360"/>
      </w:pPr>
      <w:rPr>
        <w:rFonts w:hint="default" w:ascii="Courier New" w:hAnsi="Courier New"/>
      </w:rPr>
    </w:lvl>
    <w:lvl w:ilvl="5" w:tplc="F8440AC4">
      <w:start w:val="1"/>
      <w:numFmt w:val="bullet"/>
      <w:lvlText w:val=""/>
      <w:lvlJc w:val="left"/>
      <w:pPr>
        <w:ind w:left="4320" w:hanging="360"/>
      </w:pPr>
      <w:rPr>
        <w:rFonts w:hint="default" w:ascii="Wingdings" w:hAnsi="Wingdings"/>
      </w:rPr>
    </w:lvl>
    <w:lvl w:ilvl="6" w:tplc="7584AF9A">
      <w:start w:val="1"/>
      <w:numFmt w:val="bullet"/>
      <w:lvlText w:val=""/>
      <w:lvlJc w:val="left"/>
      <w:pPr>
        <w:ind w:left="5040" w:hanging="360"/>
      </w:pPr>
      <w:rPr>
        <w:rFonts w:hint="default" w:ascii="Symbol" w:hAnsi="Symbol"/>
      </w:rPr>
    </w:lvl>
    <w:lvl w:ilvl="7" w:tplc="23A025C4">
      <w:start w:val="1"/>
      <w:numFmt w:val="bullet"/>
      <w:lvlText w:val="o"/>
      <w:lvlJc w:val="left"/>
      <w:pPr>
        <w:ind w:left="5760" w:hanging="360"/>
      </w:pPr>
      <w:rPr>
        <w:rFonts w:hint="default" w:ascii="Courier New" w:hAnsi="Courier New"/>
      </w:rPr>
    </w:lvl>
    <w:lvl w:ilvl="8" w:tplc="44C6BB9E">
      <w:start w:val="1"/>
      <w:numFmt w:val="bullet"/>
      <w:lvlText w:val=""/>
      <w:lvlJc w:val="left"/>
      <w:pPr>
        <w:ind w:left="6480" w:hanging="360"/>
      </w:pPr>
      <w:rPr>
        <w:rFonts w:hint="default" w:ascii="Wingdings" w:hAnsi="Wingdings"/>
      </w:rPr>
    </w:lvl>
  </w:abstractNum>
  <w:abstractNum w:abstractNumId="22">
    <w:nsid w:val="55A26C54"/>
    <w:multiLevelType w:val="hybridMultilevel"/>
    <w:tmpl w:val="60588AE0"/>
    <w:lvl w:ilvl="0" w:tplc="5482813A">
      <w:start w:val="1"/>
      <w:numFmt w:val="bullet"/>
      <w:lvlText w:val="-"/>
      <w:lvlJc w:val="left"/>
      <w:pPr>
        <w:ind w:left="720" w:hanging="360"/>
      </w:pPr>
      <w:rPr>
        <w:rFonts w:hint="default" w:ascii="Aptos" w:hAnsi="Aptos"/>
      </w:rPr>
    </w:lvl>
    <w:lvl w:ilvl="1" w:tplc="EC08754C">
      <w:start w:val="1"/>
      <w:numFmt w:val="bullet"/>
      <w:lvlText w:val="o"/>
      <w:lvlJc w:val="left"/>
      <w:pPr>
        <w:ind w:left="1440" w:hanging="360"/>
      </w:pPr>
      <w:rPr>
        <w:rFonts w:hint="default" w:ascii="Courier New" w:hAnsi="Courier New"/>
      </w:rPr>
    </w:lvl>
    <w:lvl w:ilvl="2" w:tplc="7CCAF8E0">
      <w:start w:val="1"/>
      <w:numFmt w:val="bullet"/>
      <w:lvlText w:val=""/>
      <w:lvlJc w:val="left"/>
      <w:pPr>
        <w:ind w:left="2160" w:hanging="360"/>
      </w:pPr>
      <w:rPr>
        <w:rFonts w:hint="default" w:ascii="Wingdings" w:hAnsi="Wingdings"/>
      </w:rPr>
    </w:lvl>
    <w:lvl w:ilvl="3" w:tplc="7286F4C0">
      <w:start w:val="1"/>
      <w:numFmt w:val="bullet"/>
      <w:lvlText w:val=""/>
      <w:lvlJc w:val="left"/>
      <w:pPr>
        <w:ind w:left="2880" w:hanging="360"/>
      </w:pPr>
      <w:rPr>
        <w:rFonts w:hint="default" w:ascii="Symbol" w:hAnsi="Symbol"/>
      </w:rPr>
    </w:lvl>
    <w:lvl w:ilvl="4" w:tplc="FEFEEE06">
      <w:start w:val="1"/>
      <w:numFmt w:val="bullet"/>
      <w:lvlText w:val="o"/>
      <w:lvlJc w:val="left"/>
      <w:pPr>
        <w:ind w:left="3600" w:hanging="360"/>
      </w:pPr>
      <w:rPr>
        <w:rFonts w:hint="default" w:ascii="Courier New" w:hAnsi="Courier New"/>
      </w:rPr>
    </w:lvl>
    <w:lvl w:ilvl="5" w:tplc="E8360614">
      <w:start w:val="1"/>
      <w:numFmt w:val="bullet"/>
      <w:lvlText w:val=""/>
      <w:lvlJc w:val="left"/>
      <w:pPr>
        <w:ind w:left="4320" w:hanging="360"/>
      </w:pPr>
      <w:rPr>
        <w:rFonts w:hint="default" w:ascii="Wingdings" w:hAnsi="Wingdings"/>
      </w:rPr>
    </w:lvl>
    <w:lvl w:ilvl="6" w:tplc="7F38F4D2">
      <w:start w:val="1"/>
      <w:numFmt w:val="bullet"/>
      <w:lvlText w:val=""/>
      <w:lvlJc w:val="left"/>
      <w:pPr>
        <w:ind w:left="5040" w:hanging="360"/>
      </w:pPr>
      <w:rPr>
        <w:rFonts w:hint="default" w:ascii="Symbol" w:hAnsi="Symbol"/>
      </w:rPr>
    </w:lvl>
    <w:lvl w:ilvl="7" w:tplc="D4542128">
      <w:start w:val="1"/>
      <w:numFmt w:val="bullet"/>
      <w:lvlText w:val="o"/>
      <w:lvlJc w:val="left"/>
      <w:pPr>
        <w:ind w:left="5760" w:hanging="360"/>
      </w:pPr>
      <w:rPr>
        <w:rFonts w:hint="default" w:ascii="Courier New" w:hAnsi="Courier New"/>
      </w:rPr>
    </w:lvl>
    <w:lvl w:ilvl="8" w:tplc="785CCFFC">
      <w:start w:val="1"/>
      <w:numFmt w:val="bullet"/>
      <w:lvlText w:val=""/>
      <w:lvlJc w:val="left"/>
      <w:pPr>
        <w:ind w:left="6480" w:hanging="360"/>
      </w:pPr>
      <w:rPr>
        <w:rFonts w:hint="default" w:ascii="Wingdings" w:hAnsi="Wingdings"/>
      </w:rPr>
    </w:lvl>
  </w:abstractNum>
  <w:abstractNum w:abstractNumId="23">
    <w:nsid w:val="5970CCCD"/>
    <w:multiLevelType w:val="hybridMultilevel"/>
    <w:tmpl w:val="0F78B8EA"/>
    <w:lvl w:ilvl="0" w:tplc="6D1E8FC0">
      <w:start w:val="1"/>
      <w:numFmt w:val="bullet"/>
      <w:lvlText w:val=""/>
      <w:lvlJc w:val="left"/>
      <w:pPr>
        <w:ind w:left="720" w:hanging="360"/>
      </w:pPr>
      <w:rPr>
        <w:rFonts w:hint="default" w:ascii="Symbol" w:hAnsi="Symbol"/>
      </w:rPr>
    </w:lvl>
    <w:lvl w:ilvl="1" w:tplc="40FA0CAA">
      <w:start w:val="1"/>
      <w:numFmt w:val="bullet"/>
      <w:lvlText w:val="o"/>
      <w:lvlJc w:val="left"/>
      <w:pPr>
        <w:ind w:left="1440" w:hanging="360"/>
      </w:pPr>
      <w:rPr>
        <w:rFonts w:hint="default" w:ascii="Courier New" w:hAnsi="Courier New"/>
      </w:rPr>
    </w:lvl>
    <w:lvl w:ilvl="2" w:tplc="57802B1E">
      <w:start w:val="1"/>
      <w:numFmt w:val="bullet"/>
      <w:lvlText w:val=""/>
      <w:lvlJc w:val="left"/>
      <w:pPr>
        <w:ind w:left="2160" w:hanging="360"/>
      </w:pPr>
      <w:rPr>
        <w:rFonts w:hint="default" w:ascii="Wingdings" w:hAnsi="Wingdings"/>
      </w:rPr>
    </w:lvl>
    <w:lvl w:ilvl="3" w:tplc="A456048C">
      <w:start w:val="1"/>
      <w:numFmt w:val="bullet"/>
      <w:lvlText w:val=""/>
      <w:lvlJc w:val="left"/>
      <w:pPr>
        <w:ind w:left="2880" w:hanging="360"/>
      </w:pPr>
      <w:rPr>
        <w:rFonts w:hint="default" w:ascii="Symbol" w:hAnsi="Symbol"/>
      </w:rPr>
    </w:lvl>
    <w:lvl w:ilvl="4" w:tplc="CAA6CB46">
      <w:start w:val="1"/>
      <w:numFmt w:val="bullet"/>
      <w:lvlText w:val="o"/>
      <w:lvlJc w:val="left"/>
      <w:pPr>
        <w:ind w:left="3600" w:hanging="360"/>
      </w:pPr>
      <w:rPr>
        <w:rFonts w:hint="default" w:ascii="Courier New" w:hAnsi="Courier New"/>
      </w:rPr>
    </w:lvl>
    <w:lvl w:ilvl="5" w:tplc="E93ADAD2">
      <w:start w:val="1"/>
      <w:numFmt w:val="bullet"/>
      <w:lvlText w:val=""/>
      <w:lvlJc w:val="left"/>
      <w:pPr>
        <w:ind w:left="4320" w:hanging="360"/>
      </w:pPr>
      <w:rPr>
        <w:rFonts w:hint="default" w:ascii="Wingdings" w:hAnsi="Wingdings"/>
      </w:rPr>
    </w:lvl>
    <w:lvl w:ilvl="6" w:tplc="3A483852">
      <w:start w:val="1"/>
      <w:numFmt w:val="bullet"/>
      <w:lvlText w:val=""/>
      <w:lvlJc w:val="left"/>
      <w:pPr>
        <w:ind w:left="5040" w:hanging="360"/>
      </w:pPr>
      <w:rPr>
        <w:rFonts w:hint="default" w:ascii="Symbol" w:hAnsi="Symbol"/>
      </w:rPr>
    </w:lvl>
    <w:lvl w:ilvl="7" w:tplc="FAC61624">
      <w:start w:val="1"/>
      <w:numFmt w:val="bullet"/>
      <w:lvlText w:val="o"/>
      <w:lvlJc w:val="left"/>
      <w:pPr>
        <w:ind w:left="5760" w:hanging="360"/>
      </w:pPr>
      <w:rPr>
        <w:rFonts w:hint="default" w:ascii="Courier New" w:hAnsi="Courier New"/>
      </w:rPr>
    </w:lvl>
    <w:lvl w:ilvl="8" w:tplc="E2F4394C">
      <w:start w:val="1"/>
      <w:numFmt w:val="bullet"/>
      <w:lvlText w:val=""/>
      <w:lvlJc w:val="left"/>
      <w:pPr>
        <w:ind w:left="6480" w:hanging="360"/>
      </w:pPr>
      <w:rPr>
        <w:rFonts w:hint="default" w:ascii="Wingdings" w:hAnsi="Wingdings"/>
      </w:rPr>
    </w:lvl>
  </w:abstractNum>
  <w:abstractNum w:abstractNumId="24">
    <w:nsid w:val="59D1EDA5"/>
    <w:multiLevelType w:val="hybridMultilevel"/>
    <w:tmpl w:val="7C4ABCB4"/>
    <w:lvl w:ilvl="0" w:tplc="BF5E0426">
      <w:start w:val="1"/>
      <w:numFmt w:val="bullet"/>
      <w:lvlText w:val="-"/>
      <w:lvlJc w:val="left"/>
      <w:pPr>
        <w:ind w:left="720" w:hanging="360"/>
      </w:pPr>
      <w:rPr>
        <w:rFonts w:hint="default" w:ascii="Aptos" w:hAnsi="Aptos"/>
      </w:rPr>
    </w:lvl>
    <w:lvl w:ilvl="1" w:tplc="A90EF640">
      <w:start w:val="1"/>
      <w:numFmt w:val="bullet"/>
      <w:lvlText w:val="o"/>
      <w:lvlJc w:val="left"/>
      <w:pPr>
        <w:ind w:left="1440" w:hanging="360"/>
      </w:pPr>
      <w:rPr>
        <w:rFonts w:hint="default" w:ascii="Courier New" w:hAnsi="Courier New"/>
      </w:rPr>
    </w:lvl>
    <w:lvl w:ilvl="2" w:tplc="98825156">
      <w:start w:val="1"/>
      <w:numFmt w:val="bullet"/>
      <w:lvlText w:val=""/>
      <w:lvlJc w:val="left"/>
      <w:pPr>
        <w:ind w:left="2160" w:hanging="360"/>
      </w:pPr>
      <w:rPr>
        <w:rFonts w:hint="default" w:ascii="Wingdings" w:hAnsi="Wingdings"/>
      </w:rPr>
    </w:lvl>
    <w:lvl w:ilvl="3" w:tplc="AFE21A7C">
      <w:start w:val="1"/>
      <w:numFmt w:val="bullet"/>
      <w:lvlText w:val=""/>
      <w:lvlJc w:val="left"/>
      <w:pPr>
        <w:ind w:left="2880" w:hanging="360"/>
      </w:pPr>
      <w:rPr>
        <w:rFonts w:hint="default" w:ascii="Symbol" w:hAnsi="Symbol"/>
      </w:rPr>
    </w:lvl>
    <w:lvl w:ilvl="4" w:tplc="659C7AD8">
      <w:start w:val="1"/>
      <w:numFmt w:val="bullet"/>
      <w:lvlText w:val="o"/>
      <w:lvlJc w:val="left"/>
      <w:pPr>
        <w:ind w:left="3600" w:hanging="360"/>
      </w:pPr>
      <w:rPr>
        <w:rFonts w:hint="default" w:ascii="Courier New" w:hAnsi="Courier New"/>
      </w:rPr>
    </w:lvl>
    <w:lvl w:ilvl="5" w:tplc="2C52B28A">
      <w:start w:val="1"/>
      <w:numFmt w:val="bullet"/>
      <w:lvlText w:val=""/>
      <w:lvlJc w:val="left"/>
      <w:pPr>
        <w:ind w:left="4320" w:hanging="360"/>
      </w:pPr>
      <w:rPr>
        <w:rFonts w:hint="default" w:ascii="Wingdings" w:hAnsi="Wingdings"/>
      </w:rPr>
    </w:lvl>
    <w:lvl w:ilvl="6" w:tplc="CD50010E">
      <w:start w:val="1"/>
      <w:numFmt w:val="bullet"/>
      <w:lvlText w:val=""/>
      <w:lvlJc w:val="left"/>
      <w:pPr>
        <w:ind w:left="5040" w:hanging="360"/>
      </w:pPr>
      <w:rPr>
        <w:rFonts w:hint="default" w:ascii="Symbol" w:hAnsi="Symbol"/>
      </w:rPr>
    </w:lvl>
    <w:lvl w:ilvl="7" w:tplc="F09C32D4">
      <w:start w:val="1"/>
      <w:numFmt w:val="bullet"/>
      <w:lvlText w:val="o"/>
      <w:lvlJc w:val="left"/>
      <w:pPr>
        <w:ind w:left="5760" w:hanging="360"/>
      </w:pPr>
      <w:rPr>
        <w:rFonts w:hint="default" w:ascii="Courier New" w:hAnsi="Courier New"/>
      </w:rPr>
    </w:lvl>
    <w:lvl w:ilvl="8" w:tplc="4E8CE5B2">
      <w:start w:val="1"/>
      <w:numFmt w:val="bullet"/>
      <w:lvlText w:val=""/>
      <w:lvlJc w:val="left"/>
      <w:pPr>
        <w:ind w:left="6480" w:hanging="360"/>
      </w:pPr>
      <w:rPr>
        <w:rFonts w:hint="default" w:ascii="Wingdings" w:hAnsi="Wingdings"/>
      </w:rPr>
    </w:lvl>
  </w:abstractNum>
  <w:abstractNum w:abstractNumId="25">
    <w:nsid w:val="5B836A74"/>
    <w:multiLevelType w:val="hybridMultilevel"/>
    <w:tmpl w:val="E304A280"/>
    <w:lvl w:ilvl="0" w:tplc="A38A8312">
      <w:start w:val="7"/>
      <w:numFmt w:val="decimal"/>
      <w:lvlText w:val="%1."/>
      <w:lvlJc w:val="left"/>
      <w:pPr>
        <w:ind w:left="720" w:hanging="360"/>
      </w:pPr>
    </w:lvl>
    <w:lvl w:ilvl="1" w:tplc="D9321102">
      <w:start w:val="1"/>
      <w:numFmt w:val="lowerLetter"/>
      <w:lvlText w:val="%2."/>
      <w:lvlJc w:val="left"/>
      <w:pPr>
        <w:ind w:left="1440" w:hanging="360"/>
      </w:pPr>
    </w:lvl>
    <w:lvl w:ilvl="2" w:tplc="FA9CF992">
      <w:start w:val="1"/>
      <w:numFmt w:val="lowerRoman"/>
      <w:lvlText w:val="%3."/>
      <w:lvlJc w:val="right"/>
      <w:pPr>
        <w:ind w:left="2160" w:hanging="180"/>
      </w:pPr>
    </w:lvl>
    <w:lvl w:ilvl="3" w:tplc="E2B27EBA">
      <w:start w:val="1"/>
      <w:numFmt w:val="decimal"/>
      <w:lvlText w:val="%4."/>
      <w:lvlJc w:val="left"/>
      <w:pPr>
        <w:ind w:left="2880" w:hanging="360"/>
      </w:pPr>
    </w:lvl>
    <w:lvl w:ilvl="4" w:tplc="1FC2970A">
      <w:start w:val="1"/>
      <w:numFmt w:val="lowerLetter"/>
      <w:lvlText w:val="%5."/>
      <w:lvlJc w:val="left"/>
      <w:pPr>
        <w:ind w:left="3600" w:hanging="360"/>
      </w:pPr>
    </w:lvl>
    <w:lvl w:ilvl="5" w:tplc="CE8C6BA0">
      <w:start w:val="1"/>
      <w:numFmt w:val="lowerRoman"/>
      <w:lvlText w:val="%6."/>
      <w:lvlJc w:val="right"/>
      <w:pPr>
        <w:ind w:left="4320" w:hanging="180"/>
      </w:pPr>
    </w:lvl>
    <w:lvl w:ilvl="6" w:tplc="3760EB0A">
      <w:start w:val="1"/>
      <w:numFmt w:val="decimal"/>
      <w:lvlText w:val="%7."/>
      <w:lvlJc w:val="left"/>
      <w:pPr>
        <w:ind w:left="5040" w:hanging="360"/>
      </w:pPr>
    </w:lvl>
    <w:lvl w:ilvl="7" w:tplc="9C1663E2">
      <w:start w:val="1"/>
      <w:numFmt w:val="lowerLetter"/>
      <w:lvlText w:val="%8."/>
      <w:lvlJc w:val="left"/>
      <w:pPr>
        <w:ind w:left="5760" w:hanging="360"/>
      </w:pPr>
    </w:lvl>
    <w:lvl w:ilvl="8" w:tplc="6DB8BB9C">
      <w:start w:val="1"/>
      <w:numFmt w:val="lowerRoman"/>
      <w:lvlText w:val="%9."/>
      <w:lvlJc w:val="right"/>
      <w:pPr>
        <w:ind w:left="6480" w:hanging="180"/>
      </w:pPr>
    </w:lvl>
  </w:abstractNum>
  <w:abstractNum w:abstractNumId="26">
    <w:nsid w:val="5B92541E"/>
    <w:multiLevelType w:val="hybridMultilevel"/>
    <w:tmpl w:val="40AC8D8A"/>
    <w:lvl w:ilvl="0" w:tplc="5E0ED652">
      <w:start w:val="1"/>
      <w:numFmt w:val="bullet"/>
      <w:lvlText w:val=""/>
      <w:lvlJc w:val="left"/>
      <w:pPr>
        <w:ind w:left="720" w:hanging="360"/>
      </w:pPr>
      <w:rPr>
        <w:rFonts w:hint="default" w:ascii="Symbol" w:hAnsi="Symbol"/>
      </w:rPr>
    </w:lvl>
    <w:lvl w:ilvl="1" w:tplc="7EAE80E4">
      <w:start w:val="1"/>
      <w:numFmt w:val="bullet"/>
      <w:lvlText w:val="o"/>
      <w:lvlJc w:val="left"/>
      <w:pPr>
        <w:ind w:left="1440" w:hanging="360"/>
      </w:pPr>
      <w:rPr>
        <w:rFonts w:hint="default" w:ascii="Courier New" w:hAnsi="Courier New"/>
      </w:rPr>
    </w:lvl>
    <w:lvl w:ilvl="2" w:tplc="378AFD80">
      <w:start w:val="1"/>
      <w:numFmt w:val="bullet"/>
      <w:lvlText w:val=""/>
      <w:lvlJc w:val="left"/>
      <w:pPr>
        <w:ind w:left="2160" w:hanging="360"/>
      </w:pPr>
      <w:rPr>
        <w:rFonts w:hint="default" w:ascii="Wingdings" w:hAnsi="Wingdings"/>
      </w:rPr>
    </w:lvl>
    <w:lvl w:ilvl="3" w:tplc="BAC00C8E">
      <w:start w:val="1"/>
      <w:numFmt w:val="bullet"/>
      <w:lvlText w:val=""/>
      <w:lvlJc w:val="left"/>
      <w:pPr>
        <w:ind w:left="2880" w:hanging="360"/>
      </w:pPr>
      <w:rPr>
        <w:rFonts w:hint="default" w:ascii="Symbol" w:hAnsi="Symbol"/>
      </w:rPr>
    </w:lvl>
    <w:lvl w:ilvl="4" w:tplc="00A28062">
      <w:start w:val="1"/>
      <w:numFmt w:val="bullet"/>
      <w:lvlText w:val="o"/>
      <w:lvlJc w:val="left"/>
      <w:pPr>
        <w:ind w:left="3600" w:hanging="360"/>
      </w:pPr>
      <w:rPr>
        <w:rFonts w:hint="default" w:ascii="Courier New" w:hAnsi="Courier New"/>
      </w:rPr>
    </w:lvl>
    <w:lvl w:ilvl="5" w:tplc="91BC686A">
      <w:start w:val="1"/>
      <w:numFmt w:val="bullet"/>
      <w:lvlText w:val=""/>
      <w:lvlJc w:val="left"/>
      <w:pPr>
        <w:ind w:left="4320" w:hanging="360"/>
      </w:pPr>
      <w:rPr>
        <w:rFonts w:hint="default" w:ascii="Wingdings" w:hAnsi="Wingdings"/>
      </w:rPr>
    </w:lvl>
    <w:lvl w:ilvl="6" w:tplc="2070AD14">
      <w:start w:val="1"/>
      <w:numFmt w:val="bullet"/>
      <w:lvlText w:val=""/>
      <w:lvlJc w:val="left"/>
      <w:pPr>
        <w:ind w:left="5040" w:hanging="360"/>
      </w:pPr>
      <w:rPr>
        <w:rFonts w:hint="default" w:ascii="Symbol" w:hAnsi="Symbol"/>
      </w:rPr>
    </w:lvl>
    <w:lvl w:ilvl="7" w:tplc="8418057E">
      <w:start w:val="1"/>
      <w:numFmt w:val="bullet"/>
      <w:lvlText w:val="o"/>
      <w:lvlJc w:val="left"/>
      <w:pPr>
        <w:ind w:left="5760" w:hanging="360"/>
      </w:pPr>
      <w:rPr>
        <w:rFonts w:hint="default" w:ascii="Courier New" w:hAnsi="Courier New"/>
      </w:rPr>
    </w:lvl>
    <w:lvl w:ilvl="8" w:tplc="0C848D3A">
      <w:start w:val="1"/>
      <w:numFmt w:val="bullet"/>
      <w:lvlText w:val=""/>
      <w:lvlJc w:val="left"/>
      <w:pPr>
        <w:ind w:left="6480" w:hanging="360"/>
      </w:pPr>
      <w:rPr>
        <w:rFonts w:hint="default" w:ascii="Wingdings" w:hAnsi="Wingdings"/>
      </w:rPr>
    </w:lvl>
  </w:abstractNum>
  <w:abstractNum w:abstractNumId="27">
    <w:nsid w:val="5F4510A8"/>
    <w:multiLevelType w:val="hybridMultilevel"/>
    <w:tmpl w:val="7432FE22"/>
    <w:lvl w:ilvl="0" w:tplc="123A8EA4">
      <w:start w:val="1"/>
      <w:numFmt w:val="bullet"/>
      <w:lvlText w:val=""/>
      <w:lvlJc w:val="left"/>
      <w:pPr>
        <w:ind w:left="720" w:hanging="360"/>
      </w:pPr>
      <w:rPr>
        <w:rFonts w:hint="default" w:ascii="Symbol" w:hAnsi="Symbol"/>
      </w:rPr>
    </w:lvl>
    <w:lvl w:ilvl="1" w:tplc="C1A2E336">
      <w:start w:val="1"/>
      <w:numFmt w:val="bullet"/>
      <w:lvlText w:val="o"/>
      <w:lvlJc w:val="left"/>
      <w:pPr>
        <w:ind w:left="1440" w:hanging="360"/>
      </w:pPr>
      <w:rPr>
        <w:rFonts w:hint="default" w:ascii="Courier New" w:hAnsi="Courier New"/>
      </w:rPr>
    </w:lvl>
    <w:lvl w:ilvl="2" w:tplc="16147674">
      <w:start w:val="1"/>
      <w:numFmt w:val="bullet"/>
      <w:lvlText w:val=""/>
      <w:lvlJc w:val="left"/>
      <w:pPr>
        <w:ind w:left="2160" w:hanging="360"/>
      </w:pPr>
      <w:rPr>
        <w:rFonts w:hint="default" w:ascii="Wingdings" w:hAnsi="Wingdings"/>
      </w:rPr>
    </w:lvl>
    <w:lvl w:ilvl="3" w:tplc="C0260DD2">
      <w:start w:val="1"/>
      <w:numFmt w:val="bullet"/>
      <w:lvlText w:val=""/>
      <w:lvlJc w:val="left"/>
      <w:pPr>
        <w:ind w:left="2880" w:hanging="360"/>
      </w:pPr>
      <w:rPr>
        <w:rFonts w:hint="default" w:ascii="Symbol" w:hAnsi="Symbol"/>
      </w:rPr>
    </w:lvl>
    <w:lvl w:ilvl="4" w:tplc="900239A4">
      <w:start w:val="1"/>
      <w:numFmt w:val="bullet"/>
      <w:lvlText w:val="o"/>
      <w:lvlJc w:val="left"/>
      <w:pPr>
        <w:ind w:left="3600" w:hanging="360"/>
      </w:pPr>
      <w:rPr>
        <w:rFonts w:hint="default" w:ascii="Courier New" w:hAnsi="Courier New"/>
      </w:rPr>
    </w:lvl>
    <w:lvl w:ilvl="5" w:tplc="B652FEC2">
      <w:start w:val="1"/>
      <w:numFmt w:val="bullet"/>
      <w:lvlText w:val=""/>
      <w:lvlJc w:val="left"/>
      <w:pPr>
        <w:ind w:left="4320" w:hanging="360"/>
      </w:pPr>
      <w:rPr>
        <w:rFonts w:hint="default" w:ascii="Wingdings" w:hAnsi="Wingdings"/>
      </w:rPr>
    </w:lvl>
    <w:lvl w:ilvl="6" w:tplc="0332D4BE">
      <w:start w:val="1"/>
      <w:numFmt w:val="bullet"/>
      <w:lvlText w:val=""/>
      <w:lvlJc w:val="left"/>
      <w:pPr>
        <w:ind w:left="5040" w:hanging="360"/>
      </w:pPr>
      <w:rPr>
        <w:rFonts w:hint="default" w:ascii="Symbol" w:hAnsi="Symbol"/>
      </w:rPr>
    </w:lvl>
    <w:lvl w:ilvl="7" w:tplc="F3C2DE52">
      <w:start w:val="1"/>
      <w:numFmt w:val="bullet"/>
      <w:lvlText w:val="o"/>
      <w:lvlJc w:val="left"/>
      <w:pPr>
        <w:ind w:left="5760" w:hanging="360"/>
      </w:pPr>
      <w:rPr>
        <w:rFonts w:hint="default" w:ascii="Courier New" w:hAnsi="Courier New"/>
      </w:rPr>
    </w:lvl>
    <w:lvl w:ilvl="8" w:tplc="B3F67942">
      <w:start w:val="1"/>
      <w:numFmt w:val="bullet"/>
      <w:lvlText w:val=""/>
      <w:lvlJc w:val="left"/>
      <w:pPr>
        <w:ind w:left="6480" w:hanging="360"/>
      </w:pPr>
      <w:rPr>
        <w:rFonts w:hint="default" w:ascii="Wingdings" w:hAnsi="Wingdings"/>
      </w:rPr>
    </w:lvl>
  </w:abstractNum>
  <w:abstractNum w:abstractNumId="28">
    <w:nsid w:val="5FEDF76E"/>
    <w:multiLevelType w:val="hybridMultilevel"/>
    <w:tmpl w:val="2CCCFFF2"/>
    <w:lvl w:ilvl="0" w:tplc="9F60D658">
      <w:start w:val="1"/>
      <w:numFmt w:val="bullet"/>
      <w:lvlText w:val=""/>
      <w:lvlJc w:val="left"/>
      <w:pPr>
        <w:ind w:left="360" w:hanging="360"/>
      </w:pPr>
      <w:rPr>
        <w:rFonts w:hint="default" w:ascii="Symbol" w:hAnsi="Symbol"/>
      </w:rPr>
    </w:lvl>
    <w:lvl w:ilvl="1" w:tplc="694E6E74">
      <w:start w:val="1"/>
      <w:numFmt w:val="bullet"/>
      <w:lvlText w:val="o"/>
      <w:lvlJc w:val="left"/>
      <w:pPr>
        <w:ind w:left="1080" w:hanging="360"/>
      </w:pPr>
      <w:rPr>
        <w:rFonts w:hint="default" w:ascii="Courier New" w:hAnsi="Courier New"/>
      </w:rPr>
    </w:lvl>
    <w:lvl w:ilvl="2" w:tplc="C70C9F92">
      <w:start w:val="1"/>
      <w:numFmt w:val="bullet"/>
      <w:lvlText w:val=""/>
      <w:lvlJc w:val="left"/>
      <w:pPr>
        <w:ind w:left="1800" w:hanging="360"/>
      </w:pPr>
      <w:rPr>
        <w:rFonts w:hint="default" w:ascii="Wingdings" w:hAnsi="Wingdings"/>
      </w:rPr>
    </w:lvl>
    <w:lvl w:ilvl="3" w:tplc="0E36AEF2">
      <w:start w:val="1"/>
      <w:numFmt w:val="bullet"/>
      <w:lvlText w:val=""/>
      <w:lvlJc w:val="left"/>
      <w:pPr>
        <w:ind w:left="2520" w:hanging="360"/>
      </w:pPr>
      <w:rPr>
        <w:rFonts w:hint="default" w:ascii="Symbol" w:hAnsi="Symbol"/>
      </w:rPr>
    </w:lvl>
    <w:lvl w:ilvl="4" w:tplc="25E8ACBC">
      <w:start w:val="1"/>
      <w:numFmt w:val="bullet"/>
      <w:lvlText w:val="o"/>
      <w:lvlJc w:val="left"/>
      <w:pPr>
        <w:ind w:left="3240" w:hanging="360"/>
      </w:pPr>
      <w:rPr>
        <w:rFonts w:hint="default" w:ascii="Courier New" w:hAnsi="Courier New"/>
      </w:rPr>
    </w:lvl>
    <w:lvl w:ilvl="5" w:tplc="2AFE96DE">
      <w:start w:val="1"/>
      <w:numFmt w:val="bullet"/>
      <w:lvlText w:val=""/>
      <w:lvlJc w:val="left"/>
      <w:pPr>
        <w:ind w:left="3960" w:hanging="360"/>
      </w:pPr>
      <w:rPr>
        <w:rFonts w:hint="default" w:ascii="Wingdings" w:hAnsi="Wingdings"/>
      </w:rPr>
    </w:lvl>
    <w:lvl w:ilvl="6" w:tplc="6C1ABB02">
      <w:start w:val="1"/>
      <w:numFmt w:val="bullet"/>
      <w:lvlText w:val=""/>
      <w:lvlJc w:val="left"/>
      <w:pPr>
        <w:ind w:left="4680" w:hanging="360"/>
      </w:pPr>
      <w:rPr>
        <w:rFonts w:hint="default" w:ascii="Symbol" w:hAnsi="Symbol"/>
      </w:rPr>
    </w:lvl>
    <w:lvl w:ilvl="7" w:tplc="F2AA2558">
      <w:start w:val="1"/>
      <w:numFmt w:val="bullet"/>
      <w:lvlText w:val="o"/>
      <w:lvlJc w:val="left"/>
      <w:pPr>
        <w:ind w:left="5400" w:hanging="360"/>
      </w:pPr>
      <w:rPr>
        <w:rFonts w:hint="default" w:ascii="Courier New" w:hAnsi="Courier New"/>
      </w:rPr>
    </w:lvl>
    <w:lvl w:ilvl="8" w:tplc="FA74D564">
      <w:start w:val="1"/>
      <w:numFmt w:val="bullet"/>
      <w:lvlText w:val=""/>
      <w:lvlJc w:val="left"/>
      <w:pPr>
        <w:ind w:left="6120" w:hanging="360"/>
      </w:pPr>
      <w:rPr>
        <w:rFonts w:hint="default" w:ascii="Wingdings" w:hAnsi="Wingdings"/>
      </w:rPr>
    </w:lvl>
  </w:abstractNum>
  <w:abstractNum w:abstractNumId="29">
    <w:nsid w:val="61193728"/>
    <w:multiLevelType w:val="hybridMultilevel"/>
    <w:tmpl w:val="4DE6D8E0"/>
    <w:lvl w:ilvl="0" w:tplc="A8CE76BC">
      <w:start w:val="1"/>
      <w:numFmt w:val="decimal"/>
      <w:lvlText w:val="%1."/>
      <w:lvlJc w:val="left"/>
      <w:pPr>
        <w:ind w:left="720" w:hanging="360"/>
      </w:pPr>
    </w:lvl>
    <w:lvl w:ilvl="1" w:tplc="64C8A59A">
      <w:start w:val="1"/>
      <w:numFmt w:val="lowerLetter"/>
      <w:lvlText w:val="%2."/>
      <w:lvlJc w:val="left"/>
      <w:pPr>
        <w:ind w:left="1440" w:hanging="360"/>
      </w:pPr>
    </w:lvl>
    <w:lvl w:ilvl="2" w:tplc="741AAA32">
      <w:start w:val="1"/>
      <w:numFmt w:val="lowerRoman"/>
      <w:lvlText w:val="%3."/>
      <w:lvlJc w:val="right"/>
      <w:pPr>
        <w:ind w:left="2160" w:hanging="180"/>
      </w:pPr>
    </w:lvl>
    <w:lvl w:ilvl="3" w:tplc="BAEA3980">
      <w:start w:val="1"/>
      <w:numFmt w:val="decimal"/>
      <w:lvlText w:val="%4."/>
      <w:lvlJc w:val="left"/>
      <w:pPr>
        <w:ind w:left="2880" w:hanging="360"/>
      </w:pPr>
    </w:lvl>
    <w:lvl w:ilvl="4" w:tplc="3FDA0B0A">
      <w:start w:val="1"/>
      <w:numFmt w:val="lowerLetter"/>
      <w:lvlText w:val="%5."/>
      <w:lvlJc w:val="left"/>
      <w:pPr>
        <w:ind w:left="3600" w:hanging="360"/>
      </w:pPr>
    </w:lvl>
    <w:lvl w:ilvl="5" w:tplc="E862B8D0">
      <w:start w:val="1"/>
      <w:numFmt w:val="lowerRoman"/>
      <w:lvlText w:val="%6."/>
      <w:lvlJc w:val="right"/>
      <w:pPr>
        <w:ind w:left="4320" w:hanging="180"/>
      </w:pPr>
    </w:lvl>
    <w:lvl w:ilvl="6" w:tplc="774C2D3E">
      <w:start w:val="1"/>
      <w:numFmt w:val="decimal"/>
      <w:lvlText w:val="%7."/>
      <w:lvlJc w:val="left"/>
      <w:pPr>
        <w:ind w:left="5040" w:hanging="360"/>
      </w:pPr>
    </w:lvl>
    <w:lvl w:ilvl="7" w:tplc="12B8775A">
      <w:start w:val="1"/>
      <w:numFmt w:val="lowerLetter"/>
      <w:lvlText w:val="%8."/>
      <w:lvlJc w:val="left"/>
      <w:pPr>
        <w:ind w:left="5760" w:hanging="360"/>
      </w:pPr>
    </w:lvl>
    <w:lvl w:ilvl="8" w:tplc="11DC8452">
      <w:start w:val="1"/>
      <w:numFmt w:val="lowerRoman"/>
      <w:lvlText w:val="%9."/>
      <w:lvlJc w:val="right"/>
      <w:pPr>
        <w:ind w:left="6480" w:hanging="180"/>
      </w:pPr>
    </w:lvl>
  </w:abstractNum>
  <w:abstractNum w:abstractNumId="30">
    <w:nsid w:val="65DFFBDB"/>
    <w:multiLevelType w:val="hybridMultilevel"/>
    <w:tmpl w:val="298EACAC"/>
    <w:lvl w:ilvl="0" w:tplc="D772ADBA">
      <w:start w:val="1"/>
      <w:numFmt w:val="bullet"/>
      <w:lvlText w:val=""/>
      <w:lvlJc w:val="left"/>
      <w:pPr>
        <w:ind w:left="720" w:hanging="360"/>
      </w:pPr>
      <w:rPr>
        <w:rFonts w:hint="default" w:ascii="Symbol" w:hAnsi="Symbol"/>
      </w:rPr>
    </w:lvl>
    <w:lvl w:ilvl="1" w:tplc="265A96E2">
      <w:start w:val="1"/>
      <w:numFmt w:val="bullet"/>
      <w:lvlText w:val="o"/>
      <w:lvlJc w:val="left"/>
      <w:pPr>
        <w:ind w:left="1440" w:hanging="360"/>
      </w:pPr>
      <w:rPr>
        <w:rFonts w:hint="default" w:ascii="Courier New" w:hAnsi="Courier New"/>
      </w:rPr>
    </w:lvl>
    <w:lvl w:ilvl="2" w:tplc="013CD234">
      <w:start w:val="1"/>
      <w:numFmt w:val="bullet"/>
      <w:lvlText w:val=""/>
      <w:lvlJc w:val="left"/>
      <w:pPr>
        <w:ind w:left="2160" w:hanging="360"/>
      </w:pPr>
      <w:rPr>
        <w:rFonts w:hint="default" w:ascii="Wingdings" w:hAnsi="Wingdings"/>
      </w:rPr>
    </w:lvl>
    <w:lvl w:ilvl="3" w:tplc="C1C40FFC">
      <w:start w:val="1"/>
      <w:numFmt w:val="bullet"/>
      <w:lvlText w:val=""/>
      <w:lvlJc w:val="left"/>
      <w:pPr>
        <w:ind w:left="2880" w:hanging="360"/>
      </w:pPr>
      <w:rPr>
        <w:rFonts w:hint="default" w:ascii="Symbol" w:hAnsi="Symbol"/>
      </w:rPr>
    </w:lvl>
    <w:lvl w:ilvl="4" w:tplc="7F520550">
      <w:start w:val="1"/>
      <w:numFmt w:val="bullet"/>
      <w:lvlText w:val="o"/>
      <w:lvlJc w:val="left"/>
      <w:pPr>
        <w:ind w:left="3600" w:hanging="360"/>
      </w:pPr>
      <w:rPr>
        <w:rFonts w:hint="default" w:ascii="Courier New" w:hAnsi="Courier New"/>
      </w:rPr>
    </w:lvl>
    <w:lvl w:ilvl="5" w:tplc="227692C2">
      <w:start w:val="1"/>
      <w:numFmt w:val="bullet"/>
      <w:lvlText w:val=""/>
      <w:lvlJc w:val="left"/>
      <w:pPr>
        <w:ind w:left="4320" w:hanging="360"/>
      </w:pPr>
      <w:rPr>
        <w:rFonts w:hint="default" w:ascii="Wingdings" w:hAnsi="Wingdings"/>
      </w:rPr>
    </w:lvl>
    <w:lvl w:ilvl="6" w:tplc="AE1AB8A6">
      <w:start w:val="1"/>
      <w:numFmt w:val="bullet"/>
      <w:lvlText w:val=""/>
      <w:lvlJc w:val="left"/>
      <w:pPr>
        <w:ind w:left="5040" w:hanging="360"/>
      </w:pPr>
      <w:rPr>
        <w:rFonts w:hint="default" w:ascii="Symbol" w:hAnsi="Symbol"/>
      </w:rPr>
    </w:lvl>
    <w:lvl w:ilvl="7" w:tplc="621E95EE">
      <w:start w:val="1"/>
      <w:numFmt w:val="bullet"/>
      <w:lvlText w:val="o"/>
      <w:lvlJc w:val="left"/>
      <w:pPr>
        <w:ind w:left="5760" w:hanging="360"/>
      </w:pPr>
      <w:rPr>
        <w:rFonts w:hint="default" w:ascii="Courier New" w:hAnsi="Courier New"/>
      </w:rPr>
    </w:lvl>
    <w:lvl w:ilvl="8" w:tplc="6556FEA6">
      <w:start w:val="1"/>
      <w:numFmt w:val="bullet"/>
      <w:lvlText w:val=""/>
      <w:lvlJc w:val="left"/>
      <w:pPr>
        <w:ind w:left="6480" w:hanging="360"/>
      </w:pPr>
      <w:rPr>
        <w:rFonts w:hint="default" w:ascii="Wingdings" w:hAnsi="Wingdings"/>
      </w:rPr>
    </w:lvl>
  </w:abstractNum>
  <w:abstractNum w:abstractNumId="31">
    <w:nsid w:val="66A790E7"/>
    <w:multiLevelType w:val="hybridMultilevel"/>
    <w:tmpl w:val="2C9001B2"/>
    <w:lvl w:ilvl="0" w:tplc="5894A4E8">
      <w:start w:val="9"/>
      <w:numFmt w:val="decimal"/>
      <w:lvlText w:val="%1."/>
      <w:lvlJc w:val="left"/>
      <w:pPr>
        <w:ind w:left="720" w:hanging="360"/>
      </w:pPr>
    </w:lvl>
    <w:lvl w:ilvl="1" w:tplc="07E059BA">
      <w:start w:val="1"/>
      <w:numFmt w:val="lowerLetter"/>
      <w:lvlText w:val="%2."/>
      <w:lvlJc w:val="left"/>
      <w:pPr>
        <w:ind w:left="1440" w:hanging="360"/>
      </w:pPr>
    </w:lvl>
    <w:lvl w:ilvl="2" w:tplc="B2503596">
      <w:start w:val="1"/>
      <w:numFmt w:val="lowerRoman"/>
      <w:lvlText w:val="%3."/>
      <w:lvlJc w:val="right"/>
      <w:pPr>
        <w:ind w:left="2160" w:hanging="180"/>
      </w:pPr>
    </w:lvl>
    <w:lvl w:ilvl="3" w:tplc="0484BE8C">
      <w:start w:val="1"/>
      <w:numFmt w:val="decimal"/>
      <w:lvlText w:val="%4."/>
      <w:lvlJc w:val="left"/>
      <w:pPr>
        <w:ind w:left="2880" w:hanging="360"/>
      </w:pPr>
    </w:lvl>
    <w:lvl w:ilvl="4" w:tplc="9942267A">
      <w:start w:val="1"/>
      <w:numFmt w:val="lowerLetter"/>
      <w:lvlText w:val="%5."/>
      <w:lvlJc w:val="left"/>
      <w:pPr>
        <w:ind w:left="3600" w:hanging="360"/>
      </w:pPr>
    </w:lvl>
    <w:lvl w:ilvl="5" w:tplc="9C7CD150">
      <w:start w:val="1"/>
      <w:numFmt w:val="lowerRoman"/>
      <w:lvlText w:val="%6."/>
      <w:lvlJc w:val="right"/>
      <w:pPr>
        <w:ind w:left="4320" w:hanging="180"/>
      </w:pPr>
    </w:lvl>
    <w:lvl w:ilvl="6" w:tplc="69C6402E">
      <w:start w:val="1"/>
      <w:numFmt w:val="decimal"/>
      <w:lvlText w:val="%7."/>
      <w:lvlJc w:val="left"/>
      <w:pPr>
        <w:ind w:left="5040" w:hanging="360"/>
      </w:pPr>
    </w:lvl>
    <w:lvl w:ilvl="7" w:tplc="B1104A1A">
      <w:start w:val="1"/>
      <w:numFmt w:val="lowerLetter"/>
      <w:lvlText w:val="%8."/>
      <w:lvlJc w:val="left"/>
      <w:pPr>
        <w:ind w:left="5760" w:hanging="360"/>
      </w:pPr>
    </w:lvl>
    <w:lvl w:ilvl="8" w:tplc="159439D6">
      <w:start w:val="1"/>
      <w:numFmt w:val="lowerRoman"/>
      <w:lvlText w:val="%9."/>
      <w:lvlJc w:val="right"/>
      <w:pPr>
        <w:ind w:left="6480" w:hanging="180"/>
      </w:pPr>
    </w:lvl>
  </w:abstractNum>
  <w:abstractNum w:abstractNumId="32">
    <w:nsid w:val="6A38B811"/>
    <w:multiLevelType w:val="hybridMultilevel"/>
    <w:tmpl w:val="DF0207FA"/>
    <w:lvl w:ilvl="0" w:tplc="550E5E5A">
      <w:start w:val="1"/>
      <w:numFmt w:val="bullet"/>
      <w:lvlText w:val=""/>
      <w:lvlJc w:val="left"/>
      <w:pPr>
        <w:ind w:left="360" w:hanging="360"/>
      </w:pPr>
      <w:rPr>
        <w:rFonts w:hint="default" w:ascii="Symbol" w:hAnsi="Symbol"/>
      </w:rPr>
    </w:lvl>
    <w:lvl w:ilvl="1" w:tplc="19121B3A">
      <w:start w:val="1"/>
      <w:numFmt w:val="bullet"/>
      <w:lvlText w:val="o"/>
      <w:lvlJc w:val="left"/>
      <w:pPr>
        <w:ind w:left="1080" w:hanging="360"/>
      </w:pPr>
      <w:rPr>
        <w:rFonts w:hint="default" w:ascii="Courier New" w:hAnsi="Courier New"/>
      </w:rPr>
    </w:lvl>
    <w:lvl w:ilvl="2" w:tplc="D772D188">
      <w:start w:val="1"/>
      <w:numFmt w:val="bullet"/>
      <w:lvlText w:val=""/>
      <w:lvlJc w:val="left"/>
      <w:pPr>
        <w:ind w:left="1800" w:hanging="360"/>
      </w:pPr>
      <w:rPr>
        <w:rFonts w:hint="default" w:ascii="Wingdings" w:hAnsi="Wingdings"/>
      </w:rPr>
    </w:lvl>
    <w:lvl w:ilvl="3" w:tplc="DFE623A0">
      <w:start w:val="1"/>
      <w:numFmt w:val="bullet"/>
      <w:lvlText w:val=""/>
      <w:lvlJc w:val="left"/>
      <w:pPr>
        <w:ind w:left="2520" w:hanging="360"/>
      </w:pPr>
      <w:rPr>
        <w:rFonts w:hint="default" w:ascii="Symbol" w:hAnsi="Symbol"/>
      </w:rPr>
    </w:lvl>
    <w:lvl w:ilvl="4" w:tplc="27288A12">
      <w:start w:val="1"/>
      <w:numFmt w:val="bullet"/>
      <w:lvlText w:val="o"/>
      <w:lvlJc w:val="left"/>
      <w:pPr>
        <w:ind w:left="3240" w:hanging="360"/>
      </w:pPr>
      <w:rPr>
        <w:rFonts w:hint="default" w:ascii="Courier New" w:hAnsi="Courier New"/>
      </w:rPr>
    </w:lvl>
    <w:lvl w:ilvl="5" w:tplc="4AF65052">
      <w:start w:val="1"/>
      <w:numFmt w:val="bullet"/>
      <w:lvlText w:val=""/>
      <w:lvlJc w:val="left"/>
      <w:pPr>
        <w:ind w:left="3960" w:hanging="360"/>
      </w:pPr>
      <w:rPr>
        <w:rFonts w:hint="default" w:ascii="Wingdings" w:hAnsi="Wingdings"/>
      </w:rPr>
    </w:lvl>
    <w:lvl w:ilvl="6" w:tplc="EBEA0B3C">
      <w:start w:val="1"/>
      <w:numFmt w:val="bullet"/>
      <w:lvlText w:val=""/>
      <w:lvlJc w:val="left"/>
      <w:pPr>
        <w:ind w:left="4680" w:hanging="360"/>
      </w:pPr>
      <w:rPr>
        <w:rFonts w:hint="default" w:ascii="Symbol" w:hAnsi="Symbol"/>
      </w:rPr>
    </w:lvl>
    <w:lvl w:ilvl="7" w:tplc="4CEA25D6">
      <w:start w:val="1"/>
      <w:numFmt w:val="bullet"/>
      <w:lvlText w:val="o"/>
      <w:lvlJc w:val="left"/>
      <w:pPr>
        <w:ind w:left="5400" w:hanging="360"/>
      </w:pPr>
      <w:rPr>
        <w:rFonts w:hint="default" w:ascii="Courier New" w:hAnsi="Courier New"/>
      </w:rPr>
    </w:lvl>
    <w:lvl w:ilvl="8" w:tplc="E2D48D5A">
      <w:start w:val="1"/>
      <w:numFmt w:val="bullet"/>
      <w:lvlText w:val=""/>
      <w:lvlJc w:val="left"/>
      <w:pPr>
        <w:ind w:left="6120" w:hanging="360"/>
      </w:pPr>
      <w:rPr>
        <w:rFonts w:hint="default" w:ascii="Wingdings" w:hAnsi="Wingdings"/>
      </w:rPr>
    </w:lvl>
  </w:abstractNum>
  <w:abstractNum w:abstractNumId="33">
    <w:nsid w:val="73F56BC0"/>
    <w:multiLevelType w:val="hybridMultilevel"/>
    <w:tmpl w:val="6E10E4C6"/>
    <w:lvl w:ilvl="0" w:tplc="1C3CA582">
      <w:start w:val="4"/>
      <w:numFmt w:val="decimal"/>
      <w:lvlText w:val="%1."/>
      <w:lvlJc w:val="left"/>
      <w:pPr>
        <w:ind w:left="720" w:hanging="360"/>
      </w:pPr>
    </w:lvl>
    <w:lvl w:ilvl="1" w:tplc="D8283576">
      <w:start w:val="1"/>
      <w:numFmt w:val="lowerLetter"/>
      <w:lvlText w:val="%2."/>
      <w:lvlJc w:val="left"/>
      <w:pPr>
        <w:ind w:left="1440" w:hanging="360"/>
      </w:pPr>
    </w:lvl>
    <w:lvl w:ilvl="2" w:tplc="76AE4B06">
      <w:start w:val="1"/>
      <w:numFmt w:val="lowerRoman"/>
      <w:lvlText w:val="%3."/>
      <w:lvlJc w:val="right"/>
      <w:pPr>
        <w:ind w:left="2160" w:hanging="180"/>
      </w:pPr>
    </w:lvl>
    <w:lvl w:ilvl="3" w:tplc="98CA2CA8">
      <w:start w:val="1"/>
      <w:numFmt w:val="decimal"/>
      <w:lvlText w:val="%4."/>
      <w:lvlJc w:val="left"/>
      <w:pPr>
        <w:ind w:left="2880" w:hanging="360"/>
      </w:pPr>
    </w:lvl>
    <w:lvl w:ilvl="4" w:tplc="B5807A92">
      <w:start w:val="1"/>
      <w:numFmt w:val="lowerLetter"/>
      <w:lvlText w:val="%5."/>
      <w:lvlJc w:val="left"/>
      <w:pPr>
        <w:ind w:left="3600" w:hanging="360"/>
      </w:pPr>
    </w:lvl>
    <w:lvl w:ilvl="5" w:tplc="951CDBA2">
      <w:start w:val="1"/>
      <w:numFmt w:val="lowerRoman"/>
      <w:lvlText w:val="%6."/>
      <w:lvlJc w:val="right"/>
      <w:pPr>
        <w:ind w:left="4320" w:hanging="180"/>
      </w:pPr>
    </w:lvl>
    <w:lvl w:ilvl="6" w:tplc="742AEE4E">
      <w:start w:val="1"/>
      <w:numFmt w:val="decimal"/>
      <w:lvlText w:val="%7."/>
      <w:lvlJc w:val="left"/>
      <w:pPr>
        <w:ind w:left="5040" w:hanging="360"/>
      </w:pPr>
    </w:lvl>
    <w:lvl w:ilvl="7" w:tplc="B63ED630">
      <w:start w:val="1"/>
      <w:numFmt w:val="lowerLetter"/>
      <w:lvlText w:val="%8."/>
      <w:lvlJc w:val="left"/>
      <w:pPr>
        <w:ind w:left="5760" w:hanging="360"/>
      </w:pPr>
    </w:lvl>
    <w:lvl w:ilvl="8" w:tplc="929ABDF6">
      <w:start w:val="1"/>
      <w:numFmt w:val="lowerRoman"/>
      <w:lvlText w:val="%9."/>
      <w:lvlJc w:val="right"/>
      <w:pPr>
        <w:ind w:left="6480" w:hanging="180"/>
      </w:pPr>
    </w:lvl>
  </w:abstractNum>
  <w:abstractNum w:abstractNumId="34">
    <w:nsid w:val="763A09BB"/>
    <w:multiLevelType w:val="hybridMultilevel"/>
    <w:tmpl w:val="5596B9E8"/>
    <w:lvl w:ilvl="0" w:tplc="7A9AF506">
      <w:start w:val="1"/>
      <w:numFmt w:val="bullet"/>
      <w:lvlText w:val=""/>
      <w:lvlJc w:val="left"/>
      <w:pPr>
        <w:ind w:left="720" w:hanging="360"/>
      </w:pPr>
      <w:rPr>
        <w:rFonts w:hint="default" w:ascii="Symbol" w:hAnsi="Symbol"/>
      </w:rPr>
    </w:lvl>
    <w:lvl w:ilvl="1" w:tplc="7B82C0CA">
      <w:start w:val="1"/>
      <w:numFmt w:val="bullet"/>
      <w:lvlText w:val="o"/>
      <w:lvlJc w:val="left"/>
      <w:pPr>
        <w:ind w:left="1440" w:hanging="360"/>
      </w:pPr>
      <w:rPr>
        <w:rFonts w:hint="default" w:ascii="Courier New" w:hAnsi="Courier New"/>
      </w:rPr>
    </w:lvl>
    <w:lvl w:ilvl="2" w:tplc="ABC4FEEE">
      <w:start w:val="1"/>
      <w:numFmt w:val="bullet"/>
      <w:lvlText w:val=""/>
      <w:lvlJc w:val="left"/>
      <w:pPr>
        <w:ind w:left="2160" w:hanging="360"/>
      </w:pPr>
      <w:rPr>
        <w:rFonts w:hint="default" w:ascii="Wingdings" w:hAnsi="Wingdings"/>
      </w:rPr>
    </w:lvl>
    <w:lvl w:ilvl="3" w:tplc="8AA0AACC">
      <w:start w:val="1"/>
      <w:numFmt w:val="bullet"/>
      <w:lvlText w:val=""/>
      <w:lvlJc w:val="left"/>
      <w:pPr>
        <w:ind w:left="2880" w:hanging="360"/>
      </w:pPr>
      <w:rPr>
        <w:rFonts w:hint="default" w:ascii="Symbol" w:hAnsi="Symbol"/>
      </w:rPr>
    </w:lvl>
    <w:lvl w:ilvl="4" w:tplc="E61C3E20">
      <w:start w:val="1"/>
      <w:numFmt w:val="bullet"/>
      <w:lvlText w:val="o"/>
      <w:lvlJc w:val="left"/>
      <w:pPr>
        <w:ind w:left="3600" w:hanging="360"/>
      </w:pPr>
      <w:rPr>
        <w:rFonts w:hint="default" w:ascii="Courier New" w:hAnsi="Courier New"/>
      </w:rPr>
    </w:lvl>
    <w:lvl w:ilvl="5" w:tplc="C062FAD4">
      <w:start w:val="1"/>
      <w:numFmt w:val="bullet"/>
      <w:lvlText w:val=""/>
      <w:lvlJc w:val="left"/>
      <w:pPr>
        <w:ind w:left="4320" w:hanging="360"/>
      </w:pPr>
      <w:rPr>
        <w:rFonts w:hint="default" w:ascii="Wingdings" w:hAnsi="Wingdings"/>
      </w:rPr>
    </w:lvl>
    <w:lvl w:ilvl="6" w:tplc="1C204218">
      <w:start w:val="1"/>
      <w:numFmt w:val="bullet"/>
      <w:lvlText w:val=""/>
      <w:lvlJc w:val="left"/>
      <w:pPr>
        <w:ind w:left="5040" w:hanging="360"/>
      </w:pPr>
      <w:rPr>
        <w:rFonts w:hint="default" w:ascii="Symbol" w:hAnsi="Symbol"/>
      </w:rPr>
    </w:lvl>
    <w:lvl w:ilvl="7" w:tplc="22241674">
      <w:start w:val="1"/>
      <w:numFmt w:val="bullet"/>
      <w:lvlText w:val="o"/>
      <w:lvlJc w:val="left"/>
      <w:pPr>
        <w:ind w:left="5760" w:hanging="360"/>
      </w:pPr>
      <w:rPr>
        <w:rFonts w:hint="default" w:ascii="Courier New" w:hAnsi="Courier New"/>
      </w:rPr>
    </w:lvl>
    <w:lvl w:ilvl="8" w:tplc="CAC6C3EA">
      <w:start w:val="1"/>
      <w:numFmt w:val="bullet"/>
      <w:lvlText w:val=""/>
      <w:lvlJc w:val="left"/>
      <w:pPr>
        <w:ind w:left="6480" w:hanging="360"/>
      </w:pPr>
      <w:rPr>
        <w:rFonts w:hint="default" w:ascii="Wingdings" w:hAnsi="Wingdings"/>
      </w:rPr>
    </w:lvl>
  </w:abstractNum>
  <w:abstractNum w:abstractNumId="35">
    <w:nsid w:val="7656B2A2"/>
    <w:multiLevelType w:val="hybridMultilevel"/>
    <w:tmpl w:val="8BD8833E"/>
    <w:lvl w:ilvl="0" w:tplc="4C5AA8E8">
      <w:start w:val="1"/>
      <w:numFmt w:val="bullet"/>
      <w:lvlText w:val=""/>
      <w:lvlJc w:val="left"/>
      <w:pPr>
        <w:ind w:left="720" w:hanging="360"/>
      </w:pPr>
      <w:rPr>
        <w:rFonts w:hint="default" w:ascii="Symbol" w:hAnsi="Symbol"/>
      </w:rPr>
    </w:lvl>
    <w:lvl w:ilvl="1" w:tplc="5642A292">
      <w:start w:val="1"/>
      <w:numFmt w:val="bullet"/>
      <w:lvlText w:val="o"/>
      <w:lvlJc w:val="left"/>
      <w:pPr>
        <w:ind w:left="1440" w:hanging="360"/>
      </w:pPr>
      <w:rPr>
        <w:rFonts w:hint="default" w:ascii="Courier New" w:hAnsi="Courier New"/>
      </w:rPr>
    </w:lvl>
    <w:lvl w:ilvl="2" w:tplc="231C58B0">
      <w:start w:val="1"/>
      <w:numFmt w:val="bullet"/>
      <w:lvlText w:val=""/>
      <w:lvlJc w:val="left"/>
      <w:pPr>
        <w:ind w:left="2160" w:hanging="360"/>
      </w:pPr>
      <w:rPr>
        <w:rFonts w:hint="default" w:ascii="Wingdings" w:hAnsi="Wingdings"/>
      </w:rPr>
    </w:lvl>
    <w:lvl w:ilvl="3" w:tplc="BC76AC02">
      <w:start w:val="1"/>
      <w:numFmt w:val="bullet"/>
      <w:lvlText w:val=""/>
      <w:lvlJc w:val="left"/>
      <w:pPr>
        <w:ind w:left="2880" w:hanging="360"/>
      </w:pPr>
      <w:rPr>
        <w:rFonts w:hint="default" w:ascii="Symbol" w:hAnsi="Symbol"/>
      </w:rPr>
    </w:lvl>
    <w:lvl w:ilvl="4" w:tplc="706E870A">
      <w:start w:val="1"/>
      <w:numFmt w:val="bullet"/>
      <w:lvlText w:val="o"/>
      <w:lvlJc w:val="left"/>
      <w:pPr>
        <w:ind w:left="3600" w:hanging="360"/>
      </w:pPr>
      <w:rPr>
        <w:rFonts w:hint="default" w:ascii="Courier New" w:hAnsi="Courier New"/>
      </w:rPr>
    </w:lvl>
    <w:lvl w:ilvl="5" w:tplc="2700B1C2">
      <w:start w:val="1"/>
      <w:numFmt w:val="bullet"/>
      <w:lvlText w:val=""/>
      <w:lvlJc w:val="left"/>
      <w:pPr>
        <w:ind w:left="4320" w:hanging="360"/>
      </w:pPr>
      <w:rPr>
        <w:rFonts w:hint="default" w:ascii="Wingdings" w:hAnsi="Wingdings"/>
      </w:rPr>
    </w:lvl>
    <w:lvl w:ilvl="6" w:tplc="0A2A4514">
      <w:start w:val="1"/>
      <w:numFmt w:val="bullet"/>
      <w:lvlText w:val=""/>
      <w:lvlJc w:val="left"/>
      <w:pPr>
        <w:ind w:left="5040" w:hanging="360"/>
      </w:pPr>
      <w:rPr>
        <w:rFonts w:hint="default" w:ascii="Symbol" w:hAnsi="Symbol"/>
      </w:rPr>
    </w:lvl>
    <w:lvl w:ilvl="7" w:tplc="7292AEFC">
      <w:start w:val="1"/>
      <w:numFmt w:val="bullet"/>
      <w:lvlText w:val="o"/>
      <w:lvlJc w:val="left"/>
      <w:pPr>
        <w:ind w:left="5760" w:hanging="360"/>
      </w:pPr>
      <w:rPr>
        <w:rFonts w:hint="default" w:ascii="Courier New" w:hAnsi="Courier New"/>
      </w:rPr>
    </w:lvl>
    <w:lvl w:ilvl="8" w:tplc="9B0CAC14">
      <w:start w:val="1"/>
      <w:numFmt w:val="bullet"/>
      <w:lvlText w:val=""/>
      <w:lvlJc w:val="left"/>
      <w:pPr>
        <w:ind w:left="6480" w:hanging="360"/>
      </w:pPr>
      <w:rPr>
        <w:rFonts w:hint="default" w:ascii="Wingdings" w:hAnsi="Wingdings"/>
      </w:rPr>
    </w:lvl>
  </w:abstractNum>
  <w:abstractNum w:abstractNumId="36">
    <w:nsid w:val="7D594EBE"/>
    <w:multiLevelType w:val="hybridMultilevel"/>
    <w:tmpl w:val="D96A4212"/>
    <w:lvl w:ilvl="0" w:tplc="0D667E6A">
      <w:start w:val="1"/>
      <w:numFmt w:val="decimal"/>
      <w:lvlText w:val="%1."/>
      <w:lvlJc w:val="left"/>
      <w:pPr>
        <w:ind w:left="360" w:hanging="360"/>
      </w:pPr>
    </w:lvl>
    <w:lvl w:ilvl="1" w:tplc="37983A50">
      <w:start w:val="1"/>
      <w:numFmt w:val="lowerLetter"/>
      <w:lvlText w:val="%2."/>
      <w:lvlJc w:val="left"/>
      <w:pPr>
        <w:ind w:left="1080" w:hanging="360"/>
      </w:pPr>
    </w:lvl>
    <w:lvl w:ilvl="2" w:tplc="5B8A19C0">
      <w:start w:val="1"/>
      <w:numFmt w:val="lowerRoman"/>
      <w:lvlText w:val="%3."/>
      <w:lvlJc w:val="right"/>
      <w:pPr>
        <w:ind w:left="1800" w:hanging="180"/>
      </w:pPr>
    </w:lvl>
    <w:lvl w:ilvl="3" w:tplc="36E41036">
      <w:start w:val="1"/>
      <w:numFmt w:val="decimal"/>
      <w:lvlText w:val="%4."/>
      <w:lvlJc w:val="left"/>
      <w:pPr>
        <w:ind w:left="2520" w:hanging="360"/>
      </w:pPr>
    </w:lvl>
    <w:lvl w:ilvl="4" w:tplc="259C4D7A">
      <w:start w:val="1"/>
      <w:numFmt w:val="lowerLetter"/>
      <w:lvlText w:val="%5."/>
      <w:lvlJc w:val="left"/>
      <w:pPr>
        <w:ind w:left="3240" w:hanging="360"/>
      </w:pPr>
    </w:lvl>
    <w:lvl w:ilvl="5" w:tplc="DA58F2C4">
      <w:start w:val="1"/>
      <w:numFmt w:val="lowerRoman"/>
      <w:lvlText w:val="%6."/>
      <w:lvlJc w:val="right"/>
      <w:pPr>
        <w:ind w:left="3960" w:hanging="180"/>
      </w:pPr>
    </w:lvl>
    <w:lvl w:ilvl="6" w:tplc="E0B8864A">
      <w:start w:val="1"/>
      <w:numFmt w:val="decimal"/>
      <w:lvlText w:val="%7."/>
      <w:lvlJc w:val="left"/>
      <w:pPr>
        <w:ind w:left="4680" w:hanging="360"/>
      </w:pPr>
    </w:lvl>
    <w:lvl w:ilvl="7" w:tplc="4DA8AD8C">
      <w:start w:val="1"/>
      <w:numFmt w:val="lowerLetter"/>
      <w:lvlText w:val="%8."/>
      <w:lvlJc w:val="left"/>
      <w:pPr>
        <w:ind w:left="5400" w:hanging="360"/>
      </w:pPr>
    </w:lvl>
    <w:lvl w:ilvl="8" w:tplc="6D9A4E62">
      <w:start w:val="1"/>
      <w:numFmt w:val="lowerRoman"/>
      <w:lvlText w:val="%9."/>
      <w:lvlJc w:val="right"/>
      <w:pPr>
        <w:ind w:left="6120" w:hanging="180"/>
      </w:pPr>
    </w:lvl>
  </w:abstractNum>
  <w:num w:numId="38">
    <w:abstractNumId w:val="37"/>
  </w:num>
  <w:num w:numId="1">
    <w:abstractNumId w:val="1"/>
  </w:num>
  <w:num w:numId="2">
    <w:abstractNumId w:val="28"/>
  </w:num>
  <w:num w:numId="3">
    <w:abstractNumId w:val="2"/>
  </w:num>
  <w:num w:numId="4">
    <w:abstractNumId w:val="32"/>
  </w:num>
  <w:num w:numId="5">
    <w:abstractNumId w:val="8"/>
  </w:num>
  <w:num w:numId="6">
    <w:abstractNumId w:val="24"/>
  </w:num>
  <w:num w:numId="7">
    <w:abstractNumId w:val="20"/>
  </w:num>
  <w:num w:numId="8">
    <w:abstractNumId w:val="9"/>
  </w:num>
  <w:num w:numId="9">
    <w:abstractNumId w:val="10"/>
  </w:num>
  <w:num w:numId="10">
    <w:abstractNumId w:val="19"/>
  </w:num>
  <w:num w:numId="11">
    <w:abstractNumId w:val="23"/>
  </w:num>
  <w:num w:numId="12">
    <w:abstractNumId w:val="35"/>
  </w:num>
  <w:num w:numId="13">
    <w:abstractNumId w:val="30"/>
  </w:num>
  <w:num w:numId="14">
    <w:abstractNumId w:val="0"/>
  </w:num>
  <w:num w:numId="15">
    <w:abstractNumId w:val="7"/>
  </w:num>
  <w:num w:numId="16">
    <w:abstractNumId w:val="26"/>
  </w:num>
  <w:num w:numId="17">
    <w:abstractNumId w:val="29"/>
  </w:num>
  <w:num w:numId="18">
    <w:abstractNumId w:val="21"/>
  </w:num>
  <w:num w:numId="19">
    <w:abstractNumId w:val="34"/>
  </w:num>
  <w:num w:numId="20">
    <w:abstractNumId w:val="6"/>
  </w:num>
  <w:num w:numId="21">
    <w:abstractNumId w:val="13"/>
  </w:num>
  <w:num w:numId="22">
    <w:abstractNumId w:val="12"/>
  </w:num>
  <w:num w:numId="23">
    <w:abstractNumId w:val="36"/>
  </w:num>
  <w:num w:numId="24">
    <w:abstractNumId w:val="11"/>
  </w:num>
  <w:num w:numId="25">
    <w:abstractNumId w:val="4"/>
  </w:num>
  <w:num w:numId="26">
    <w:abstractNumId w:val="27"/>
  </w:num>
  <w:num w:numId="27">
    <w:abstractNumId w:val="16"/>
  </w:num>
  <w:num w:numId="28">
    <w:abstractNumId w:val="25"/>
  </w:num>
  <w:num w:numId="29">
    <w:abstractNumId w:val="3"/>
  </w:num>
  <w:num w:numId="30">
    <w:abstractNumId w:val="17"/>
  </w:num>
  <w:num w:numId="31">
    <w:abstractNumId w:val="33"/>
  </w:num>
  <w:num w:numId="32">
    <w:abstractNumId w:val="31"/>
  </w:num>
  <w:num w:numId="33">
    <w:abstractNumId w:val="14"/>
  </w:num>
  <w:num w:numId="34">
    <w:abstractNumId w:val="5"/>
  </w:num>
  <w:num w:numId="35">
    <w:abstractNumId w:val="15"/>
  </w:num>
  <w:num w:numId="36">
    <w:abstractNumId w:val="18"/>
  </w:num>
  <w:num w:numId="3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trackRevisions w:val="false"/>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CB500D4"/>
    <w:rsid w:val="0003DA2F"/>
    <w:rsid w:val="0040D857"/>
    <w:rsid w:val="0050DEFA"/>
    <w:rsid w:val="0075E5AB"/>
    <w:rsid w:val="007838C3"/>
    <w:rsid w:val="008E58AE"/>
    <w:rsid w:val="008E61B2"/>
    <w:rsid w:val="00935522"/>
    <w:rsid w:val="00986538"/>
    <w:rsid w:val="009CE241"/>
    <w:rsid w:val="00A33FD0"/>
    <w:rsid w:val="00AB24C9"/>
    <w:rsid w:val="00BFFF81"/>
    <w:rsid w:val="00C96AAF"/>
    <w:rsid w:val="00E431DF"/>
    <w:rsid w:val="00F4CADA"/>
    <w:rsid w:val="00FFC68F"/>
    <w:rsid w:val="0148B1D7"/>
    <w:rsid w:val="018ED060"/>
    <w:rsid w:val="01921B8B"/>
    <w:rsid w:val="01A3ECE0"/>
    <w:rsid w:val="01DBE471"/>
    <w:rsid w:val="020342A5"/>
    <w:rsid w:val="02060CB3"/>
    <w:rsid w:val="0215E8D8"/>
    <w:rsid w:val="0227AF5E"/>
    <w:rsid w:val="02435250"/>
    <w:rsid w:val="0263D2A6"/>
    <w:rsid w:val="026DF10A"/>
    <w:rsid w:val="0275DBB8"/>
    <w:rsid w:val="029BB170"/>
    <w:rsid w:val="02A01F86"/>
    <w:rsid w:val="02C0183A"/>
    <w:rsid w:val="02D88937"/>
    <w:rsid w:val="02DBD45E"/>
    <w:rsid w:val="02DC677B"/>
    <w:rsid w:val="02FAAEAC"/>
    <w:rsid w:val="034C4D04"/>
    <w:rsid w:val="03A10757"/>
    <w:rsid w:val="03A1CCEF"/>
    <w:rsid w:val="03A4428E"/>
    <w:rsid w:val="03B4495E"/>
    <w:rsid w:val="03CAB5BF"/>
    <w:rsid w:val="03EAEA99"/>
    <w:rsid w:val="03FCAB21"/>
    <w:rsid w:val="040C338B"/>
    <w:rsid w:val="0436E75F"/>
    <w:rsid w:val="04D10D33"/>
    <w:rsid w:val="04D6DDDE"/>
    <w:rsid w:val="04EED30D"/>
    <w:rsid w:val="05026CE5"/>
    <w:rsid w:val="05043E8A"/>
    <w:rsid w:val="05191ED6"/>
    <w:rsid w:val="055D337C"/>
    <w:rsid w:val="055E9C5A"/>
    <w:rsid w:val="05A9182B"/>
    <w:rsid w:val="05AE0536"/>
    <w:rsid w:val="063E4F8F"/>
    <w:rsid w:val="067F9DD2"/>
    <w:rsid w:val="069C9BF9"/>
    <w:rsid w:val="06D12189"/>
    <w:rsid w:val="06F835B4"/>
    <w:rsid w:val="071FE722"/>
    <w:rsid w:val="074804E4"/>
    <w:rsid w:val="0761468A"/>
    <w:rsid w:val="076AA11E"/>
    <w:rsid w:val="0772A05B"/>
    <w:rsid w:val="07825A35"/>
    <w:rsid w:val="078DB509"/>
    <w:rsid w:val="07BBF63F"/>
    <w:rsid w:val="07C9E484"/>
    <w:rsid w:val="07CBA0BF"/>
    <w:rsid w:val="07FAB24B"/>
    <w:rsid w:val="080785C8"/>
    <w:rsid w:val="0821508B"/>
    <w:rsid w:val="08340540"/>
    <w:rsid w:val="085FD010"/>
    <w:rsid w:val="087DD244"/>
    <w:rsid w:val="08F3A82D"/>
    <w:rsid w:val="08F62460"/>
    <w:rsid w:val="08FF5E7D"/>
    <w:rsid w:val="090D07F7"/>
    <w:rsid w:val="0918CC01"/>
    <w:rsid w:val="091B12DF"/>
    <w:rsid w:val="092A6A88"/>
    <w:rsid w:val="094CDBF5"/>
    <w:rsid w:val="0953C7C8"/>
    <w:rsid w:val="09B6A36B"/>
    <w:rsid w:val="09CB8B52"/>
    <w:rsid w:val="0A4E403D"/>
    <w:rsid w:val="0A55AC69"/>
    <w:rsid w:val="0A70E635"/>
    <w:rsid w:val="0A8E14A5"/>
    <w:rsid w:val="0A948A6D"/>
    <w:rsid w:val="0ABC2D72"/>
    <w:rsid w:val="0ADC5578"/>
    <w:rsid w:val="0B2537AD"/>
    <w:rsid w:val="0B43DD80"/>
    <w:rsid w:val="0B595608"/>
    <w:rsid w:val="0B6568D3"/>
    <w:rsid w:val="0B736393"/>
    <w:rsid w:val="0B75A9B1"/>
    <w:rsid w:val="0BC0E9C2"/>
    <w:rsid w:val="0BF1F91F"/>
    <w:rsid w:val="0C003A27"/>
    <w:rsid w:val="0C05B517"/>
    <w:rsid w:val="0C07B430"/>
    <w:rsid w:val="0C920199"/>
    <w:rsid w:val="0C9B56A4"/>
    <w:rsid w:val="0CC60452"/>
    <w:rsid w:val="0CE133C4"/>
    <w:rsid w:val="0CE1FE6D"/>
    <w:rsid w:val="0D0222A8"/>
    <w:rsid w:val="0D10D472"/>
    <w:rsid w:val="0D1A3FBB"/>
    <w:rsid w:val="0D264328"/>
    <w:rsid w:val="0D26826C"/>
    <w:rsid w:val="0D33E153"/>
    <w:rsid w:val="0D5ACD4E"/>
    <w:rsid w:val="0D6CF618"/>
    <w:rsid w:val="0DA5B8FD"/>
    <w:rsid w:val="0DB27C1F"/>
    <w:rsid w:val="0DB4A860"/>
    <w:rsid w:val="0E321D1B"/>
    <w:rsid w:val="0E33CA59"/>
    <w:rsid w:val="0E7024B8"/>
    <w:rsid w:val="0E725073"/>
    <w:rsid w:val="0E89753E"/>
    <w:rsid w:val="0E946314"/>
    <w:rsid w:val="0EA8D727"/>
    <w:rsid w:val="0EE1BB9C"/>
    <w:rsid w:val="0F03064F"/>
    <w:rsid w:val="0F53B895"/>
    <w:rsid w:val="0F5AF9B8"/>
    <w:rsid w:val="0F777991"/>
    <w:rsid w:val="0F999F65"/>
    <w:rsid w:val="0F9C3F42"/>
    <w:rsid w:val="0FB12218"/>
    <w:rsid w:val="0FD859D2"/>
    <w:rsid w:val="0FDCAD3D"/>
    <w:rsid w:val="1042A557"/>
    <w:rsid w:val="10483821"/>
    <w:rsid w:val="10559E53"/>
    <w:rsid w:val="109233A1"/>
    <w:rsid w:val="10AF020D"/>
    <w:rsid w:val="10B0D293"/>
    <w:rsid w:val="1104F873"/>
    <w:rsid w:val="1128DA6F"/>
    <w:rsid w:val="11865340"/>
    <w:rsid w:val="1192C175"/>
    <w:rsid w:val="11A903FB"/>
    <w:rsid w:val="11C73158"/>
    <w:rsid w:val="11E22348"/>
    <w:rsid w:val="11F14E12"/>
    <w:rsid w:val="1207913E"/>
    <w:rsid w:val="126CD3ED"/>
    <w:rsid w:val="1283C71C"/>
    <w:rsid w:val="12C36857"/>
    <w:rsid w:val="12E1BCB8"/>
    <w:rsid w:val="131AF88F"/>
    <w:rsid w:val="13362C10"/>
    <w:rsid w:val="1348521F"/>
    <w:rsid w:val="1367331E"/>
    <w:rsid w:val="13A0A772"/>
    <w:rsid w:val="13A96747"/>
    <w:rsid w:val="13AED694"/>
    <w:rsid w:val="13B3148C"/>
    <w:rsid w:val="13E2B024"/>
    <w:rsid w:val="14059F1A"/>
    <w:rsid w:val="1476E8C0"/>
    <w:rsid w:val="147D0BD5"/>
    <w:rsid w:val="1493BA0F"/>
    <w:rsid w:val="14A45D8C"/>
    <w:rsid w:val="14B04D85"/>
    <w:rsid w:val="14E9DA28"/>
    <w:rsid w:val="14EC9F0A"/>
    <w:rsid w:val="1529619F"/>
    <w:rsid w:val="1540F935"/>
    <w:rsid w:val="154501EE"/>
    <w:rsid w:val="15688607"/>
    <w:rsid w:val="1592113E"/>
    <w:rsid w:val="15A1CC95"/>
    <w:rsid w:val="15B94850"/>
    <w:rsid w:val="15C7BFDC"/>
    <w:rsid w:val="15EC1B0E"/>
    <w:rsid w:val="15F1F558"/>
    <w:rsid w:val="1601B348"/>
    <w:rsid w:val="16158B38"/>
    <w:rsid w:val="162542BA"/>
    <w:rsid w:val="16453C89"/>
    <w:rsid w:val="165596E9"/>
    <w:rsid w:val="167EC957"/>
    <w:rsid w:val="16855C2E"/>
    <w:rsid w:val="16AA7492"/>
    <w:rsid w:val="16BBEDB2"/>
    <w:rsid w:val="16EE689C"/>
    <w:rsid w:val="16F85558"/>
    <w:rsid w:val="17150D2E"/>
    <w:rsid w:val="1731A225"/>
    <w:rsid w:val="17320EF0"/>
    <w:rsid w:val="17462D04"/>
    <w:rsid w:val="1759634B"/>
    <w:rsid w:val="17ADA0C2"/>
    <w:rsid w:val="17BB0A0E"/>
    <w:rsid w:val="17FF235F"/>
    <w:rsid w:val="181846B0"/>
    <w:rsid w:val="181B35FE"/>
    <w:rsid w:val="1823FFBF"/>
    <w:rsid w:val="18288C22"/>
    <w:rsid w:val="182F1F92"/>
    <w:rsid w:val="183C40DF"/>
    <w:rsid w:val="18414735"/>
    <w:rsid w:val="1855F088"/>
    <w:rsid w:val="187BC473"/>
    <w:rsid w:val="188BCE63"/>
    <w:rsid w:val="18B7AB2E"/>
    <w:rsid w:val="18D44EEE"/>
    <w:rsid w:val="19200174"/>
    <w:rsid w:val="19505939"/>
    <w:rsid w:val="1972EE5E"/>
    <w:rsid w:val="19B0A1D8"/>
    <w:rsid w:val="19BA2326"/>
    <w:rsid w:val="19BEEEF2"/>
    <w:rsid w:val="19CDADC7"/>
    <w:rsid w:val="19D803D9"/>
    <w:rsid w:val="1A1A2397"/>
    <w:rsid w:val="1A437DCE"/>
    <w:rsid w:val="1A59C48E"/>
    <w:rsid w:val="1A650BEA"/>
    <w:rsid w:val="1A6B02D9"/>
    <w:rsid w:val="1A788137"/>
    <w:rsid w:val="1AAD9686"/>
    <w:rsid w:val="1AB4F206"/>
    <w:rsid w:val="1AB61D9B"/>
    <w:rsid w:val="1AD539CA"/>
    <w:rsid w:val="1B0CD640"/>
    <w:rsid w:val="1B26BD17"/>
    <w:rsid w:val="1B6889C1"/>
    <w:rsid w:val="1BA2D4C0"/>
    <w:rsid w:val="1BBCF4E2"/>
    <w:rsid w:val="1C1A9166"/>
    <w:rsid w:val="1C1CD4D5"/>
    <w:rsid w:val="1C30B9A2"/>
    <w:rsid w:val="1C3D7561"/>
    <w:rsid w:val="1C61A75F"/>
    <w:rsid w:val="1C808184"/>
    <w:rsid w:val="1CAE176E"/>
    <w:rsid w:val="1CBF8967"/>
    <w:rsid w:val="1CF506B5"/>
    <w:rsid w:val="1D073391"/>
    <w:rsid w:val="1D115831"/>
    <w:rsid w:val="1D157357"/>
    <w:rsid w:val="1D2D5A78"/>
    <w:rsid w:val="1D3BE4C5"/>
    <w:rsid w:val="1D863642"/>
    <w:rsid w:val="1DA00DB0"/>
    <w:rsid w:val="1DCD41FF"/>
    <w:rsid w:val="1DE9F22F"/>
    <w:rsid w:val="1DEAAC99"/>
    <w:rsid w:val="1DEBA397"/>
    <w:rsid w:val="1DF5D316"/>
    <w:rsid w:val="1E15796D"/>
    <w:rsid w:val="1E1B21D0"/>
    <w:rsid w:val="1E44339E"/>
    <w:rsid w:val="1E6C01BA"/>
    <w:rsid w:val="1E770241"/>
    <w:rsid w:val="1EA0EF9B"/>
    <w:rsid w:val="1EAD3972"/>
    <w:rsid w:val="1EE13254"/>
    <w:rsid w:val="1EEFCCDE"/>
    <w:rsid w:val="1EF44903"/>
    <w:rsid w:val="1F05E68D"/>
    <w:rsid w:val="1F1993F6"/>
    <w:rsid w:val="1F4AFD07"/>
    <w:rsid w:val="1F6BB5F4"/>
    <w:rsid w:val="1FCD19FD"/>
    <w:rsid w:val="1FD02BBB"/>
    <w:rsid w:val="1FEE8F18"/>
    <w:rsid w:val="206837E3"/>
    <w:rsid w:val="20704EE4"/>
    <w:rsid w:val="2091AC82"/>
    <w:rsid w:val="20938956"/>
    <w:rsid w:val="20A00BE3"/>
    <w:rsid w:val="20B2C450"/>
    <w:rsid w:val="20BB05CF"/>
    <w:rsid w:val="20BD3915"/>
    <w:rsid w:val="20C0C629"/>
    <w:rsid w:val="20D88E94"/>
    <w:rsid w:val="20DB145C"/>
    <w:rsid w:val="2136BF25"/>
    <w:rsid w:val="21416B6F"/>
    <w:rsid w:val="217E00AC"/>
    <w:rsid w:val="218211C2"/>
    <w:rsid w:val="219E1577"/>
    <w:rsid w:val="222D373C"/>
    <w:rsid w:val="2242F46E"/>
    <w:rsid w:val="225190B5"/>
    <w:rsid w:val="2254D676"/>
    <w:rsid w:val="22689281"/>
    <w:rsid w:val="22822EFA"/>
    <w:rsid w:val="2285C7A4"/>
    <w:rsid w:val="2289B1D1"/>
    <w:rsid w:val="22BDAE94"/>
    <w:rsid w:val="22CD5CF3"/>
    <w:rsid w:val="22DF1C7E"/>
    <w:rsid w:val="22E3DC3D"/>
    <w:rsid w:val="23317222"/>
    <w:rsid w:val="233840DF"/>
    <w:rsid w:val="234C8350"/>
    <w:rsid w:val="23615E8E"/>
    <w:rsid w:val="23771053"/>
    <w:rsid w:val="23802F5B"/>
    <w:rsid w:val="23BD80D1"/>
    <w:rsid w:val="23CC6DE4"/>
    <w:rsid w:val="23F7F699"/>
    <w:rsid w:val="240E851B"/>
    <w:rsid w:val="244092E6"/>
    <w:rsid w:val="24460640"/>
    <w:rsid w:val="24463F35"/>
    <w:rsid w:val="245F3948"/>
    <w:rsid w:val="246D98B5"/>
    <w:rsid w:val="2480BE94"/>
    <w:rsid w:val="24A2A87C"/>
    <w:rsid w:val="24A9713E"/>
    <w:rsid w:val="24C5F395"/>
    <w:rsid w:val="252C5F75"/>
    <w:rsid w:val="25692A10"/>
    <w:rsid w:val="25750080"/>
    <w:rsid w:val="25814F1C"/>
    <w:rsid w:val="25C0B09A"/>
    <w:rsid w:val="25D5308E"/>
    <w:rsid w:val="25DB3000"/>
    <w:rsid w:val="25DFAC74"/>
    <w:rsid w:val="25EF3B16"/>
    <w:rsid w:val="25FA5527"/>
    <w:rsid w:val="25FCF377"/>
    <w:rsid w:val="2676596A"/>
    <w:rsid w:val="2678CAFB"/>
    <w:rsid w:val="26A2B2CA"/>
    <w:rsid w:val="26A7E572"/>
    <w:rsid w:val="26A9D928"/>
    <w:rsid w:val="26AC02BE"/>
    <w:rsid w:val="26BF505E"/>
    <w:rsid w:val="26C6AE8F"/>
    <w:rsid w:val="26F5F071"/>
    <w:rsid w:val="26FE6617"/>
    <w:rsid w:val="270796D1"/>
    <w:rsid w:val="2715ACDC"/>
    <w:rsid w:val="271CC677"/>
    <w:rsid w:val="272122E4"/>
    <w:rsid w:val="27270B3B"/>
    <w:rsid w:val="27461461"/>
    <w:rsid w:val="27552971"/>
    <w:rsid w:val="2755A24C"/>
    <w:rsid w:val="27897A84"/>
    <w:rsid w:val="27A49D98"/>
    <w:rsid w:val="27B9476B"/>
    <w:rsid w:val="281C57CE"/>
    <w:rsid w:val="2828C5EB"/>
    <w:rsid w:val="28365F84"/>
    <w:rsid w:val="283DEA97"/>
    <w:rsid w:val="285CB38D"/>
    <w:rsid w:val="28737C40"/>
    <w:rsid w:val="2896C45B"/>
    <w:rsid w:val="28A9A296"/>
    <w:rsid w:val="28F78DAF"/>
    <w:rsid w:val="291AA263"/>
    <w:rsid w:val="2959CC68"/>
    <w:rsid w:val="29638297"/>
    <w:rsid w:val="29668070"/>
    <w:rsid w:val="296D90FA"/>
    <w:rsid w:val="29734E61"/>
    <w:rsid w:val="2977EA7A"/>
    <w:rsid w:val="29C61A85"/>
    <w:rsid w:val="29DCF2AB"/>
    <w:rsid w:val="2A2AC2E5"/>
    <w:rsid w:val="2A40EA4D"/>
    <w:rsid w:val="2A68A327"/>
    <w:rsid w:val="2A70F078"/>
    <w:rsid w:val="2A9F7E31"/>
    <w:rsid w:val="2ABFAADA"/>
    <w:rsid w:val="2AD9AAD9"/>
    <w:rsid w:val="2B361FD0"/>
    <w:rsid w:val="2B364331"/>
    <w:rsid w:val="2B409563"/>
    <w:rsid w:val="2B43031C"/>
    <w:rsid w:val="2B50805B"/>
    <w:rsid w:val="2B5C29E1"/>
    <w:rsid w:val="2B5D52F3"/>
    <w:rsid w:val="2B6863D2"/>
    <w:rsid w:val="2B942C51"/>
    <w:rsid w:val="2BBBC0F4"/>
    <w:rsid w:val="2BD4B122"/>
    <w:rsid w:val="2C2D5D34"/>
    <w:rsid w:val="2C32F3B0"/>
    <w:rsid w:val="2C676033"/>
    <w:rsid w:val="2C7F4D8B"/>
    <w:rsid w:val="2D6C5819"/>
    <w:rsid w:val="2D930A9F"/>
    <w:rsid w:val="2DA0B050"/>
    <w:rsid w:val="2DE9EE5E"/>
    <w:rsid w:val="2DEAAAC4"/>
    <w:rsid w:val="2DF911B8"/>
    <w:rsid w:val="2DFF3321"/>
    <w:rsid w:val="2E0F4B44"/>
    <w:rsid w:val="2E36DC12"/>
    <w:rsid w:val="2E9CC5E2"/>
    <w:rsid w:val="2E9FFD6D"/>
    <w:rsid w:val="2EC03571"/>
    <w:rsid w:val="2ED0D61C"/>
    <w:rsid w:val="2EFE91E2"/>
    <w:rsid w:val="2F304A28"/>
    <w:rsid w:val="2F55B925"/>
    <w:rsid w:val="2FA21D72"/>
    <w:rsid w:val="2FA63D05"/>
    <w:rsid w:val="2FD5254D"/>
    <w:rsid w:val="2FDF5B23"/>
    <w:rsid w:val="2FE083F1"/>
    <w:rsid w:val="2FED113F"/>
    <w:rsid w:val="2FF60EEE"/>
    <w:rsid w:val="30286D16"/>
    <w:rsid w:val="3057C65A"/>
    <w:rsid w:val="3058C0DD"/>
    <w:rsid w:val="305B9CB4"/>
    <w:rsid w:val="3075C5D5"/>
    <w:rsid w:val="30815C1B"/>
    <w:rsid w:val="309B7A60"/>
    <w:rsid w:val="30A2D2E1"/>
    <w:rsid w:val="30B88103"/>
    <w:rsid w:val="30BCA362"/>
    <w:rsid w:val="30C64A0F"/>
    <w:rsid w:val="30E5F4C7"/>
    <w:rsid w:val="312383D5"/>
    <w:rsid w:val="316DAE9B"/>
    <w:rsid w:val="3179117C"/>
    <w:rsid w:val="31947E0A"/>
    <w:rsid w:val="31AE1F8C"/>
    <w:rsid w:val="31F0094C"/>
    <w:rsid w:val="3247F0BB"/>
    <w:rsid w:val="3265045E"/>
    <w:rsid w:val="328DF324"/>
    <w:rsid w:val="32CB81BE"/>
    <w:rsid w:val="32D210CE"/>
    <w:rsid w:val="32D85F95"/>
    <w:rsid w:val="32F0D5CD"/>
    <w:rsid w:val="33360AA1"/>
    <w:rsid w:val="333EBB22"/>
    <w:rsid w:val="3344A987"/>
    <w:rsid w:val="3347C4F8"/>
    <w:rsid w:val="335B2520"/>
    <w:rsid w:val="335CED61"/>
    <w:rsid w:val="337ABCBE"/>
    <w:rsid w:val="33A37484"/>
    <w:rsid w:val="33C421FC"/>
    <w:rsid w:val="33EB8287"/>
    <w:rsid w:val="3400E0A6"/>
    <w:rsid w:val="341E1528"/>
    <w:rsid w:val="3420214C"/>
    <w:rsid w:val="34205B2B"/>
    <w:rsid w:val="3430443D"/>
    <w:rsid w:val="344B8914"/>
    <w:rsid w:val="3478D39B"/>
    <w:rsid w:val="3482A41D"/>
    <w:rsid w:val="34B50A8F"/>
    <w:rsid w:val="34BE1118"/>
    <w:rsid w:val="34E858CE"/>
    <w:rsid w:val="351FAD0D"/>
    <w:rsid w:val="3569FC2F"/>
    <w:rsid w:val="35A3E824"/>
    <w:rsid w:val="35B213C3"/>
    <w:rsid w:val="35DE2CA2"/>
    <w:rsid w:val="35EF6DBE"/>
    <w:rsid w:val="361F1469"/>
    <w:rsid w:val="363FF939"/>
    <w:rsid w:val="364B753C"/>
    <w:rsid w:val="3661464D"/>
    <w:rsid w:val="368DD8BF"/>
    <w:rsid w:val="368ECFFD"/>
    <w:rsid w:val="369029E3"/>
    <w:rsid w:val="36A19A55"/>
    <w:rsid w:val="36E9BB97"/>
    <w:rsid w:val="371EED73"/>
    <w:rsid w:val="37201A91"/>
    <w:rsid w:val="3733EE26"/>
    <w:rsid w:val="373668C2"/>
    <w:rsid w:val="373EA89F"/>
    <w:rsid w:val="375618EB"/>
    <w:rsid w:val="376AD259"/>
    <w:rsid w:val="3797535B"/>
    <w:rsid w:val="37A876D4"/>
    <w:rsid w:val="37C57F93"/>
    <w:rsid w:val="37D36947"/>
    <w:rsid w:val="37F90E3D"/>
    <w:rsid w:val="37FCD886"/>
    <w:rsid w:val="3824B4F3"/>
    <w:rsid w:val="38AED1C7"/>
    <w:rsid w:val="38D24362"/>
    <w:rsid w:val="38D6A1E0"/>
    <w:rsid w:val="390305A2"/>
    <w:rsid w:val="392FFC17"/>
    <w:rsid w:val="3942224A"/>
    <w:rsid w:val="3951F07F"/>
    <w:rsid w:val="39641E2C"/>
    <w:rsid w:val="39D497AA"/>
    <w:rsid w:val="39E8F3A6"/>
    <w:rsid w:val="39FC69B9"/>
    <w:rsid w:val="3A0375D2"/>
    <w:rsid w:val="3A255A2F"/>
    <w:rsid w:val="3A3DAE48"/>
    <w:rsid w:val="3A42B2D4"/>
    <w:rsid w:val="3A983CCC"/>
    <w:rsid w:val="3ADBB647"/>
    <w:rsid w:val="3AFB5FF9"/>
    <w:rsid w:val="3B07CA43"/>
    <w:rsid w:val="3B14260C"/>
    <w:rsid w:val="3B3D4F0F"/>
    <w:rsid w:val="3B869C7E"/>
    <w:rsid w:val="3B87AF07"/>
    <w:rsid w:val="3B9C8C12"/>
    <w:rsid w:val="3BA82109"/>
    <w:rsid w:val="3BAB887A"/>
    <w:rsid w:val="3BC932B1"/>
    <w:rsid w:val="3C0D8810"/>
    <w:rsid w:val="3C1420D1"/>
    <w:rsid w:val="3C23AE7F"/>
    <w:rsid w:val="3C4CA0A1"/>
    <w:rsid w:val="3C57282F"/>
    <w:rsid w:val="3C636F0C"/>
    <w:rsid w:val="3C680C80"/>
    <w:rsid w:val="3C8B59E1"/>
    <w:rsid w:val="3C9EC431"/>
    <w:rsid w:val="3CCBBB06"/>
    <w:rsid w:val="3CD0B8A4"/>
    <w:rsid w:val="3CFF2B54"/>
    <w:rsid w:val="3D16F829"/>
    <w:rsid w:val="3D1E2D6F"/>
    <w:rsid w:val="3D240B2B"/>
    <w:rsid w:val="3D304F98"/>
    <w:rsid w:val="3D464F27"/>
    <w:rsid w:val="3D52CE5E"/>
    <w:rsid w:val="3D5A35C6"/>
    <w:rsid w:val="3D6CEAD6"/>
    <w:rsid w:val="3D7480DF"/>
    <w:rsid w:val="3D756377"/>
    <w:rsid w:val="3D7ACB8B"/>
    <w:rsid w:val="3D82D1B1"/>
    <w:rsid w:val="3DB73F79"/>
    <w:rsid w:val="3DD56083"/>
    <w:rsid w:val="3DD58DC1"/>
    <w:rsid w:val="3DEF1CB1"/>
    <w:rsid w:val="3E2BEAA1"/>
    <w:rsid w:val="3E47063A"/>
    <w:rsid w:val="3E542751"/>
    <w:rsid w:val="3E6121C9"/>
    <w:rsid w:val="3E85D6AE"/>
    <w:rsid w:val="3EA0FC03"/>
    <w:rsid w:val="3EA39214"/>
    <w:rsid w:val="3EA8964E"/>
    <w:rsid w:val="3EA933C5"/>
    <w:rsid w:val="3EC90CBA"/>
    <w:rsid w:val="3ECAAD99"/>
    <w:rsid w:val="3ED03903"/>
    <w:rsid w:val="3EF1B240"/>
    <w:rsid w:val="3F185E82"/>
    <w:rsid w:val="3F1D8ED5"/>
    <w:rsid w:val="3F335D0B"/>
    <w:rsid w:val="3F487659"/>
    <w:rsid w:val="3F4B18F4"/>
    <w:rsid w:val="3F508547"/>
    <w:rsid w:val="3F8EE661"/>
    <w:rsid w:val="3FB118AD"/>
    <w:rsid w:val="3FC144ED"/>
    <w:rsid w:val="3FD64E09"/>
    <w:rsid w:val="403404D7"/>
    <w:rsid w:val="40557194"/>
    <w:rsid w:val="4090EF8D"/>
    <w:rsid w:val="409E472E"/>
    <w:rsid w:val="40A75B4E"/>
    <w:rsid w:val="40B568E3"/>
    <w:rsid w:val="40C42E62"/>
    <w:rsid w:val="40D9E17A"/>
    <w:rsid w:val="40E2511A"/>
    <w:rsid w:val="40E48CE1"/>
    <w:rsid w:val="40F81118"/>
    <w:rsid w:val="41161B68"/>
    <w:rsid w:val="414B2007"/>
    <w:rsid w:val="415A0337"/>
    <w:rsid w:val="418067E9"/>
    <w:rsid w:val="4185773C"/>
    <w:rsid w:val="41AA792E"/>
    <w:rsid w:val="41CC0258"/>
    <w:rsid w:val="41E14AB0"/>
    <w:rsid w:val="42445B99"/>
    <w:rsid w:val="4254DDD4"/>
    <w:rsid w:val="42625C1B"/>
    <w:rsid w:val="42702326"/>
    <w:rsid w:val="42946177"/>
    <w:rsid w:val="42B4D53F"/>
    <w:rsid w:val="42DA3382"/>
    <w:rsid w:val="42E56E2E"/>
    <w:rsid w:val="42FE046A"/>
    <w:rsid w:val="43069ECC"/>
    <w:rsid w:val="433D2DD0"/>
    <w:rsid w:val="433E05C6"/>
    <w:rsid w:val="433E5E7A"/>
    <w:rsid w:val="43445025"/>
    <w:rsid w:val="43957A9D"/>
    <w:rsid w:val="43C2AC16"/>
    <w:rsid w:val="43C9698A"/>
    <w:rsid w:val="43E53425"/>
    <w:rsid w:val="43F3C9B0"/>
    <w:rsid w:val="440046AA"/>
    <w:rsid w:val="44223516"/>
    <w:rsid w:val="4425B46B"/>
    <w:rsid w:val="442D0F1A"/>
    <w:rsid w:val="4432B767"/>
    <w:rsid w:val="444979AF"/>
    <w:rsid w:val="4453813E"/>
    <w:rsid w:val="448A3337"/>
    <w:rsid w:val="449C760C"/>
    <w:rsid w:val="44BA0E59"/>
    <w:rsid w:val="44C44C72"/>
    <w:rsid w:val="44E74418"/>
    <w:rsid w:val="44FF7EA1"/>
    <w:rsid w:val="453522E3"/>
    <w:rsid w:val="45568BFA"/>
    <w:rsid w:val="4597B574"/>
    <w:rsid w:val="45B83B7C"/>
    <w:rsid w:val="45B845EC"/>
    <w:rsid w:val="45D7EA65"/>
    <w:rsid w:val="45FEC831"/>
    <w:rsid w:val="460DAF66"/>
    <w:rsid w:val="4615D161"/>
    <w:rsid w:val="462424F4"/>
    <w:rsid w:val="463ADF54"/>
    <w:rsid w:val="4653E158"/>
    <w:rsid w:val="465D3B6C"/>
    <w:rsid w:val="467B2D14"/>
    <w:rsid w:val="46F374FE"/>
    <w:rsid w:val="46F882A4"/>
    <w:rsid w:val="46FA7974"/>
    <w:rsid w:val="4704D7F7"/>
    <w:rsid w:val="4709FF01"/>
    <w:rsid w:val="4729B9A4"/>
    <w:rsid w:val="472B8A75"/>
    <w:rsid w:val="474B9346"/>
    <w:rsid w:val="4794476A"/>
    <w:rsid w:val="47971EAD"/>
    <w:rsid w:val="479C8849"/>
    <w:rsid w:val="47C90BBC"/>
    <w:rsid w:val="47FE0759"/>
    <w:rsid w:val="48180126"/>
    <w:rsid w:val="481C5569"/>
    <w:rsid w:val="48313798"/>
    <w:rsid w:val="484268C4"/>
    <w:rsid w:val="48757CCD"/>
    <w:rsid w:val="4890958B"/>
    <w:rsid w:val="48CEE428"/>
    <w:rsid w:val="48D3CBDD"/>
    <w:rsid w:val="48D8B712"/>
    <w:rsid w:val="48E5E2DD"/>
    <w:rsid w:val="48ED0DCA"/>
    <w:rsid w:val="48F6C4D0"/>
    <w:rsid w:val="495324C4"/>
    <w:rsid w:val="49AF718B"/>
    <w:rsid w:val="49B1C866"/>
    <w:rsid w:val="49E099AB"/>
    <w:rsid w:val="49ED41DE"/>
    <w:rsid w:val="49EDF619"/>
    <w:rsid w:val="4A04F7BC"/>
    <w:rsid w:val="4A110FB4"/>
    <w:rsid w:val="4A1F27D6"/>
    <w:rsid w:val="4A4C0158"/>
    <w:rsid w:val="4A670B68"/>
    <w:rsid w:val="4A799152"/>
    <w:rsid w:val="4A951F7F"/>
    <w:rsid w:val="4AA20292"/>
    <w:rsid w:val="4AA22B96"/>
    <w:rsid w:val="4AAB6CD6"/>
    <w:rsid w:val="4AABF7ED"/>
    <w:rsid w:val="4AB416EA"/>
    <w:rsid w:val="4ABB4F3A"/>
    <w:rsid w:val="4AC410A8"/>
    <w:rsid w:val="4ADA56A8"/>
    <w:rsid w:val="4B316579"/>
    <w:rsid w:val="4B4216B7"/>
    <w:rsid w:val="4B5C1094"/>
    <w:rsid w:val="4B72BD9F"/>
    <w:rsid w:val="4BAE82F9"/>
    <w:rsid w:val="4BB2C310"/>
    <w:rsid w:val="4BB47C93"/>
    <w:rsid w:val="4BEE979C"/>
    <w:rsid w:val="4BF705E2"/>
    <w:rsid w:val="4C004928"/>
    <w:rsid w:val="4C125C3A"/>
    <w:rsid w:val="4C88B21B"/>
    <w:rsid w:val="4CBBB06F"/>
    <w:rsid w:val="4D066410"/>
    <w:rsid w:val="4D407506"/>
    <w:rsid w:val="4D4E2661"/>
    <w:rsid w:val="4D7958D9"/>
    <w:rsid w:val="4D8CD667"/>
    <w:rsid w:val="4D8E048D"/>
    <w:rsid w:val="4DAF8615"/>
    <w:rsid w:val="4DC9D6AB"/>
    <w:rsid w:val="4DD29641"/>
    <w:rsid w:val="4DEF965F"/>
    <w:rsid w:val="4E062360"/>
    <w:rsid w:val="4E1B73D6"/>
    <w:rsid w:val="4E39AE2C"/>
    <w:rsid w:val="4E80AF1E"/>
    <w:rsid w:val="4E916776"/>
    <w:rsid w:val="4E9FB8A3"/>
    <w:rsid w:val="4EC2135E"/>
    <w:rsid w:val="4ED31CE4"/>
    <w:rsid w:val="4EEFAE21"/>
    <w:rsid w:val="4EF1BFE9"/>
    <w:rsid w:val="4F2F151E"/>
    <w:rsid w:val="4F3400A4"/>
    <w:rsid w:val="4F34AECB"/>
    <w:rsid w:val="4F7E7FD6"/>
    <w:rsid w:val="4FB1CC77"/>
    <w:rsid w:val="4FCACEBA"/>
    <w:rsid w:val="4FE8D867"/>
    <w:rsid w:val="4FFAA1B6"/>
    <w:rsid w:val="503ADA2D"/>
    <w:rsid w:val="504502B6"/>
    <w:rsid w:val="5057F5AA"/>
    <w:rsid w:val="5071FE0C"/>
    <w:rsid w:val="50724D20"/>
    <w:rsid w:val="50794851"/>
    <w:rsid w:val="50EACD73"/>
    <w:rsid w:val="50F1D1C9"/>
    <w:rsid w:val="51042F74"/>
    <w:rsid w:val="51201A09"/>
    <w:rsid w:val="514BD820"/>
    <w:rsid w:val="516B2737"/>
    <w:rsid w:val="517F3645"/>
    <w:rsid w:val="51C5DE91"/>
    <w:rsid w:val="525E51BA"/>
    <w:rsid w:val="526A82A3"/>
    <w:rsid w:val="527BFECB"/>
    <w:rsid w:val="5280889E"/>
    <w:rsid w:val="52B3164B"/>
    <w:rsid w:val="52E5657F"/>
    <w:rsid w:val="52EC4995"/>
    <w:rsid w:val="5306E4F9"/>
    <w:rsid w:val="5317190B"/>
    <w:rsid w:val="531DE4A4"/>
    <w:rsid w:val="534EE4F3"/>
    <w:rsid w:val="5373C5C8"/>
    <w:rsid w:val="5385D94F"/>
    <w:rsid w:val="5398D881"/>
    <w:rsid w:val="53BCFB4B"/>
    <w:rsid w:val="53CBCCD5"/>
    <w:rsid w:val="53FD198C"/>
    <w:rsid w:val="53FFCCBF"/>
    <w:rsid w:val="540EB557"/>
    <w:rsid w:val="5414ED6F"/>
    <w:rsid w:val="54301E58"/>
    <w:rsid w:val="545423A4"/>
    <w:rsid w:val="548ABC5E"/>
    <w:rsid w:val="5490F115"/>
    <w:rsid w:val="54B68A09"/>
    <w:rsid w:val="54B779B1"/>
    <w:rsid w:val="54C9E6B8"/>
    <w:rsid w:val="54D253C8"/>
    <w:rsid w:val="54EC1B77"/>
    <w:rsid w:val="552409C4"/>
    <w:rsid w:val="55350F39"/>
    <w:rsid w:val="553FF26C"/>
    <w:rsid w:val="5540E7F1"/>
    <w:rsid w:val="5546545F"/>
    <w:rsid w:val="5547938B"/>
    <w:rsid w:val="556E1132"/>
    <w:rsid w:val="558217A0"/>
    <w:rsid w:val="558AA549"/>
    <w:rsid w:val="55E0CF17"/>
    <w:rsid w:val="563B6D25"/>
    <w:rsid w:val="5684A981"/>
    <w:rsid w:val="5692B06C"/>
    <w:rsid w:val="56A20F43"/>
    <w:rsid w:val="56A63543"/>
    <w:rsid w:val="56BD9D51"/>
    <w:rsid w:val="56D3EA39"/>
    <w:rsid w:val="57087C02"/>
    <w:rsid w:val="5711E5C0"/>
    <w:rsid w:val="5758A23C"/>
    <w:rsid w:val="57795B58"/>
    <w:rsid w:val="578A89AA"/>
    <w:rsid w:val="57B5FC78"/>
    <w:rsid w:val="57E23FC1"/>
    <w:rsid w:val="581D0B73"/>
    <w:rsid w:val="582DC9F7"/>
    <w:rsid w:val="5885C44D"/>
    <w:rsid w:val="5888C264"/>
    <w:rsid w:val="58961F20"/>
    <w:rsid w:val="58C5646B"/>
    <w:rsid w:val="58FCB253"/>
    <w:rsid w:val="5917C5E4"/>
    <w:rsid w:val="591F0DE3"/>
    <w:rsid w:val="598457A3"/>
    <w:rsid w:val="59B2026F"/>
    <w:rsid w:val="59B24E91"/>
    <w:rsid w:val="59C7742E"/>
    <w:rsid w:val="59DEBF8C"/>
    <w:rsid w:val="5A0169B2"/>
    <w:rsid w:val="5A1C9CCB"/>
    <w:rsid w:val="5A724E48"/>
    <w:rsid w:val="5A793CB0"/>
    <w:rsid w:val="5AC0609C"/>
    <w:rsid w:val="5B1ED26D"/>
    <w:rsid w:val="5B3DE4F9"/>
    <w:rsid w:val="5B576E24"/>
    <w:rsid w:val="5B67ED24"/>
    <w:rsid w:val="5B87E6AE"/>
    <w:rsid w:val="5B9A3203"/>
    <w:rsid w:val="5BA891AD"/>
    <w:rsid w:val="5BAEBE95"/>
    <w:rsid w:val="5BC12E33"/>
    <w:rsid w:val="5BDD1350"/>
    <w:rsid w:val="5BDEEF33"/>
    <w:rsid w:val="5BE087CE"/>
    <w:rsid w:val="5BE0885A"/>
    <w:rsid w:val="5BE89CE4"/>
    <w:rsid w:val="5BED4C63"/>
    <w:rsid w:val="5C0F5240"/>
    <w:rsid w:val="5C485F56"/>
    <w:rsid w:val="5CA36FA1"/>
    <w:rsid w:val="5CB500D4"/>
    <w:rsid w:val="5CD55580"/>
    <w:rsid w:val="5CDD3C90"/>
    <w:rsid w:val="5CE17FC1"/>
    <w:rsid w:val="5CF2AE26"/>
    <w:rsid w:val="5D08C6F2"/>
    <w:rsid w:val="5D428D9D"/>
    <w:rsid w:val="5D5030B1"/>
    <w:rsid w:val="5D599BC4"/>
    <w:rsid w:val="5D941DC6"/>
    <w:rsid w:val="5DEFB5A1"/>
    <w:rsid w:val="5E112347"/>
    <w:rsid w:val="5E182FA1"/>
    <w:rsid w:val="5E207B58"/>
    <w:rsid w:val="5E364D58"/>
    <w:rsid w:val="5E60DA27"/>
    <w:rsid w:val="5E800A49"/>
    <w:rsid w:val="5E877E05"/>
    <w:rsid w:val="5EA06358"/>
    <w:rsid w:val="5F186B8D"/>
    <w:rsid w:val="5F1EDF2B"/>
    <w:rsid w:val="5F240358"/>
    <w:rsid w:val="5F4A7BAF"/>
    <w:rsid w:val="5F70EAA2"/>
    <w:rsid w:val="5F716E5F"/>
    <w:rsid w:val="5F79B9E0"/>
    <w:rsid w:val="5F7A7C71"/>
    <w:rsid w:val="5FB76C80"/>
    <w:rsid w:val="5FC34DE8"/>
    <w:rsid w:val="5FCD5796"/>
    <w:rsid w:val="60093CC5"/>
    <w:rsid w:val="60589887"/>
    <w:rsid w:val="6062EFF5"/>
    <w:rsid w:val="60648DD6"/>
    <w:rsid w:val="606D4FE6"/>
    <w:rsid w:val="607BA2B8"/>
    <w:rsid w:val="60AD3233"/>
    <w:rsid w:val="60E5151E"/>
    <w:rsid w:val="610F1A81"/>
    <w:rsid w:val="6112E626"/>
    <w:rsid w:val="61226B34"/>
    <w:rsid w:val="61258C17"/>
    <w:rsid w:val="6135D201"/>
    <w:rsid w:val="613FE4E3"/>
    <w:rsid w:val="616E0D41"/>
    <w:rsid w:val="61A1E4A5"/>
    <w:rsid w:val="61C0D82D"/>
    <w:rsid w:val="61FCBA5E"/>
    <w:rsid w:val="621264CA"/>
    <w:rsid w:val="621463C5"/>
    <w:rsid w:val="626063AF"/>
    <w:rsid w:val="62647820"/>
    <w:rsid w:val="62763663"/>
    <w:rsid w:val="629996F8"/>
    <w:rsid w:val="62CEDB9E"/>
    <w:rsid w:val="62EA265D"/>
    <w:rsid w:val="631D984A"/>
    <w:rsid w:val="63521FC8"/>
    <w:rsid w:val="635CDA63"/>
    <w:rsid w:val="6371209F"/>
    <w:rsid w:val="637E87EA"/>
    <w:rsid w:val="63874F8F"/>
    <w:rsid w:val="6390B15D"/>
    <w:rsid w:val="63B3FB94"/>
    <w:rsid w:val="63E629E3"/>
    <w:rsid w:val="63F8B157"/>
    <w:rsid w:val="64139B5E"/>
    <w:rsid w:val="641B78A1"/>
    <w:rsid w:val="6454F81C"/>
    <w:rsid w:val="648D9466"/>
    <w:rsid w:val="6502F4E4"/>
    <w:rsid w:val="650D41CA"/>
    <w:rsid w:val="6531C5F9"/>
    <w:rsid w:val="65365E2A"/>
    <w:rsid w:val="654A7976"/>
    <w:rsid w:val="65801728"/>
    <w:rsid w:val="65831F0D"/>
    <w:rsid w:val="658F5DAE"/>
    <w:rsid w:val="65CA7E70"/>
    <w:rsid w:val="65E57AA4"/>
    <w:rsid w:val="65EBCE3A"/>
    <w:rsid w:val="65F5C58F"/>
    <w:rsid w:val="65FCF3F2"/>
    <w:rsid w:val="6633023B"/>
    <w:rsid w:val="6643DCBC"/>
    <w:rsid w:val="66470051"/>
    <w:rsid w:val="6682B0BF"/>
    <w:rsid w:val="67018E23"/>
    <w:rsid w:val="67068786"/>
    <w:rsid w:val="674FF142"/>
    <w:rsid w:val="67504D24"/>
    <w:rsid w:val="67539E43"/>
    <w:rsid w:val="67789B6F"/>
    <w:rsid w:val="677D571D"/>
    <w:rsid w:val="678A2E6F"/>
    <w:rsid w:val="6791201B"/>
    <w:rsid w:val="6794D882"/>
    <w:rsid w:val="6796D409"/>
    <w:rsid w:val="67BED66C"/>
    <w:rsid w:val="67E7E542"/>
    <w:rsid w:val="680F8A24"/>
    <w:rsid w:val="682A2EA9"/>
    <w:rsid w:val="6836C3D4"/>
    <w:rsid w:val="683A68D9"/>
    <w:rsid w:val="683B0C91"/>
    <w:rsid w:val="684855B0"/>
    <w:rsid w:val="686C657E"/>
    <w:rsid w:val="686C72A9"/>
    <w:rsid w:val="688EAC18"/>
    <w:rsid w:val="689FA7CE"/>
    <w:rsid w:val="68DF6042"/>
    <w:rsid w:val="68E4F0F4"/>
    <w:rsid w:val="69061E82"/>
    <w:rsid w:val="69269106"/>
    <w:rsid w:val="6969CBC3"/>
    <w:rsid w:val="696F086A"/>
    <w:rsid w:val="697D48AF"/>
    <w:rsid w:val="6987555F"/>
    <w:rsid w:val="69B41640"/>
    <w:rsid w:val="69B5987B"/>
    <w:rsid w:val="69D76BF4"/>
    <w:rsid w:val="69E5462E"/>
    <w:rsid w:val="69EEA87A"/>
    <w:rsid w:val="6A1F098E"/>
    <w:rsid w:val="6A51446A"/>
    <w:rsid w:val="6A5186C4"/>
    <w:rsid w:val="6A54AFE5"/>
    <w:rsid w:val="6A66248B"/>
    <w:rsid w:val="6A73AF5D"/>
    <w:rsid w:val="6A7B01B9"/>
    <w:rsid w:val="6AAFBD0A"/>
    <w:rsid w:val="6ACECA42"/>
    <w:rsid w:val="6B20A0EF"/>
    <w:rsid w:val="6B22F300"/>
    <w:rsid w:val="6B2EB1E2"/>
    <w:rsid w:val="6B31C599"/>
    <w:rsid w:val="6B8AA754"/>
    <w:rsid w:val="6BD38D03"/>
    <w:rsid w:val="6BDD3BC8"/>
    <w:rsid w:val="6BDFC61C"/>
    <w:rsid w:val="6BE45A81"/>
    <w:rsid w:val="6BEA06AE"/>
    <w:rsid w:val="6BF15B27"/>
    <w:rsid w:val="6C484E55"/>
    <w:rsid w:val="6C52670F"/>
    <w:rsid w:val="6C5BEA06"/>
    <w:rsid w:val="6C6BE59F"/>
    <w:rsid w:val="6C6D086B"/>
    <w:rsid w:val="6CA4D546"/>
    <w:rsid w:val="6CA6893A"/>
    <w:rsid w:val="6CC44DC5"/>
    <w:rsid w:val="6CE09AB1"/>
    <w:rsid w:val="6CE813B9"/>
    <w:rsid w:val="6CEA8B4A"/>
    <w:rsid w:val="6CFDA99A"/>
    <w:rsid w:val="6D29E793"/>
    <w:rsid w:val="6D4EE7FE"/>
    <w:rsid w:val="6D78A184"/>
    <w:rsid w:val="6D7C4A07"/>
    <w:rsid w:val="6D8E72A4"/>
    <w:rsid w:val="6D9557D4"/>
    <w:rsid w:val="6DD6FBCD"/>
    <w:rsid w:val="6DDEE3D5"/>
    <w:rsid w:val="6DE42D18"/>
    <w:rsid w:val="6DE64AB1"/>
    <w:rsid w:val="6DEE1D3A"/>
    <w:rsid w:val="6DF7866E"/>
    <w:rsid w:val="6E0998CF"/>
    <w:rsid w:val="6E25AC5E"/>
    <w:rsid w:val="6E6B8141"/>
    <w:rsid w:val="6E6B8329"/>
    <w:rsid w:val="6E8A8836"/>
    <w:rsid w:val="6E95DC9C"/>
    <w:rsid w:val="6EC77D21"/>
    <w:rsid w:val="6EF076C9"/>
    <w:rsid w:val="6F01ADB0"/>
    <w:rsid w:val="6F072A1F"/>
    <w:rsid w:val="6F3B97D4"/>
    <w:rsid w:val="6FAB2798"/>
    <w:rsid w:val="6FF5F577"/>
    <w:rsid w:val="7005AFF0"/>
    <w:rsid w:val="700894FA"/>
    <w:rsid w:val="703B4802"/>
    <w:rsid w:val="7053F2F0"/>
    <w:rsid w:val="707109FB"/>
    <w:rsid w:val="70A3E8EE"/>
    <w:rsid w:val="70A83B5F"/>
    <w:rsid w:val="70C9CFB4"/>
    <w:rsid w:val="70F008FA"/>
    <w:rsid w:val="70F817C2"/>
    <w:rsid w:val="71007D33"/>
    <w:rsid w:val="7110816F"/>
    <w:rsid w:val="71250157"/>
    <w:rsid w:val="7129BA55"/>
    <w:rsid w:val="7139BEDB"/>
    <w:rsid w:val="7145D5CB"/>
    <w:rsid w:val="7156474A"/>
    <w:rsid w:val="7199272F"/>
    <w:rsid w:val="719A7D6D"/>
    <w:rsid w:val="71A1746C"/>
    <w:rsid w:val="71BDB02C"/>
    <w:rsid w:val="71C67F27"/>
    <w:rsid w:val="71F5B8B9"/>
    <w:rsid w:val="71FB3A32"/>
    <w:rsid w:val="7207218D"/>
    <w:rsid w:val="72312A5A"/>
    <w:rsid w:val="72362EC8"/>
    <w:rsid w:val="726ADC2D"/>
    <w:rsid w:val="7279E489"/>
    <w:rsid w:val="72D0D3EB"/>
    <w:rsid w:val="72D76113"/>
    <w:rsid w:val="72DAB78E"/>
    <w:rsid w:val="72F17B1C"/>
    <w:rsid w:val="7312764C"/>
    <w:rsid w:val="732015B8"/>
    <w:rsid w:val="733B20B4"/>
    <w:rsid w:val="7345A3E9"/>
    <w:rsid w:val="73996571"/>
    <w:rsid w:val="73D57B85"/>
    <w:rsid w:val="73E72FA7"/>
    <w:rsid w:val="73FAB044"/>
    <w:rsid w:val="73FCBB48"/>
    <w:rsid w:val="7439511E"/>
    <w:rsid w:val="7472DD9A"/>
    <w:rsid w:val="748E9686"/>
    <w:rsid w:val="7497581F"/>
    <w:rsid w:val="750EEE07"/>
    <w:rsid w:val="752B64D2"/>
    <w:rsid w:val="75495047"/>
    <w:rsid w:val="7567E4E2"/>
    <w:rsid w:val="7589FA3E"/>
    <w:rsid w:val="75A2C289"/>
    <w:rsid w:val="75CF00A6"/>
    <w:rsid w:val="75D19AB2"/>
    <w:rsid w:val="75DEE33A"/>
    <w:rsid w:val="761280AA"/>
    <w:rsid w:val="76491DE2"/>
    <w:rsid w:val="7655BF79"/>
    <w:rsid w:val="76BEE12E"/>
    <w:rsid w:val="76DE8280"/>
    <w:rsid w:val="76F0ADB2"/>
    <w:rsid w:val="773B4165"/>
    <w:rsid w:val="773E6F3D"/>
    <w:rsid w:val="7740616B"/>
    <w:rsid w:val="7749952F"/>
    <w:rsid w:val="774DE3D4"/>
    <w:rsid w:val="77654D31"/>
    <w:rsid w:val="7765BAE4"/>
    <w:rsid w:val="7772C636"/>
    <w:rsid w:val="778A2B24"/>
    <w:rsid w:val="77B31AF9"/>
    <w:rsid w:val="7818239D"/>
    <w:rsid w:val="784584AB"/>
    <w:rsid w:val="784930B9"/>
    <w:rsid w:val="788E7A24"/>
    <w:rsid w:val="78A678EA"/>
    <w:rsid w:val="78AECF93"/>
    <w:rsid w:val="78BA8C92"/>
    <w:rsid w:val="78BAAB9B"/>
    <w:rsid w:val="78CE9D4D"/>
    <w:rsid w:val="78E7B97D"/>
    <w:rsid w:val="78FE724E"/>
    <w:rsid w:val="7907C1A0"/>
    <w:rsid w:val="79270367"/>
    <w:rsid w:val="7964F16D"/>
    <w:rsid w:val="799538A6"/>
    <w:rsid w:val="79B4357F"/>
    <w:rsid w:val="79BC9EA9"/>
    <w:rsid w:val="79BCD844"/>
    <w:rsid w:val="79EC943E"/>
    <w:rsid w:val="7A598CB6"/>
    <w:rsid w:val="7A62DC59"/>
    <w:rsid w:val="7A693EC2"/>
    <w:rsid w:val="7AA5CD90"/>
    <w:rsid w:val="7AAE4C33"/>
    <w:rsid w:val="7AE06850"/>
    <w:rsid w:val="7AFB7D35"/>
    <w:rsid w:val="7B022597"/>
    <w:rsid w:val="7B49FD77"/>
    <w:rsid w:val="7B4DD38B"/>
    <w:rsid w:val="7B8C0880"/>
    <w:rsid w:val="7B9E588F"/>
    <w:rsid w:val="7BB28CBC"/>
    <w:rsid w:val="7BC99F19"/>
    <w:rsid w:val="7C37CC58"/>
    <w:rsid w:val="7C3FD2E4"/>
    <w:rsid w:val="7C403AF9"/>
    <w:rsid w:val="7C46E3D0"/>
    <w:rsid w:val="7C6ACB12"/>
    <w:rsid w:val="7C960C62"/>
    <w:rsid w:val="7CA22444"/>
    <w:rsid w:val="7CA512A9"/>
    <w:rsid w:val="7CC76B22"/>
    <w:rsid w:val="7CE8A22C"/>
    <w:rsid w:val="7CEFE450"/>
    <w:rsid w:val="7CF0A8BB"/>
    <w:rsid w:val="7D01BCCB"/>
    <w:rsid w:val="7D357FBD"/>
    <w:rsid w:val="7D776B2B"/>
    <w:rsid w:val="7E0CB146"/>
    <w:rsid w:val="7E0D7406"/>
    <w:rsid w:val="7E2C9075"/>
    <w:rsid w:val="7E4D9FA3"/>
    <w:rsid w:val="7E578A82"/>
    <w:rsid w:val="7E5D021E"/>
    <w:rsid w:val="7E617A3A"/>
    <w:rsid w:val="7E719108"/>
    <w:rsid w:val="7E78D5DE"/>
    <w:rsid w:val="7E7E662A"/>
    <w:rsid w:val="7E8A1750"/>
    <w:rsid w:val="7EB718F4"/>
    <w:rsid w:val="7EBCA5FE"/>
    <w:rsid w:val="7ED6F58F"/>
    <w:rsid w:val="7EE301BB"/>
    <w:rsid w:val="7EF13CD0"/>
    <w:rsid w:val="7EF7C4D4"/>
    <w:rsid w:val="7F6639B4"/>
    <w:rsid w:val="7F73216B"/>
    <w:rsid w:val="7F785444"/>
    <w:rsid w:val="7F7D0554"/>
    <w:rsid w:val="7F90D907"/>
    <w:rsid w:val="7FA4987F"/>
    <w:rsid w:val="7FC6E801"/>
    <w:rsid w:val="7FD44574"/>
    <w:rsid w:val="7FDD5244"/>
    <w:rsid w:val="7FE94530"/>
    <w:rsid w:val="7FF07A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500D4"/>
  <w15:chartTrackingRefBased/>
  <w15:docId w15:val="{994C4496-5C2E-492A-934F-06FACF360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626063AF"/>
    <w:rPr>
      <w:rFonts w:ascii="Arial" w:hAnsi="Arial" w:eastAsia="Arial" w:cs="Arial"/>
      <w:sz w:val="20"/>
      <w:szCs w:val="20"/>
    </w:rPr>
  </w:style>
  <w:style w:type="paragraph" w:styleId="Heading1">
    <w:name w:val="heading 1"/>
    <w:basedOn w:val="Normal"/>
    <w:next w:val="Normal"/>
    <w:link w:val="Heading1Char"/>
    <w:uiPriority w:val="9"/>
    <w:qFormat/>
    <w:rsid w:val="626063AF"/>
    <w:pPr>
      <w:keepNext/>
      <w:keepLines/>
      <w:spacing w:before="360" w:after="80"/>
      <w:outlineLvl w:val="0"/>
    </w:pPr>
    <w:rPr>
      <w:b/>
      <w:bCs/>
      <w:sz w:val="36"/>
      <w:szCs w:val="36"/>
    </w:rPr>
  </w:style>
  <w:style w:type="paragraph" w:styleId="Heading2">
    <w:name w:val="heading 2"/>
    <w:basedOn w:val="Heading1"/>
    <w:next w:val="Normal"/>
    <w:link w:val="Heading2Char"/>
    <w:uiPriority w:val="9"/>
    <w:unhideWhenUsed/>
    <w:qFormat/>
    <w:rsid w:val="626063AF"/>
    <w:pPr>
      <w:spacing w:before="240" w:after="240"/>
      <w:outlineLvl w:val="1"/>
    </w:pPr>
    <w:rPr>
      <w:sz w:val="28"/>
      <w:szCs w:val="28"/>
    </w:rPr>
  </w:style>
  <w:style w:type="paragraph" w:styleId="Heading3">
    <w:name w:val="heading 3"/>
    <w:basedOn w:val="Normal"/>
    <w:next w:val="Normal"/>
    <w:link w:val="Heading3Char"/>
    <w:uiPriority w:val="9"/>
    <w:unhideWhenUsed/>
    <w:qFormat/>
    <w:rsid w:val="626063AF"/>
    <w:pPr>
      <w:keepNext/>
      <w:keepLines/>
      <w:spacing w:before="160" w:after="80"/>
      <w:outlineLvl w:val="2"/>
    </w:pPr>
    <w:rPr>
      <w:b/>
      <w:bCs/>
      <w:sz w:val="24"/>
      <w:szCs w:val="24"/>
    </w:rPr>
  </w:style>
  <w:style w:type="paragraph" w:styleId="Heading4">
    <w:name w:val="heading 4"/>
    <w:basedOn w:val="Normal"/>
    <w:next w:val="Normal"/>
    <w:link w:val="Heading4Char"/>
    <w:uiPriority w:val="9"/>
    <w:unhideWhenUsed/>
    <w:qFormat/>
    <w:rsid w:val="626063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626063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626063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626063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626063AF"/>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rsid w:val="626063AF"/>
    <w:pPr>
      <w:keepNext/>
      <w:keepLines/>
      <w:spacing w:after="0"/>
      <w:outlineLvl w:val="8"/>
    </w:pPr>
    <w:rPr>
      <w:rFonts w:eastAsiaTheme="majorEastAsia" w:cstheme="majorBidi"/>
      <w:color w:val="272727"/>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626063AF"/>
    <w:rPr>
      <w:rFonts w:asciiTheme="minorHAnsi" w:hAnsiTheme="minorHAnsi" w:eastAsiaTheme="minorEastAsia" w:cstheme="minorBidi"/>
      <w:b/>
      <w:bCs/>
      <w:noProof w:val="0"/>
      <w:color w:val="auto"/>
      <w:sz w:val="36"/>
      <w:szCs w:val="36"/>
      <w:lang w:val="en-US"/>
    </w:rPr>
  </w:style>
  <w:style w:type="character" w:styleId="Heading2Char" w:customStyle="1">
    <w:name w:val="Heading 2 Char"/>
    <w:link w:val="Heading2"/>
    <w:uiPriority w:val="9"/>
    <w:rsid w:val="626063AF"/>
    <w:rPr>
      <w:sz w:val="28"/>
      <w:szCs w:val="28"/>
    </w:rPr>
  </w:style>
  <w:style w:type="character" w:styleId="Heading3Char" w:customStyle="1">
    <w:name w:val="Heading 3 Char"/>
    <w:basedOn w:val="DefaultParagraphFont"/>
    <w:link w:val="Heading3"/>
    <w:uiPriority w:val="9"/>
    <w:rsid w:val="626063AF"/>
    <w:rPr>
      <w:rFonts w:asciiTheme="minorHAnsi" w:hAnsiTheme="minorHAnsi" w:eastAsiaTheme="minorEastAsia" w:cstheme="minorBidi"/>
      <w:b/>
      <w:bCs/>
      <w:noProof w:val="0"/>
      <w:color w:val="auto"/>
      <w:sz w:val="24"/>
      <w:szCs w:val="24"/>
      <w:lang w:val="en-US"/>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sid w:val="626063AF"/>
    <w:rPr>
      <w:rFonts w:asciiTheme="majorHAnsi" w:hAnsiTheme="majorHAnsi" w:eastAsiaTheme="majorEastAsia" w:cstheme="majorBidi"/>
      <w:sz w:val="56"/>
      <w:szCs w:val="56"/>
    </w:rPr>
  </w:style>
  <w:style w:type="paragraph" w:styleId="Title">
    <w:name w:val="Title"/>
    <w:basedOn w:val="Normal"/>
    <w:next w:val="Normal"/>
    <w:link w:val="TitleChar"/>
    <w:uiPriority w:val="10"/>
    <w:qFormat/>
    <w:rsid w:val="626063AF"/>
    <w:pPr>
      <w:spacing w:after="80"/>
      <w:contextualSpacing/>
      <w:jc w:val="center"/>
    </w:pPr>
    <w:rPr>
      <w:rFonts w:asciiTheme="majorHAnsi" w:hAnsiTheme="majorHAnsi" w:eastAsiaTheme="majorEastAsia" w:cstheme="majorBidi"/>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rsid w:val="626063AF"/>
    <w:rPr>
      <w:rFonts w:eastAsiaTheme="majorEastAsia" w:cstheme="majorBidi"/>
      <w:color w:val="595959" w:themeColor="text1" w:themeTint="A6"/>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rsid w:val="626063AF"/>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rsid w:val="626063A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sid w:val="784584AB"/>
    <w:rPr>
      <w:color w:val="467886"/>
      <w:u w:val="single"/>
    </w:rPr>
  </w:style>
  <w:style w:type="paragraph" w:styleId="ListParagraph">
    <w:name w:val="List Paragraph"/>
    <w:basedOn w:val="Normal"/>
    <w:uiPriority w:val="34"/>
    <w:qFormat/>
    <w:rsid w:val="626063AF"/>
    <w:pPr>
      <w:ind w:left="720"/>
      <w:contextualSpacing/>
    </w:pPr>
  </w:style>
  <w:style w:type="paragraph" w:styleId="TOC1">
    <w:name w:val="toc 1"/>
    <w:basedOn w:val="Normal"/>
    <w:next w:val="Normal"/>
    <w:uiPriority w:val="39"/>
    <w:unhideWhenUsed/>
    <w:rsid w:val="626063AF"/>
    <w:pPr>
      <w:spacing w:after="100"/>
    </w:pPr>
  </w:style>
  <w:style w:type="paragraph" w:styleId="Header">
    <w:name w:val="header"/>
    <w:basedOn w:val="Normal"/>
    <w:uiPriority w:val="99"/>
    <w:unhideWhenUsed/>
    <w:rsid w:val="626063AF"/>
    <w:pPr>
      <w:tabs>
        <w:tab w:val="center" w:pos="4680"/>
        <w:tab w:val="right" w:pos="9360"/>
      </w:tabs>
      <w:spacing w:after="0"/>
    </w:pPr>
  </w:style>
  <w:style w:type="paragraph" w:styleId="Footer">
    <w:name w:val="footer"/>
    <w:basedOn w:val="Normal"/>
    <w:uiPriority w:val="99"/>
    <w:unhideWhenUsed/>
    <w:rsid w:val="626063AF"/>
    <w:pPr>
      <w:tabs>
        <w:tab w:val="center" w:pos="4680"/>
        <w:tab w:val="right" w:pos="9360"/>
      </w:tabs>
      <w:spacing w:after="0"/>
    </w:pPr>
  </w:style>
  <w:style w:type="paragraph" w:styleId="TOC3">
    <w:name w:val="toc 3"/>
    <w:basedOn w:val="Normal"/>
    <w:next w:val="Normal"/>
    <w:uiPriority w:val="39"/>
    <w:unhideWhenUsed/>
    <w:rsid w:val="626063AF"/>
    <w:pPr>
      <w:spacing w:after="100"/>
      <w:ind w:left="440"/>
    </w:pPr>
  </w:style>
  <w:style w:type="table" w:styleId="TableGrid">
    <w:name w:val="Table Grid"/>
    <w:basedOn w:val="TableNormal"/>
    <w:uiPriority w:val="59"/>
    <w:rsid w:val="00FB4123"/>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TOC2">
    <w:name w:val="toc 2"/>
    <w:basedOn w:val="Normal"/>
    <w:next w:val="Normal"/>
    <w:autoRedefine/>
    <w:uiPriority w:val="39"/>
    <w:unhideWhenUsed/>
    <w:rsid w:val="008E58AE"/>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5.png" Id="rId13" /><Relationship Type="http://schemas.openxmlformats.org/officeDocument/2006/relationships/theme" Target="theme/theme1.xml" Id="rId18" /><Relationship Type="http://schemas.openxmlformats.org/officeDocument/2006/relationships/styles" Target="styles.xml" Id="rId3" /><Relationship Type="http://schemas.microsoft.com/office/2016/09/relationships/commentsIds" Target="commentsIds.xml" Id="R196d6e65da834314" /><Relationship Type="http://schemas.openxmlformats.org/officeDocument/2006/relationships/endnotes" Target="endnotes.xml" Id="rId7" /><Relationship Type="http://schemas.openxmlformats.org/officeDocument/2006/relationships/image" Target="media/image4.png" Id="rId12" /><Relationship Type="http://schemas.openxmlformats.org/officeDocument/2006/relationships/fontTable" Target="fontTable.xml" Id="rId17" /><Relationship Type="http://schemas.openxmlformats.org/officeDocument/2006/relationships/numbering" Target="numbering.xml" Id="rId2" /><Relationship Type="http://schemas.openxmlformats.org/officeDocument/2006/relationships/footer" Target="footer1.xml" Id="rId16" /><Relationship Type="http://schemas.microsoft.com/office/2020/10/relationships/intelligence" Target="intelligence2.xml" Id="R248085cfd5534da8"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3.png" Id="rId11" /><Relationship Type="http://schemas.openxmlformats.org/officeDocument/2006/relationships/webSettings" Target="webSettings.xml" Id="rId5" /><Relationship Type="http://schemas.openxmlformats.org/officeDocument/2006/relationships/image" Target="media/image7.png" Id="rId15" /><Relationship Type="http://schemas.openxmlformats.org/officeDocument/2006/relationships/image" Target="media/image2.png" Id="rId10" /><Relationship Type="http://schemas.openxmlformats.org/officeDocument/2006/relationships/settings" Target="settings.xml" Id="rId4" /><Relationship Type="http://schemas.openxmlformats.org/officeDocument/2006/relationships/image" Target="media/image1.png" Id="rId9" /><Relationship Type="http://schemas.openxmlformats.org/officeDocument/2006/relationships/image" Target="media/image6.png" Id="rId14" /><Relationship Type="http://schemas.openxmlformats.org/officeDocument/2006/relationships/hyperlink" Target="https://www.waterboards.ca.gov/water_issues/programs/cwa401/docs/certifications/trtp_attd.pdf" TargetMode="External" Id="Raeaa2422747a458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182EB4-4BD9-44FA-80E5-95665115294B}">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Brian R. Montgomery</dc:creator>
  <keywords/>
  <dc:description/>
  <lastModifiedBy>Pearl Baghel</lastModifiedBy>
  <revision>5</revision>
  <dcterms:created xsi:type="dcterms:W3CDTF">2025-09-25T07:17:00.0000000Z</dcterms:created>
  <dcterms:modified xsi:type="dcterms:W3CDTF">2025-11-26T05:11:11.2543576Z</dcterms:modified>
</coreProperties>
</file>